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3417" w14:textId="77777777" w:rsidR="008F66A7" w:rsidRDefault="00164130" w:rsidP="008F66A7">
      <w:pPr>
        <w:rPr>
          <w:rFonts w:ascii="Verdana" w:hAnsi="Verdana"/>
        </w:rPr>
      </w:pPr>
      <w:r w:rsidRPr="00012739">
        <w:rPr>
          <w:rFonts w:ascii="Verdana" w:hAnsi="Verdana"/>
          <w:noProof/>
          <w:lang w:eastAsia="es-ES"/>
        </w:rPr>
        <w:drawing>
          <wp:anchor distT="0" distB="0" distL="114300" distR="114300" simplePos="0" relativeHeight="251658240" behindDoc="1" locked="0" layoutInCell="1" allowOverlap="1" wp14:anchorId="43CA3B98" wp14:editId="405D0E7C">
            <wp:simplePos x="0" y="0"/>
            <wp:positionH relativeFrom="column">
              <wp:posOffset>-151130</wp:posOffset>
            </wp:positionH>
            <wp:positionV relativeFrom="paragraph">
              <wp:posOffset>5730875</wp:posOffset>
            </wp:positionV>
            <wp:extent cx="2661285" cy="4803775"/>
            <wp:effectExtent l="0" t="0" r="5715" b="0"/>
            <wp:wrapThrough wrapText="bothSides">
              <wp:wrapPolygon edited="0">
                <wp:start x="0" y="0"/>
                <wp:lineTo x="0" y="21500"/>
                <wp:lineTo x="21492" y="21500"/>
                <wp:lineTo x="21492"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CETO-PORTADA-DOSSIER-print.jpg"/>
                    <pic:cNvPicPr/>
                  </pic:nvPicPr>
                  <pic:blipFill rotWithShape="1">
                    <a:blip r:embed="rId11" cstate="print">
                      <a:extLst>
                        <a:ext uri="{28A0092B-C50C-407E-A947-70E740481C1C}">
                          <a14:useLocalDpi xmlns:a14="http://schemas.microsoft.com/office/drawing/2010/main" val="0"/>
                        </a:ext>
                      </a:extLst>
                    </a:blip>
                    <a:srcRect t="55045" r="64783"/>
                    <a:stretch/>
                  </pic:blipFill>
                  <pic:spPr bwMode="auto">
                    <a:xfrm>
                      <a:off x="0" y="0"/>
                      <a:ext cx="2661285" cy="4803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0AD3" w:rsidRPr="00012739">
        <w:rPr>
          <w:rFonts w:ascii="Verdana" w:hAnsi="Verdana"/>
          <w:noProof/>
          <w:lang w:eastAsia="es-ES"/>
        </w:rPr>
        <mc:AlternateContent>
          <mc:Choice Requires="wps">
            <w:drawing>
              <wp:anchor distT="0" distB="0" distL="114300" distR="114300" simplePos="0" relativeHeight="251658243" behindDoc="0" locked="0" layoutInCell="1" allowOverlap="1" wp14:anchorId="4D0183D6" wp14:editId="4E2B8BF2">
                <wp:simplePos x="0" y="0"/>
                <wp:positionH relativeFrom="column">
                  <wp:posOffset>3581722</wp:posOffset>
                </wp:positionH>
                <wp:positionV relativeFrom="paragraph">
                  <wp:posOffset>6033135</wp:posOffset>
                </wp:positionV>
                <wp:extent cx="3023235" cy="624840"/>
                <wp:effectExtent l="0" t="0" r="5715" b="381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235" cy="624840"/>
                        </a:xfrm>
                        <a:prstGeom prst="rect">
                          <a:avLst/>
                        </a:prstGeom>
                        <a:solidFill>
                          <a:srgbClr val="FFFFFF"/>
                        </a:solidFill>
                        <a:ln w="9525">
                          <a:noFill/>
                          <a:miter lim="800000"/>
                          <a:headEnd/>
                          <a:tailEnd/>
                        </a:ln>
                      </wps:spPr>
                      <wps:txbx>
                        <w:txbxContent>
                          <w:p w14:paraId="42523CEB" w14:textId="55FFAD71" w:rsidR="00D96BB0" w:rsidRPr="00AB7C72" w:rsidRDefault="00680217" w:rsidP="009D0AD3">
                            <w:pPr>
                              <w:spacing w:after="0" w:line="240" w:lineRule="auto"/>
                              <w:jc w:val="right"/>
                              <w:rPr>
                                <w:rFonts w:ascii="Verdana" w:hAnsi="Verdana"/>
                                <w:b/>
                                <w:color w:val="007AAE"/>
                                <w:sz w:val="24"/>
                                <w:szCs w:val="36"/>
                                <w:lang w:val="es-ES_tradnl"/>
                              </w:rPr>
                            </w:pPr>
                            <w:r w:rsidRPr="00AB7C72">
                              <w:rPr>
                                <w:rFonts w:ascii="Verdana" w:hAnsi="Verdana"/>
                                <w:b/>
                                <w:color w:val="007AAE"/>
                                <w:sz w:val="24"/>
                                <w:szCs w:val="36"/>
                                <w:lang w:val="es-ES_tradnl"/>
                              </w:rPr>
                              <w:t xml:space="preserve">Febrero </w:t>
                            </w:r>
                            <w:r w:rsidR="00136319" w:rsidRPr="00AB7C72">
                              <w:rPr>
                                <w:rFonts w:ascii="Verdana" w:hAnsi="Verdana"/>
                                <w:b/>
                                <w:color w:val="007AAE"/>
                                <w:sz w:val="24"/>
                                <w:szCs w:val="36"/>
                                <w:lang w:val="es-ES_tradnl"/>
                              </w:rPr>
                              <w:t>202</w:t>
                            </w:r>
                            <w:r w:rsidRPr="00AB7C72">
                              <w:rPr>
                                <w:rFonts w:ascii="Verdana" w:hAnsi="Verdana"/>
                                <w:b/>
                                <w:color w:val="007AAE"/>
                                <w:sz w:val="24"/>
                                <w:szCs w:val="36"/>
                                <w:lang w:val="es-ES_tradnl"/>
                              </w:rPr>
                              <w:t>6</w:t>
                            </w:r>
                          </w:p>
                          <w:p w14:paraId="67F7EBE5" w14:textId="77777777" w:rsidR="00D96BB0" w:rsidRPr="00164130" w:rsidRDefault="00D96BB0" w:rsidP="009D0AD3">
                            <w:pPr>
                              <w:spacing w:after="0" w:line="240" w:lineRule="auto"/>
                              <w:jc w:val="right"/>
                              <w:rPr>
                                <w:rFonts w:ascii="Verdana" w:hAnsi="Verdana"/>
                                <w:color w:val="63666A"/>
                                <w:sz w:val="1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183D6" id="_x0000_t202" coordsize="21600,21600" o:spt="202" path="m,l,21600r21600,l21600,xe">
                <v:stroke joinstyle="miter"/>
                <v:path gradientshapeok="t" o:connecttype="rect"/>
              </v:shapetype>
              <v:shape id="Cuadro de texto 2" o:spid="_x0000_s1026" type="#_x0000_t202" style="position:absolute;margin-left:282.05pt;margin-top:475.05pt;width:238.05pt;height:49.2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suDgIAAPYDAAAOAAAAZHJzL2Uyb0RvYy54bWysU9tu2zAMfR+wfxD0vthxki414hRdugwD&#10;ugvQ7QMUWY6FyaJGKbG7ry8lp2nQvQ3Tg0CK1BF5eLS6GTrDjgq9Blvx6STnTFkJtbb7iv/8sX23&#10;5MwHYWthwKqKPyrPb9Zv36x6V6oCWjC1QkYg1pe9q3gbgiuzzMtWdcJPwClLwQawE4Fc3Gc1ip7Q&#10;O5MVeX6V9YC1Q5DKezq9G4N8nfCbRsnwrWm8CsxUnGoLace07+KerVei3KNwrZanMsQ/VNEJbenR&#10;M9SdCIIdUP8F1WmJ4KEJEwldBk2jpUo9UDfT/FU3D61wKvVC5Hh3psn/P1j59fjgviMLwwcYaICp&#10;Ce/uQf7yzMKmFXavbhGhb5Wo6eFppCzrnS9PVyPVvvQRZNd/gZqGLA4BEtDQYBdZoT4ZodMAHs+k&#10;qyEwSYezvJgVswVnkmJXxXw5T1PJRPl826EPnxR0LBoVRxpqQhfHex9iNaJ8TomPeTC63mpjkoP7&#10;3cYgOwoSwDat1MCrNGNZX/HrRbFIyBbi/aSNTgcSqNFdxZd5XKNkIhsfbZ1SgtBmtKkSY0/0REZG&#10;bsKwGygx0rSD+pGIQhiFSB+HjBbwD2c9ibDi/vdBoOLMfLZE9vV0TmywkJz54n1BDl5GdpcRYSVB&#10;VTxwNpqbkJSeeHC3NJStTny9VHKqlcSVaDx9hKjeSz9lvXzX9RMAAAD//wMAUEsDBBQABgAIAAAA&#10;IQC0T8Yv4AAAAA0BAAAPAAAAZHJzL2Rvd25yZXYueG1sTI/BTsMwDIbvSLxDZCRuLNm0TqM0nSYm&#10;LhyQNpDgmDVuU5E4VZJ15e3JdoHbb/nT78/VZnKWjRhi70nCfCaAITVe99RJ+Hh/eVgDi0mRVtYT&#10;SvjBCJv69qZSpfZn2uN4SB3LJRRLJcGkNJScx8agU3HmB6S8a31wKuUxdFwHdc7lzvKFECvuVE/5&#10;glEDPhtsvg8nJ+HTmV7vwttXq+24e223xTCFQcr7u2n7BCzhlP5guOhndaiz09GfSEdmJRSr5Tyj&#10;Eh4LkcOFEEuxAHa8pnUBvK74/y/qXwAAAP//AwBQSwECLQAUAAYACAAAACEAtoM4kv4AAADhAQAA&#10;EwAAAAAAAAAAAAAAAAAAAAAAW0NvbnRlbnRfVHlwZXNdLnhtbFBLAQItABQABgAIAAAAIQA4/SH/&#10;1gAAAJQBAAALAAAAAAAAAAAAAAAAAC8BAABfcmVscy8ucmVsc1BLAQItABQABgAIAAAAIQB+Aysu&#10;DgIAAPYDAAAOAAAAAAAAAAAAAAAAAC4CAABkcnMvZTJvRG9jLnhtbFBLAQItABQABgAIAAAAIQC0&#10;T8Yv4AAAAA0BAAAPAAAAAAAAAAAAAAAAAGgEAABkcnMvZG93bnJldi54bWxQSwUGAAAAAAQABADz&#10;AAAAdQUAAAAA&#10;" stroked="f">
                <v:textbox style="mso-fit-shape-to-text:t">
                  <w:txbxContent>
                    <w:p w14:paraId="42523CEB" w14:textId="55FFAD71" w:rsidR="00D96BB0" w:rsidRPr="00AB7C72" w:rsidRDefault="00680217" w:rsidP="009D0AD3">
                      <w:pPr>
                        <w:spacing w:after="0" w:line="240" w:lineRule="auto"/>
                        <w:jc w:val="right"/>
                        <w:rPr>
                          <w:rFonts w:ascii="Verdana" w:hAnsi="Verdana"/>
                          <w:b/>
                          <w:color w:val="007AAE"/>
                          <w:sz w:val="24"/>
                          <w:szCs w:val="36"/>
                          <w:lang w:val="es-ES_tradnl"/>
                        </w:rPr>
                      </w:pPr>
                      <w:r w:rsidRPr="00AB7C72">
                        <w:rPr>
                          <w:rFonts w:ascii="Verdana" w:hAnsi="Verdana"/>
                          <w:b/>
                          <w:color w:val="007AAE"/>
                          <w:sz w:val="24"/>
                          <w:szCs w:val="36"/>
                          <w:lang w:val="es-ES_tradnl"/>
                        </w:rPr>
                        <w:t xml:space="preserve">Febrero </w:t>
                      </w:r>
                      <w:r w:rsidR="00136319" w:rsidRPr="00AB7C72">
                        <w:rPr>
                          <w:rFonts w:ascii="Verdana" w:hAnsi="Verdana"/>
                          <w:b/>
                          <w:color w:val="007AAE"/>
                          <w:sz w:val="24"/>
                          <w:szCs w:val="36"/>
                          <w:lang w:val="es-ES_tradnl"/>
                        </w:rPr>
                        <w:t>202</w:t>
                      </w:r>
                      <w:r w:rsidRPr="00AB7C72">
                        <w:rPr>
                          <w:rFonts w:ascii="Verdana" w:hAnsi="Verdana"/>
                          <w:b/>
                          <w:color w:val="007AAE"/>
                          <w:sz w:val="24"/>
                          <w:szCs w:val="36"/>
                          <w:lang w:val="es-ES_tradnl"/>
                        </w:rPr>
                        <w:t>6</w:t>
                      </w:r>
                    </w:p>
                    <w:p w14:paraId="67F7EBE5" w14:textId="77777777" w:rsidR="00D96BB0" w:rsidRPr="00164130" w:rsidRDefault="00D96BB0" w:rsidP="009D0AD3">
                      <w:pPr>
                        <w:spacing w:after="0" w:line="240" w:lineRule="auto"/>
                        <w:jc w:val="right"/>
                        <w:rPr>
                          <w:rFonts w:ascii="Verdana" w:hAnsi="Verdana"/>
                          <w:color w:val="63666A"/>
                          <w:sz w:val="10"/>
                        </w:rPr>
                      </w:pPr>
                    </w:p>
                  </w:txbxContent>
                </v:textbox>
              </v:shape>
            </w:pict>
          </mc:Fallback>
        </mc:AlternateContent>
      </w:r>
    </w:p>
    <w:p w14:paraId="39711645" w14:textId="77777777" w:rsidR="00457BEB" w:rsidRPr="008F66A7" w:rsidRDefault="00AB1F59" w:rsidP="00D75F07">
      <w:pPr>
        <w:ind w:left="284"/>
        <w:rPr>
          <w:rFonts w:ascii="Verdana" w:hAnsi="Verdana"/>
        </w:rPr>
        <w:sectPr w:rsidR="00457BEB" w:rsidRPr="008F66A7" w:rsidSect="0049384C">
          <w:headerReference w:type="default" r:id="rId12"/>
          <w:footerReference w:type="default" r:id="rId13"/>
          <w:pgSz w:w="11906" w:h="16838" w:code="9"/>
          <w:pgMar w:top="238" w:right="244" w:bottom="249" w:left="238" w:header="709" w:footer="709" w:gutter="0"/>
          <w:pgNumType w:start="0"/>
          <w:cols w:space="708"/>
          <w:titlePg/>
          <w:docGrid w:linePitch="360"/>
        </w:sectPr>
      </w:pPr>
      <w:r w:rsidRPr="00012739">
        <w:rPr>
          <w:rFonts w:ascii="Verdana" w:hAnsi="Verdana"/>
          <w:noProof/>
          <w:lang w:eastAsia="es-ES"/>
        </w:rPr>
        <mc:AlternateContent>
          <mc:Choice Requires="wps">
            <w:drawing>
              <wp:anchor distT="0" distB="0" distL="114300" distR="114300" simplePos="0" relativeHeight="251658242" behindDoc="0" locked="0" layoutInCell="1" allowOverlap="1" wp14:anchorId="77A4AFA2" wp14:editId="42C255CB">
                <wp:simplePos x="0" y="0"/>
                <wp:positionH relativeFrom="column">
                  <wp:posOffset>604245</wp:posOffset>
                </wp:positionH>
                <wp:positionV relativeFrom="paragraph">
                  <wp:posOffset>4496490</wp:posOffset>
                </wp:positionV>
                <wp:extent cx="5999784" cy="779145"/>
                <wp:effectExtent l="0" t="0" r="127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784" cy="779145"/>
                        </a:xfrm>
                        <a:prstGeom prst="rect">
                          <a:avLst/>
                        </a:prstGeom>
                        <a:solidFill>
                          <a:srgbClr val="FFFFFF"/>
                        </a:solidFill>
                        <a:ln w="9525">
                          <a:noFill/>
                          <a:miter lim="800000"/>
                          <a:headEnd/>
                          <a:tailEnd/>
                        </a:ln>
                      </wps:spPr>
                      <wps:txbx>
                        <w:txbxContent>
                          <w:p w14:paraId="7CF52CD7" w14:textId="192C764A" w:rsidR="00D96BB0" w:rsidRDefault="00D96BB0" w:rsidP="00D32D72">
                            <w:pPr>
                              <w:spacing w:after="0" w:line="240" w:lineRule="auto"/>
                              <w:jc w:val="right"/>
                              <w:rPr>
                                <w:rFonts w:ascii="Verdana" w:hAnsi="Verdana"/>
                                <w:color w:val="007AAE"/>
                                <w:sz w:val="36"/>
                                <w:szCs w:val="48"/>
                                <w:lang w:val="es-ES_tradnl"/>
                              </w:rPr>
                            </w:pPr>
                            <w:r>
                              <w:rPr>
                                <w:rFonts w:ascii="Verdana" w:hAnsi="Verdana"/>
                                <w:color w:val="007AAE"/>
                                <w:sz w:val="36"/>
                                <w:szCs w:val="48"/>
                                <w:lang w:val="es-ES_tradnl"/>
                              </w:rPr>
                              <w:t xml:space="preserve">Dirección de Desarrollo </w:t>
                            </w:r>
                          </w:p>
                          <w:p w14:paraId="2095861C" w14:textId="725CD462" w:rsidR="00D96BB0" w:rsidRPr="00AB7C72" w:rsidRDefault="00D96BB0" w:rsidP="009D0AD3">
                            <w:pPr>
                              <w:spacing w:after="0" w:line="240" w:lineRule="auto"/>
                              <w:jc w:val="right"/>
                              <w:rPr>
                                <w:rFonts w:ascii="Verdana" w:hAnsi="Verdana"/>
                                <w:color w:val="007AAE"/>
                                <w:sz w:val="36"/>
                                <w:szCs w:val="48"/>
                                <w:lang w:val="es-ES_tradnl"/>
                              </w:rPr>
                            </w:pPr>
                            <w:r w:rsidRPr="00AB7C72">
                              <w:rPr>
                                <w:rFonts w:ascii="Verdana" w:hAnsi="Verdana"/>
                                <w:color w:val="007AAE"/>
                                <w:sz w:val="36"/>
                                <w:szCs w:val="48"/>
                                <w:lang w:val="es-ES_tradnl"/>
                              </w:rPr>
                              <w:t xml:space="preserve">Gerencia de </w:t>
                            </w:r>
                            <w:proofErr w:type="spellStart"/>
                            <w:r w:rsidR="00680217" w:rsidRPr="00AB7C72">
                              <w:rPr>
                                <w:rFonts w:ascii="Verdana" w:hAnsi="Verdana"/>
                                <w:color w:val="007AAE"/>
                                <w:sz w:val="36"/>
                                <w:szCs w:val="48"/>
                                <w:lang w:val="es-ES_tradnl"/>
                              </w:rPr>
                              <w:t>Customer</w:t>
                            </w:r>
                            <w:proofErr w:type="spellEnd"/>
                            <w:r w:rsidR="00680217" w:rsidRPr="00AB7C72">
                              <w:rPr>
                                <w:rFonts w:ascii="Verdana" w:hAnsi="Verdana"/>
                                <w:color w:val="007AAE"/>
                                <w:sz w:val="36"/>
                                <w:szCs w:val="48"/>
                                <w:lang w:val="es-ES_tradnl"/>
                              </w:rPr>
                              <w:t xml:space="preserve"> </w:t>
                            </w:r>
                            <w:proofErr w:type="spellStart"/>
                            <w:r w:rsidR="00680217" w:rsidRPr="00AB7C72">
                              <w:rPr>
                                <w:rFonts w:ascii="Verdana" w:hAnsi="Verdana"/>
                                <w:color w:val="007AAE"/>
                                <w:sz w:val="36"/>
                                <w:szCs w:val="48"/>
                                <w:lang w:val="es-ES_tradnl"/>
                              </w:rPr>
                              <w:t>Centric</w:t>
                            </w:r>
                            <w:proofErr w:type="spellEnd"/>
                            <w:r w:rsidR="00680217" w:rsidRPr="00AB7C72">
                              <w:rPr>
                                <w:rFonts w:ascii="Verdana" w:hAnsi="Verdana"/>
                                <w:color w:val="007AAE"/>
                                <w:sz w:val="36"/>
                                <w:szCs w:val="48"/>
                                <w:lang w:val="es-ES_tradnl"/>
                              </w:rPr>
                              <w:t xml:space="preserve"> y Contratación GTS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A4AFA2" id="_x0000_s1027" type="#_x0000_t202" style="position:absolute;left:0;text-align:left;margin-left:47.6pt;margin-top:354.05pt;width:472.4pt;height:61.3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nqDwIAAP0DAAAOAAAAZHJzL2Uyb0RvYy54bWysk8GO0zAQhu9IvIPlO01btXQbNV0tXYqQ&#10;lgVp4QEcx2ksHI8Zu03K0zN2st0CN0QOlidj/575/Htz27eGnRR6Dbbgs8mUM2UlVNoeCv7t6/7N&#10;DWc+CFsJA1YV/Kw8v92+frXpXK7m0ICpFDISsT7vXMGbEFyeZV42qhV+Ak5ZStaArQgU4iGrUHSk&#10;3ppsPp2+zTrAyiFI5T39vR+SfJv061rJ8LmuvQrMFJxqC2nENJZxzLYbkR9QuEbLsQzxD1W0Qls6&#10;9CJ1L4JgR9R/SbVaIniow0RCm0Fda6lSD9TNbPpHN0+NcCr1QnC8u2Dy/09WPp6e3BdkoX8HPV1g&#10;asK7B5DfPbOwa4Q9qDtE6BolKjp4FpFlnfP5uDWi9rmPImX3CSq6ZHEMkIT6GttIhfpkpE4XcL5A&#10;V31gkn4u1+v16mbBmaTcarWeLZbpCJE/73bowwcFLYuTgiNdalIXpwcfYjUif14SD/NgdLXXxqQA&#10;D+XOIDsJMsA+faP6b8uMZV3B18v5MilbiPuTN1odyKBGtwW/mcZvsEyk8d5WaUkQ2gxzqsTYEU8k&#10;MrAJfdkzXY3sIq0SqjPxQhj8SO+HJg3gT8468mLB/Y+jQMWZ+WiJOTFZRPOmYLFczSnA60x5nRFW&#10;klTBA2fDdBeS4RMOd0d3s9cJ20slY8nksURzfA/RxNdxWvXyare/AAAA//8DAFBLAwQUAAYACAAA&#10;ACEAmT/Qyt8AAAALAQAADwAAAGRycy9kb3ducmV2LnhtbEyPwU7DMBBE70j8g7VI3KjdQiGEbKqK&#10;igsHpBak9ujGThxhryPbTcPf457guNqnmTfVanKWjTrE3hPCfCaAaWq86qlD+Pp8uyuAxSRJSetJ&#10;I/zoCKv6+qqSpfJn2upxlzqWQyiWEsGkNJScx8ZoJ+PMD5ryr/XByZTP0HEV5DmHO8sXQjxyJ3vK&#10;DUYO+tXo5nt3cgh7Z3q1CR+HVtlx896ul8MUBsTbm2n9AizpKf3BcNHP6lBnp6M/kYrMIjwvF5lE&#10;eBLFHNgFEA8irzsiFPeiAF5X/P+G+hcAAP//AwBQSwECLQAUAAYACAAAACEAtoM4kv4AAADhAQAA&#10;EwAAAAAAAAAAAAAAAAAAAAAAW0NvbnRlbnRfVHlwZXNdLnhtbFBLAQItABQABgAIAAAAIQA4/SH/&#10;1gAAAJQBAAALAAAAAAAAAAAAAAAAAC8BAABfcmVscy8ucmVsc1BLAQItABQABgAIAAAAIQArGInq&#10;DwIAAP0DAAAOAAAAAAAAAAAAAAAAAC4CAABkcnMvZTJvRG9jLnhtbFBLAQItABQABgAIAAAAIQCZ&#10;P9DK3wAAAAsBAAAPAAAAAAAAAAAAAAAAAGkEAABkcnMvZG93bnJldi54bWxQSwUGAAAAAAQABADz&#10;AAAAdQUAAAAA&#10;" stroked="f">
                <v:textbox style="mso-fit-shape-to-text:t">
                  <w:txbxContent>
                    <w:p w14:paraId="7CF52CD7" w14:textId="192C764A" w:rsidR="00D96BB0" w:rsidRDefault="00D96BB0" w:rsidP="00D32D72">
                      <w:pPr>
                        <w:spacing w:after="0" w:line="240" w:lineRule="auto"/>
                        <w:jc w:val="right"/>
                        <w:rPr>
                          <w:rFonts w:ascii="Verdana" w:hAnsi="Verdana"/>
                          <w:color w:val="007AAE"/>
                          <w:sz w:val="36"/>
                          <w:szCs w:val="48"/>
                          <w:lang w:val="es-ES_tradnl"/>
                        </w:rPr>
                      </w:pPr>
                      <w:r>
                        <w:rPr>
                          <w:rFonts w:ascii="Verdana" w:hAnsi="Verdana"/>
                          <w:color w:val="007AAE"/>
                          <w:sz w:val="36"/>
                          <w:szCs w:val="48"/>
                          <w:lang w:val="es-ES_tradnl"/>
                        </w:rPr>
                        <w:t xml:space="preserve">Dirección de Desarrollo </w:t>
                      </w:r>
                    </w:p>
                    <w:p w14:paraId="2095861C" w14:textId="725CD462" w:rsidR="00D96BB0" w:rsidRPr="00AB7C72" w:rsidRDefault="00D96BB0" w:rsidP="009D0AD3">
                      <w:pPr>
                        <w:spacing w:after="0" w:line="240" w:lineRule="auto"/>
                        <w:jc w:val="right"/>
                        <w:rPr>
                          <w:rFonts w:ascii="Verdana" w:hAnsi="Verdana"/>
                          <w:color w:val="007AAE"/>
                          <w:sz w:val="36"/>
                          <w:szCs w:val="48"/>
                          <w:lang w:val="es-ES_tradnl"/>
                        </w:rPr>
                      </w:pPr>
                      <w:r w:rsidRPr="00AB7C72">
                        <w:rPr>
                          <w:rFonts w:ascii="Verdana" w:hAnsi="Verdana"/>
                          <w:color w:val="007AAE"/>
                          <w:sz w:val="36"/>
                          <w:szCs w:val="48"/>
                          <w:lang w:val="es-ES_tradnl"/>
                        </w:rPr>
                        <w:t xml:space="preserve">Gerencia de </w:t>
                      </w:r>
                      <w:proofErr w:type="spellStart"/>
                      <w:r w:rsidR="00680217" w:rsidRPr="00AB7C72">
                        <w:rPr>
                          <w:rFonts w:ascii="Verdana" w:hAnsi="Verdana"/>
                          <w:color w:val="007AAE"/>
                          <w:sz w:val="36"/>
                          <w:szCs w:val="48"/>
                          <w:lang w:val="es-ES_tradnl"/>
                        </w:rPr>
                        <w:t>Customer</w:t>
                      </w:r>
                      <w:proofErr w:type="spellEnd"/>
                      <w:r w:rsidR="00680217" w:rsidRPr="00AB7C72">
                        <w:rPr>
                          <w:rFonts w:ascii="Verdana" w:hAnsi="Verdana"/>
                          <w:color w:val="007AAE"/>
                          <w:sz w:val="36"/>
                          <w:szCs w:val="48"/>
                          <w:lang w:val="es-ES_tradnl"/>
                        </w:rPr>
                        <w:t xml:space="preserve"> </w:t>
                      </w:r>
                      <w:proofErr w:type="spellStart"/>
                      <w:r w:rsidR="00680217" w:rsidRPr="00AB7C72">
                        <w:rPr>
                          <w:rFonts w:ascii="Verdana" w:hAnsi="Verdana"/>
                          <w:color w:val="007AAE"/>
                          <w:sz w:val="36"/>
                          <w:szCs w:val="48"/>
                          <w:lang w:val="es-ES_tradnl"/>
                        </w:rPr>
                        <w:t>Centric</w:t>
                      </w:r>
                      <w:proofErr w:type="spellEnd"/>
                      <w:r w:rsidR="00680217" w:rsidRPr="00AB7C72">
                        <w:rPr>
                          <w:rFonts w:ascii="Verdana" w:hAnsi="Verdana"/>
                          <w:color w:val="007AAE"/>
                          <w:sz w:val="36"/>
                          <w:szCs w:val="48"/>
                          <w:lang w:val="es-ES_tradnl"/>
                        </w:rPr>
                        <w:t xml:space="preserve"> y Contratación GTS</w:t>
                      </w:r>
                    </w:p>
                  </w:txbxContent>
                </v:textbox>
              </v:shape>
            </w:pict>
          </mc:Fallback>
        </mc:AlternateContent>
      </w:r>
      <w:r w:rsidRPr="00012739">
        <w:rPr>
          <w:rFonts w:ascii="Verdana" w:hAnsi="Verdana"/>
          <w:noProof/>
          <w:lang w:eastAsia="es-ES"/>
        </w:rPr>
        <mc:AlternateContent>
          <mc:Choice Requires="wps">
            <w:drawing>
              <wp:anchor distT="0" distB="0" distL="114300" distR="114300" simplePos="0" relativeHeight="251658241" behindDoc="0" locked="0" layoutInCell="1" allowOverlap="1" wp14:anchorId="141D5A02" wp14:editId="4512C635">
                <wp:simplePos x="0" y="0"/>
                <wp:positionH relativeFrom="column">
                  <wp:posOffset>970280</wp:posOffset>
                </wp:positionH>
                <wp:positionV relativeFrom="paragraph">
                  <wp:posOffset>3146263</wp:posOffset>
                </wp:positionV>
                <wp:extent cx="5641975" cy="127635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1276350"/>
                        </a:xfrm>
                        <a:prstGeom prst="rect">
                          <a:avLst/>
                        </a:prstGeom>
                        <a:solidFill>
                          <a:srgbClr val="FFFFFF"/>
                        </a:solidFill>
                        <a:ln w="9525">
                          <a:noFill/>
                          <a:miter lim="800000"/>
                          <a:headEnd/>
                          <a:tailEnd/>
                        </a:ln>
                      </wps:spPr>
                      <wps:txbx>
                        <w:txbxContent>
                          <w:p w14:paraId="67B4A0CA" w14:textId="08A87F94" w:rsidR="00D96BB0" w:rsidRPr="002117C7" w:rsidRDefault="00D96BB0" w:rsidP="00D32D72">
                            <w:pPr>
                              <w:jc w:val="right"/>
                              <w:rPr>
                                <w:rFonts w:ascii="Verdana" w:hAnsi="Verdana"/>
                              </w:rPr>
                            </w:pPr>
                            <w:r w:rsidRPr="00D32D72">
                              <w:rPr>
                                <w:rFonts w:ascii="Verdana" w:hAnsi="Verdana"/>
                                <w:b/>
                                <w:color w:val="007AAE"/>
                                <w:sz w:val="48"/>
                                <w:szCs w:val="48"/>
                                <w:lang w:val="es-ES_tradnl"/>
                              </w:rPr>
                              <w:t xml:space="preserve">Procedimiento de habilitación </w:t>
                            </w:r>
                            <w:r>
                              <w:rPr>
                                <w:rFonts w:ascii="Verdana" w:hAnsi="Verdana"/>
                                <w:b/>
                                <w:color w:val="007AAE"/>
                                <w:sz w:val="48"/>
                                <w:szCs w:val="48"/>
                                <w:lang w:val="es-ES_tradnl"/>
                              </w:rPr>
                              <w:t>y acceso al SL-ATR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D5A02" id="_x0000_s1028" type="#_x0000_t202" style="position:absolute;left:0;text-align:left;margin-left:76.4pt;margin-top:247.75pt;width:444.25pt;height:1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YQEwIAAP4DAAAOAAAAZHJzL2Uyb0RvYy54bWysU9uO2yAQfa/Uf0C8N47dONlYcVbbbFNV&#10;2l6kbT8AYxyjYoYCiZ1+/Q7Ym422b1V5QAwzc5g5c9jcDp0iJ2GdBF3SdDanRGgOtdSHkv78sX93&#10;Q4nzTNdMgRYlPQtHb7dv32x6U4gMWlC1sARBtCt6U9LWe1MkieOt6JibgREanQ3Yjnk07SGpLesR&#10;vVNJNp8vkx5sbSxw4Rze3o9Ouo34TSO4/9Y0TniiSoq1+bjbuFdhT7YbVhwsM63kUxnsH6romNT4&#10;6AXqnnlGjlb+BdVJbsFB42ccugSaRnIRe8Bu0vmrbh5bZkTsBclx5kKT+3+w/Ovp0Xy3xA8fYMAB&#10;xiaceQD+yxENu5bpg7izFvpWsBofTgNlSW9cMaUGql3hAkjVf4Eah8yOHiLQ0NgusIJ9EkTHAZwv&#10;pIvBE46X+XKRrlc5JRx9abZavs/jWBJWPKcb6/wnAR0Jh5JanGqEZ6cH50M5rHgOCa85ULLeS6Wi&#10;YQ/VTllyYqiAfVyxg1dhSpO+pOs8yyOyhpAfxdFJjwpVsivpzTysUTOBjo+6jiGeSTWesRKlJ34C&#10;JSM5fqgGIuuSZiE30FVBfUbCLIyCxA+EhxbsH0p6FGNJ3e8js4IS9Vkj6et0sQjqjcYiX2Vo2GtP&#10;de1hmiNUST0l43Hno+IDHRrucDiNjLS9VDKVjCKLbE4fIqj42o5RL992+wQAAP//AwBQSwMEFAAG&#10;AAgAAAAhAHb2fKLgAAAADAEAAA8AAABkcnMvZG93bnJldi54bWxMj0FPg0AUhO8m/ofNM/Fi7NIK&#10;tFCWRk00Xlv7Ax7sKxDZt4TdFvrv3Z70OJnJzDfFbja9uNDoOssKlosIBHFtdceNguP3x/MGhPPI&#10;GnvLpOBKDnbl/V2BubYT7+ly8I0IJexyVNB6P+RSurolg25hB+Lgnexo0Ac5NlKPOIVy08tVFKXS&#10;YMdhocWB3luqfw5no+D0NT0l2VR9+uN6H6dv2K0re1Xq8WF+3YLwNPu/MNzwAzqUgamyZ9ZO9EEn&#10;q4DuFcRZkoC4JaJ4+QKiUpBmaQKyLOT/E+UvAAAA//8DAFBLAQItABQABgAIAAAAIQC2gziS/gAA&#10;AOEBAAATAAAAAAAAAAAAAAAAAAAAAABbQ29udGVudF9UeXBlc10ueG1sUEsBAi0AFAAGAAgAAAAh&#10;ADj9If/WAAAAlAEAAAsAAAAAAAAAAAAAAAAALwEAAF9yZWxzLy5yZWxzUEsBAi0AFAAGAAgAAAAh&#10;AHJ7JhATAgAA/gMAAA4AAAAAAAAAAAAAAAAALgIAAGRycy9lMm9Eb2MueG1sUEsBAi0AFAAGAAgA&#10;AAAhAHb2fKLgAAAADAEAAA8AAAAAAAAAAAAAAAAAbQQAAGRycy9kb3ducmV2LnhtbFBLBQYAAAAA&#10;BAAEAPMAAAB6BQAAAAA=&#10;" stroked="f">
                <v:textbox>
                  <w:txbxContent>
                    <w:p w14:paraId="67B4A0CA" w14:textId="08A87F94" w:rsidR="00D96BB0" w:rsidRPr="002117C7" w:rsidRDefault="00D96BB0" w:rsidP="00D32D72">
                      <w:pPr>
                        <w:jc w:val="right"/>
                        <w:rPr>
                          <w:rFonts w:ascii="Verdana" w:hAnsi="Verdana"/>
                        </w:rPr>
                      </w:pPr>
                      <w:r w:rsidRPr="00D32D72">
                        <w:rPr>
                          <w:rFonts w:ascii="Verdana" w:hAnsi="Verdana"/>
                          <w:b/>
                          <w:color w:val="007AAE"/>
                          <w:sz w:val="48"/>
                          <w:szCs w:val="48"/>
                          <w:lang w:val="es-ES_tradnl"/>
                        </w:rPr>
                        <w:t xml:space="preserve">Procedimiento de habilitación </w:t>
                      </w:r>
                      <w:r>
                        <w:rPr>
                          <w:rFonts w:ascii="Verdana" w:hAnsi="Verdana"/>
                          <w:b/>
                          <w:color w:val="007AAE"/>
                          <w:sz w:val="48"/>
                          <w:szCs w:val="48"/>
                          <w:lang w:val="es-ES_tradnl"/>
                        </w:rPr>
                        <w:t>y acceso al SL-ATR</w:t>
                      </w:r>
                    </w:p>
                  </w:txbxContent>
                </v:textbox>
              </v:shape>
            </w:pict>
          </mc:Fallback>
        </mc:AlternateContent>
      </w:r>
      <w:r w:rsidR="00C94597" w:rsidRPr="00EB48C3">
        <w:rPr>
          <w:rFonts w:ascii="Verdana" w:hAnsi="Verdana"/>
          <w:noProof/>
          <w:sz w:val="20"/>
          <w:szCs w:val="20"/>
          <w:lang w:eastAsia="es-ES"/>
        </w:rPr>
        <w:drawing>
          <wp:inline distT="0" distB="0" distL="0" distR="0" wp14:anchorId="7C4AC407" wp14:editId="5B4F4C82">
            <wp:extent cx="1942996" cy="1514246"/>
            <wp:effectExtent l="0" t="0" r="635" b="0"/>
            <wp:docPr id="12"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4094" cy="1538482"/>
                    </a:xfrm>
                    <a:prstGeom prst="rect">
                      <a:avLst/>
                    </a:prstGeom>
                  </pic:spPr>
                </pic:pic>
              </a:graphicData>
            </a:graphic>
          </wp:inline>
        </w:drawing>
      </w:r>
    </w:p>
    <w:bookmarkStart w:id="0" w:name="_Toc505698716" w:displacedByCustomXml="next"/>
    <w:sdt>
      <w:sdtPr>
        <w:rPr>
          <w:rFonts w:asciiTheme="minorHAnsi" w:eastAsiaTheme="minorHAnsi" w:hAnsiTheme="minorHAnsi" w:cstheme="minorBidi"/>
          <w:b w:val="0"/>
          <w:bCs w:val="0"/>
          <w:color w:val="595959" w:themeColor="text1" w:themeTint="A6"/>
          <w:sz w:val="22"/>
          <w:szCs w:val="22"/>
          <w:lang w:val="es-ES" w:eastAsia="en-US"/>
        </w:rPr>
        <w:id w:val="-743648403"/>
        <w:docPartObj>
          <w:docPartGallery w:val="Table of Contents"/>
          <w:docPartUnique/>
        </w:docPartObj>
      </w:sdtPr>
      <w:sdtContent>
        <w:p w14:paraId="42702C95" w14:textId="77777777" w:rsidR="00162076" w:rsidRPr="002117C7" w:rsidRDefault="00162076" w:rsidP="003B057D">
          <w:pPr>
            <w:pStyle w:val="Indice"/>
            <w:rPr>
              <w:color w:val="595959" w:themeColor="text1" w:themeTint="A6"/>
            </w:rPr>
          </w:pPr>
          <w:r w:rsidRPr="002117C7">
            <w:rPr>
              <w:color w:val="595959" w:themeColor="text1" w:themeTint="A6"/>
            </w:rPr>
            <w:t>ÍNDICE</w:t>
          </w:r>
        </w:p>
        <w:p w14:paraId="3066EEB2" w14:textId="4982DA50" w:rsidR="00574A2D" w:rsidRDefault="00162076">
          <w:pPr>
            <w:pStyle w:val="TDC1"/>
            <w:rPr>
              <w:rFonts w:eastAsiaTheme="minorEastAsia"/>
              <w:noProof/>
              <w:lang w:val="es-ES_tradnl" w:eastAsia="es-ES_tradnl"/>
            </w:rPr>
          </w:pPr>
          <w:r w:rsidRPr="002117C7">
            <w:rPr>
              <w:rFonts w:ascii="Verdana" w:hAnsi="Verdana"/>
              <w:color w:val="595959" w:themeColor="text1" w:themeTint="A6"/>
            </w:rPr>
            <w:fldChar w:fldCharType="begin"/>
          </w:r>
          <w:r w:rsidRPr="002117C7">
            <w:rPr>
              <w:rFonts w:ascii="Verdana" w:hAnsi="Verdana"/>
              <w:color w:val="595959" w:themeColor="text1" w:themeTint="A6"/>
            </w:rPr>
            <w:instrText xml:space="preserve"> TOC \o "1-3" \h \z \u </w:instrText>
          </w:r>
          <w:r w:rsidRPr="002117C7">
            <w:rPr>
              <w:rFonts w:ascii="Verdana" w:hAnsi="Verdana"/>
              <w:color w:val="595959" w:themeColor="text1" w:themeTint="A6"/>
            </w:rPr>
            <w:fldChar w:fldCharType="separate"/>
          </w:r>
          <w:hyperlink w:anchor="_Toc117004610" w:history="1">
            <w:r w:rsidR="00574A2D" w:rsidRPr="00846811">
              <w:rPr>
                <w:rStyle w:val="Hipervnculo"/>
                <w:rFonts w:ascii="Verdana" w:hAnsi="Verdana"/>
                <w:noProof/>
              </w:rPr>
              <w:t>1. RESUMEN EJECUTIVO</w:t>
            </w:r>
            <w:r w:rsidR="00574A2D">
              <w:rPr>
                <w:noProof/>
                <w:webHidden/>
              </w:rPr>
              <w:tab/>
            </w:r>
            <w:r w:rsidR="00574A2D">
              <w:rPr>
                <w:noProof/>
                <w:webHidden/>
              </w:rPr>
              <w:fldChar w:fldCharType="begin"/>
            </w:r>
            <w:r w:rsidR="00574A2D">
              <w:rPr>
                <w:noProof/>
                <w:webHidden/>
              </w:rPr>
              <w:instrText xml:space="preserve"> PAGEREF _Toc117004610 \h </w:instrText>
            </w:r>
            <w:r w:rsidR="00574A2D">
              <w:rPr>
                <w:noProof/>
                <w:webHidden/>
              </w:rPr>
            </w:r>
            <w:r w:rsidR="00574A2D">
              <w:rPr>
                <w:noProof/>
                <w:webHidden/>
              </w:rPr>
              <w:fldChar w:fldCharType="separate"/>
            </w:r>
            <w:r w:rsidR="00B76408">
              <w:rPr>
                <w:noProof/>
                <w:webHidden/>
              </w:rPr>
              <w:t>3</w:t>
            </w:r>
            <w:r w:rsidR="00574A2D">
              <w:rPr>
                <w:noProof/>
                <w:webHidden/>
              </w:rPr>
              <w:fldChar w:fldCharType="end"/>
            </w:r>
          </w:hyperlink>
        </w:p>
        <w:p w14:paraId="77DFEE1D" w14:textId="1010FC97" w:rsidR="00574A2D" w:rsidRDefault="00574A2D">
          <w:pPr>
            <w:pStyle w:val="TDC2"/>
            <w:rPr>
              <w:rFonts w:eastAsiaTheme="minorEastAsia"/>
              <w:noProof/>
              <w:lang w:val="es-ES_tradnl" w:eastAsia="es-ES_tradnl"/>
            </w:rPr>
          </w:pPr>
          <w:hyperlink w:anchor="_Toc117004611" w:history="1">
            <w:r w:rsidRPr="00846811">
              <w:rPr>
                <w:rStyle w:val="Hipervnculo"/>
                <w:rFonts w:ascii="Verdana" w:hAnsi="Verdana"/>
                <w:noProof/>
              </w:rPr>
              <w:t>Contratos Marco</w:t>
            </w:r>
            <w:r>
              <w:rPr>
                <w:noProof/>
                <w:webHidden/>
              </w:rPr>
              <w:tab/>
            </w:r>
            <w:r>
              <w:rPr>
                <w:noProof/>
                <w:webHidden/>
              </w:rPr>
              <w:fldChar w:fldCharType="begin"/>
            </w:r>
            <w:r>
              <w:rPr>
                <w:noProof/>
                <w:webHidden/>
              </w:rPr>
              <w:instrText xml:space="preserve"> PAGEREF _Toc117004611 \h </w:instrText>
            </w:r>
            <w:r>
              <w:rPr>
                <w:noProof/>
                <w:webHidden/>
              </w:rPr>
            </w:r>
            <w:r>
              <w:rPr>
                <w:noProof/>
                <w:webHidden/>
              </w:rPr>
              <w:fldChar w:fldCharType="separate"/>
            </w:r>
            <w:r w:rsidR="00B76408">
              <w:rPr>
                <w:noProof/>
                <w:webHidden/>
              </w:rPr>
              <w:t>3</w:t>
            </w:r>
            <w:r>
              <w:rPr>
                <w:noProof/>
                <w:webHidden/>
              </w:rPr>
              <w:fldChar w:fldCharType="end"/>
            </w:r>
          </w:hyperlink>
        </w:p>
        <w:p w14:paraId="64BECB5D" w14:textId="602DB588" w:rsidR="00574A2D" w:rsidRDefault="00574A2D">
          <w:pPr>
            <w:pStyle w:val="TDC2"/>
            <w:rPr>
              <w:rFonts w:eastAsiaTheme="minorEastAsia"/>
              <w:noProof/>
              <w:lang w:val="es-ES_tradnl" w:eastAsia="es-ES_tradnl"/>
            </w:rPr>
          </w:pPr>
          <w:hyperlink w:anchor="_Toc117004612" w:history="1">
            <w:r w:rsidRPr="00846811">
              <w:rPr>
                <w:rStyle w:val="Hipervnculo"/>
                <w:rFonts w:ascii="Verdana" w:hAnsi="Verdana"/>
                <w:noProof/>
              </w:rPr>
              <w:t>Plataforma de Contratación</w:t>
            </w:r>
            <w:r>
              <w:rPr>
                <w:noProof/>
                <w:webHidden/>
              </w:rPr>
              <w:tab/>
            </w:r>
            <w:r>
              <w:rPr>
                <w:noProof/>
                <w:webHidden/>
              </w:rPr>
              <w:fldChar w:fldCharType="begin"/>
            </w:r>
            <w:r>
              <w:rPr>
                <w:noProof/>
                <w:webHidden/>
              </w:rPr>
              <w:instrText xml:space="preserve"> PAGEREF _Toc117004612 \h </w:instrText>
            </w:r>
            <w:r>
              <w:rPr>
                <w:noProof/>
                <w:webHidden/>
              </w:rPr>
            </w:r>
            <w:r>
              <w:rPr>
                <w:noProof/>
                <w:webHidden/>
              </w:rPr>
              <w:fldChar w:fldCharType="separate"/>
            </w:r>
            <w:r w:rsidR="00B76408">
              <w:rPr>
                <w:noProof/>
                <w:webHidden/>
              </w:rPr>
              <w:t>4</w:t>
            </w:r>
            <w:r>
              <w:rPr>
                <w:noProof/>
                <w:webHidden/>
              </w:rPr>
              <w:fldChar w:fldCharType="end"/>
            </w:r>
          </w:hyperlink>
        </w:p>
        <w:p w14:paraId="068CA04E" w14:textId="36F81A50" w:rsidR="00574A2D" w:rsidRDefault="00574A2D">
          <w:pPr>
            <w:pStyle w:val="TDC2"/>
            <w:rPr>
              <w:rFonts w:eastAsiaTheme="minorEastAsia"/>
              <w:noProof/>
              <w:lang w:val="es-ES_tradnl" w:eastAsia="es-ES_tradnl"/>
            </w:rPr>
          </w:pPr>
          <w:hyperlink w:anchor="_Toc117004613" w:history="1">
            <w:r w:rsidRPr="00846811">
              <w:rPr>
                <w:rStyle w:val="Hipervnculo"/>
                <w:rFonts w:ascii="Verdana" w:hAnsi="Verdana"/>
                <w:noProof/>
              </w:rPr>
              <w:t>Plataformas de mercado</w:t>
            </w:r>
            <w:r>
              <w:rPr>
                <w:noProof/>
                <w:webHidden/>
              </w:rPr>
              <w:tab/>
            </w:r>
            <w:r>
              <w:rPr>
                <w:noProof/>
                <w:webHidden/>
              </w:rPr>
              <w:fldChar w:fldCharType="begin"/>
            </w:r>
            <w:r>
              <w:rPr>
                <w:noProof/>
                <w:webHidden/>
              </w:rPr>
              <w:instrText xml:space="preserve"> PAGEREF _Toc117004613 \h </w:instrText>
            </w:r>
            <w:r>
              <w:rPr>
                <w:noProof/>
                <w:webHidden/>
              </w:rPr>
            </w:r>
            <w:r>
              <w:rPr>
                <w:noProof/>
                <w:webHidden/>
              </w:rPr>
              <w:fldChar w:fldCharType="separate"/>
            </w:r>
            <w:r w:rsidR="00B76408">
              <w:rPr>
                <w:noProof/>
                <w:webHidden/>
              </w:rPr>
              <w:t>4</w:t>
            </w:r>
            <w:r>
              <w:rPr>
                <w:noProof/>
                <w:webHidden/>
              </w:rPr>
              <w:fldChar w:fldCharType="end"/>
            </w:r>
          </w:hyperlink>
        </w:p>
        <w:p w14:paraId="5BEE8AEE" w14:textId="5A9BF2BF" w:rsidR="00574A2D" w:rsidRDefault="00574A2D">
          <w:pPr>
            <w:pStyle w:val="TDC2"/>
            <w:rPr>
              <w:rFonts w:eastAsiaTheme="minorEastAsia"/>
              <w:noProof/>
              <w:lang w:val="es-ES_tradnl" w:eastAsia="es-ES_tradnl"/>
            </w:rPr>
          </w:pPr>
          <w:hyperlink w:anchor="_Toc117004614" w:history="1">
            <w:r w:rsidRPr="00846811">
              <w:rPr>
                <w:rStyle w:val="Hipervnculo"/>
                <w:rFonts w:ascii="Verdana" w:hAnsi="Verdana"/>
                <w:noProof/>
              </w:rPr>
              <w:t>Estructura del documento</w:t>
            </w:r>
            <w:r>
              <w:rPr>
                <w:noProof/>
                <w:webHidden/>
              </w:rPr>
              <w:tab/>
            </w:r>
            <w:r>
              <w:rPr>
                <w:noProof/>
                <w:webHidden/>
              </w:rPr>
              <w:fldChar w:fldCharType="begin"/>
            </w:r>
            <w:r>
              <w:rPr>
                <w:noProof/>
                <w:webHidden/>
              </w:rPr>
              <w:instrText xml:space="preserve"> PAGEREF _Toc117004614 \h </w:instrText>
            </w:r>
            <w:r>
              <w:rPr>
                <w:noProof/>
                <w:webHidden/>
              </w:rPr>
            </w:r>
            <w:r>
              <w:rPr>
                <w:noProof/>
                <w:webHidden/>
              </w:rPr>
              <w:fldChar w:fldCharType="separate"/>
            </w:r>
            <w:r w:rsidR="00B76408">
              <w:rPr>
                <w:noProof/>
                <w:webHidden/>
              </w:rPr>
              <w:t>5</w:t>
            </w:r>
            <w:r>
              <w:rPr>
                <w:noProof/>
                <w:webHidden/>
              </w:rPr>
              <w:fldChar w:fldCharType="end"/>
            </w:r>
          </w:hyperlink>
        </w:p>
        <w:p w14:paraId="6954A7F2" w14:textId="785C5587" w:rsidR="00574A2D" w:rsidRDefault="00574A2D">
          <w:pPr>
            <w:pStyle w:val="TDC1"/>
            <w:rPr>
              <w:rFonts w:eastAsiaTheme="minorEastAsia"/>
              <w:noProof/>
              <w:lang w:val="es-ES_tradnl" w:eastAsia="es-ES_tradnl"/>
            </w:rPr>
          </w:pPr>
          <w:hyperlink w:anchor="_Toc117004615" w:history="1">
            <w:r w:rsidRPr="00846811">
              <w:rPr>
                <w:rStyle w:val="Hipervnculo"/>
                <w:rFonts w:ascii="Verdana" w:hAnsi="Verdana"/>
                <w:noProof/>
              </w:rPr>
              <w:t>2. PROCEDIMIENTO DE HABILITACIÓN</w:t>
            </w:r>
            <w:r>
              <w:rPr>
                <w:noProof/>
                <w:webHidden/>
              </w:rPr>
              <w:tab/>
            </w:r>
            <w:r>
              <w:rPr>
                <w:noProof/>
                <w:webHidden/>
              </w:rPr>
              <w:fldChar w:fldCharType="begin"/>
            </w:r>
            <w:r>
              <w:rPr>
                <w:noProof/>
                <w:webHidden/>
              </w:rPr>
              <w:instrText xml:space="preserve"> PAGEREF _Toc117004615 \h </w:instrText>
            </w:r>
            <w:r>
              <w:rPr>
                <w:noProof/>
                <w:webHidden/>
              </w:rPr>
            </w:r>
            <w:r>
              <w:rPr>
                <w:noProof/>
                <w:webHidden/>
              </w:rPr>
              <w:fldChar w:fldCharType="separate"/>
            </w:r>
            <w:r w:rsidR="00B76408">
              <w:rPr>
                <w:noProof/>
                <w:webHidden/>
              </w:rPr>
              <w:t>6</w:t>
            </w:r>
            <w:r>
              <w:rPr>
                <w:noProof/>
                <w:webHidden/>
              </w:rPr>
              <w:fldChar w:fldCharType="end"/>
            </w:r>
          </w:hyperlink>
        </w:p>
        <w:p w14:paraId="6FBBE6CC" w14:textId="7AA63494" w:rsidR="00574A2D" w:rsidRDefault="00574A2D">
          <w:pPr>
            <w:pStyle w:val="TDC2"/>
            <w:rPr>
              <w:rFonts w:eastAsiaTheme="minorEastAsia"/>
              <w:noProof/>
              <w:lang w:val="es-ES_tradnl" w:eastAsia="es-ES_tradnl"/>
            </w:rPr>
          </w:pPr>
          <w:hyperlink w:anchor="_Toc117004616" w:history="1">
            <w:r w:rsidRPr="00846811">
              <w:rPr>
                <w:rStyle w:val="Hipervnculo"/>
                <w:rFonts w:ascii="Verdana" w:hAnsi="Verdana"/>
                <w:noProof/>
              </w:rPr>
              <w:t>2.1 Requisitos previos</w:t>
            </w:r>
            <w:r>
              <w:rPr>
                <w:noProof/>
                <w:webHidden/>
              </w:rPr>
              <w:tab/>
            </w:r>
            <w:r>
              <w:rPr>
                <w:noProof/>
                <w:webHidden/>
              </w:rPr>
              <w:fldChar w:fldCharType="begin"/>
            </w:r>
            <w:r>
              <w:rPr>
                <w:noProof/>
                <w:webHidden/>
              </w:rPr>
              <w:instrText xml:space="preserve"> PAGEREF _Toc117004616 \h </w:instrText>
            </w:r>
            <w:r>
              <w:rPr>
                <w:noProof/>
                <w:webHidden/>
              </w:rPr>
            </w:r>
            <w:r>
              <w:rPr>
                <w:noProof/>
                <w:webHidden/>
              </w:rPr>
              <w:fldChar w:fldCharType="separate"/>
            </w:r>
            <w:r w:rsidR="00B76408">
              <w:rPr>
                <w:noProof/>
                <w:webHidden/>
              </w:rPr>
              <w:t>6</w:t>
            </w:r>
            <w:r>
              <w:rPr>
                <w:noProof/>
                <w:webHidden/>
              </w:rPr>
              <w:fldChar w:fldCharType="end"/>
            </w:r>
          </w:hyperlink>
        </w:p>
        <w:p w14:paraId="169211EE" w14:textId="7D2E0164" w:rsidR="00574A2D" w:rsidRDefault="00574A2D">
          <w:pPr>
            <w:pStyle w:val="TDC2"/>
            <w:rPr>
              <w:rFonts w:eastAsiaTheme="minorEastAsia"/>
              <w:noProof/>
              <w:lang w:val="es-ES_tradnl" w:eastAsia="es-ES_tradnl"/>
            </w:rPr>
          </w:pPr>
          <w:hyperlink w:anchor="_Toc117004617" w:history="1">
            <w:r w:rsidRPr="00846811">
              <w:rPr>
                <w:rStyle w:val="Hipervnculo"/>
                <w:rFonts w:ascii="Verdana" w:hAnsi="Verdana"/>
                <w:noProof/>
              </w:rPr>
              <w:t>2.2 Acceso a las instalaciones del Sistema Gasista Español (Contratación ATR)</w:t>
            </w:r>
            <w:r>
              <w:rPr>
                <w:noProof/>
                <w:webHidden/>
              </w:rPr>
              <w:tab/>
            </w:r>
            <w:r>
              <w:rPr>
                <w:noProof/>
                <w:webHidden/>
              </w:rPr>
              <w:fldChar w:fldCharType="begin"/>
            </w:r>
            <w:r>
              <w:rPr>
                <w:noProof/>
                <w:webHidden/>
              </w:rPr>
              <w:instrText xml:space="preserve"> PAGEREF _Toc117004617 \h </w:instrText>
            </w:r>
            <w:r>
              <w:rPr>
                <w:noProof/>
                <w:webHidden/>
              </w:rPr>
            </w:r>
            <w:r>
              <w:rPr>
                <w:noProof/>
                <w:webHidden/>
              </w:rPr>
              <w:fldChar w:fldCharType="separate"/>
            </w:r>
            <w:r w:rsidR="00B76408">
              <w:rPr>
                <w:noProof/>
                <w:webHidden/>
              </w:rPr>
              <w:t>9</w:t>
            </w:r>
            <w:r>
              <w:rPr>
                <w:noProof/>
                <w:webHidden/>
              </w:rPr>
              <w:fldChar w:fldCharType="end"/>
            </w:r>
          </w:hyperlink>
        </w:p>
        <w:p w14:paraId="7CC687A3" w14:textId="19C93127" w:rsidR="00574A2D" w:rsidRDefault="00574A2D">
          <w:pPr>
            <w:pStyle w:val="TDC2"/>
            <w:rPr>
              <w:rFonts w:eastAsiaTheme="minorEastAsia"/>
              <w:noProof/>
              <w:lang w:val="es-ES_tradnl" w:eastAsia="es-ES_tradnl"/>
            </w:rPr>
          </w:pPr>
          <w:hyperlink w:anchor="_Toc117004618" w:history="1">
            <w:r w:rsidRPr="00846811">
              <w:rPr>
                <w:rStyle w:val="Hipervnculo"/>
                <w:rFonts w:ascii="Verdana" w:hAnsi="Verdana"/>
                <w:noProof/>
              </w:rPr>
              <w:t>2.3 Habilitación para disponer de Cartera de balance</w:t>
            </w:r>
            <w:r>
              <w:rPr>
                <w:noProof/>
                <w:webHidden/>
              </w:rPr>
              <w:tab/>
            </w:r>
            <w:r>
              <w:rPr>
                <w:noProof/>
                <w:webHidden/>
              </w:rPr>
              <w:fldChar w:fldCharType="begin"/>
            </w:r>
            <w:r>
              <w:rPr>
                <w:noProof/>
                <w:webHidden/>
              </w:rPr>
              <w:instrText xml:space="preserve"> PAGEREF _Toc117004618 \h </w:instrText>
            </w:r>
            <w:r>
              <w:rPr>
                <w:noProof/>
                <w:webHidden/>
              </w:rPr>
            </w:r>
            <w:r>
              <w:rPr>
                <w:noProof/>
                <w:webHidden/>
              </w:rPr>
              <w:fldChar w:fldCharType="separate"/>
            </w:r>
            <w:r w:rsidR="00B76408">
              <w:rPr>
                <w:noProof/>
                <w:webHidden/>
              </w:rPr>
              <w:t>11</w:t>
            </w:r>
            <w:r>
              <w:rPr>
                <w:noProof/>
                <w:webHidden/>
              </w:rPr>
              <w:fldChar w:fldCharType="end"/>
            </w:r>
          </w:hyperlink>
        </w:p>
        <w:p w14:paraId="674E708C" w14:textId="0D0C710D" w:rsidR="00574A2D" w:rsidRDefault="00574A2D">
          <w:pPr>
            <w:pStyle w:val="TDC1"/>
            <w:rPr>
              <w:rFonts w:eastAsiaTheme="minorEastAsia"/>
              <w:noProof/>
              <w:lang w:val="es-ES_tradnl" w:eastAsia="es-ES_tradnl"/>
            </w:rPr>
          </w:pPr>
          <w:hyperlink w:anchor="_Toc117004619" w:history="1">
            <w:r w:rsidRPr="00846811">
              <w:rPr>
                <w:rStyle w:val="Hipervnculo"/>
                <w:rFonts w:ascii="Verdana" w:hAnsi="Verdana"/>
                <w:noProof/>
              </w:rPr>
              <w:t>3. RÉGIMEN DE GARANTÍAS EN CONTRATACIÓN Y PARA DESBALANCES</w:t>
            </w:r>
            <w:r>
              <w:rPr>
                <w:noProof/>
                <w:webHidden/>
              </w:rPr>
              <w:tab/>
            </w:r>
            <w:r>
              <w:rPr>
                <w:noProof/>
                <w:webHidden/>
              </w:rPr>
              <w:fldChar w:fldCharType="begin"/>
            </w:r>
            <w:r>
              <w:rPr>
                <w:noProof/>
                <w:webHidden/>
              </w:rPr>
              <w:instrText xml:space="preserve"> PAGEREF _Toc117004619 \h </w:instrText>
            </w:r>
            <w:r>
              <w:rPr>
                <w:noProof/>
                <w:webHidden/>
              </w:rPr>
            </w:r>
            <w:r>
              <w:rPr>
                <w:noProof/>
                <w:webHidden/>
              </w:rPr>
              <w:fldChar w:fldCharType="separate"/>
            </w:r>
            <w:r w:rsidR="00B76408">
              <w:rPr>
                <w:noProof/>
                <w:webHidden/>
              </w:rPr>
              <w:t>13</w:t>
            </w:r>
            <w:r>
              <w:rPr>
                <w:noProof/>
                <w:webHidden/>
              </w:rPr>
              <w:fldChar w:fldCharType="end"/>
            </w:r>
          </w:hyperlink>
        </w:p>
        <w:p w14:paraId="4740A046" w14:textId="59285E1A" w:rsidR="00574A2D" w:rsidRDefault="00574A2D">
          <w:pPr>
            <w:pStyle w:val="TDC2"/>
            <w:rPr>
              <w:rFonts w:eastAsiaTheme="minorEastAsia"/>
              <w:noProof/>
              <w:lang w:val="es-ES_tradnl" w:eastAsia="es-ES_tradnl"/>
            </w:rPr>
          </w:pPr>
          <w:hyperlink w:anchor="_Toc117004620" w:history="1">
            <w:r w:rsidRPr="00846811">
              <w:rPr>
                <w:rStyle w:val="Hipervnculo"/>
                <w:rFonts w:ascii="Verdana" w:hAnsi="Verdana"/>
                <w:noProof/>
              </w:rPr>
              <w:t>3.1 Marco regulatorio de garantías</w:t>
            </w:r>
            <w:r>
              <w:rPr>
                <w:noProof/>
                <w:webHidden/>
              </w:rPr>
              <w:tab/>
            </w:r>
            <w:r>
              <w:rPr>
                <w:noProof/>
                <w:webHidden/>
              </w:rPr>
              <w:fldChar w:fldCharType="begin"/>
            </w:r>
            <w:r>
              <w:rPr>
                <w:noProof/>
                <w:webHidden/>
              </w:rPr>
              <w:instrText xml:space="preserve"> PAGEREF _Toc117004620 \h </w:instrText>
            </w:r>
            <w:r>
              <w:rPr>
                <w:noProof/>
                <w:webHidden/>
              </w:rPr>
            </w:r>
            <w:r>
              <w:rPr>
                <w:noProof/>
                <w:webHidden/>
              </w:rPr>
              <w:fldChar w:fldCharType="separate"/>
            </w:r>
            <w:r w:rsidR="00B76408">
              <w:rPr>
                <w:noProof/>
                <w:webHidden/>
              </w:rPr>
              <w:t>13</w:t>
            </w:r>
            <w:r>
              <w:rPr>
                <w:noProof/>
                <w:webHidden/>
              </w:rPr>
              <w:fldChar w:fldCharType="end"/>
            </w:r>
          </w:hyperlink>
        </w:p>
        <w:p w14:paraId="1551691C" w14:textId="60E0622D" w:rsidR="00574A2D" w:rsidRDefault="00574A2D">
          <w:pPr>
            <w:pStyle w:val="TDC1"/>
            <w:rPr>
              <w:rFonts w:eastAsiaTheme="minorEastAsia"/>
              <w:noProof/>
              <w:lang w:val="es-ES_tradnl" w:eastAsia="es-ES_tradnl"/>
            </w:rPr>
          </w:pPr>
          <w:hyperlink w:anchor="_Toc117004621" w:history="1">
            <w:r w:rsidRPr="00846811">
              <w:rPr>
                <w:rStyle w:val="Hipervnculo"/>
                <w:rFonts w:ascii="Verdana" w:hAnsi="Verdana"/>
                <w:noProof/>
              </w:rPr>
              <w:t>4. PROCEDIMIENTO DE ACCESO AL SISTEMA SL-ATR</w:t>
            </w:r>
            <w:r>
              <w:rPr>
                <w:noProof/>
                <w:webHidden/>
              </w:rPr>
              <w:tab/>
            </w:r>
            <w:r>
              <w:rPr>
                <w:noProof/>
                <w:webHidden/>
              </w:rPr>
              <w:fldChar w:fldCharType="begin"/>
            </w:r>
            <w:r>
              <w:rPr>
                <w:noProof/>
                <w:webHidden/>
              </w:rPr>
              <w:instrText xml:space="preserve"> PAGEREF _Toc117004621 \h </w:instrText>
            </w:r>
            <w:r>
              <w:rPr>
                <w:noProof/>
                <w:webHidden/>
              </w:rPr>
            </w:r>
            <w:r>
              <w:rPr>
                <w:noProof/>
                <w:webHidden/>
              </w:rPr>
              <w:fldChar w:fldCharType="separate"/>
            </w:r>
            <w:r w:rsidR="00B76408">
              <w:rPr>
                <w:noProof/>
                <w:webHidden/>
              </w:rPr>
              <w:t>14</w:t>
            </w:r>
            <w:r>
              <w:rPr>
                <w:noProof/>
                <w:webHidden/>
              </w:rPr>
              <w:fldChar w:fldCharType="end"/>
            </w:r>
          </w:hyperlink>
        </w:p>
        <w:p w14:paraId="6F3A1C2E" w14:textId="31E15ABF" w:rsidR="00574A2D" w:rsidRDefault="00574A2D">
          <w:pPr>
            <w:pStyle w:val="TDC2"/>
            <w:rPr>
              <w:rFonts w:eastAsiaTheme="minorEastAsia"/>
              <w:noProof/>
              <w:lang w:val="es-ES_tradnl" w:eastAsia="es-ES_tradnl"/>
            </w:rPr>
          </w:pPr>
          <w:hyperlink w:anchor="_Toc117004622" w:history="1">
            <w:r w:rsidRPr="00846811">
              <w:rPr>
                <w:rStyle w:val="Hipervnculo"/>
                <w:rFonts w:ascii="Verdana" w:hAnsi="Verdana"/>
                <w:noProof/>
              </w:rPr>
              <w:t>4.1 Solicitud de Acceso al Sistema SL-ATR</w:t>
            </w:r>
            <w:r>
              <w:rPr>
                <w:noProof/>
                <w:webHidden/>
              </w:rPr>
              <w:tab/>
            </w:r>
            <w:r>
              <w:rPr>
                <w:noProof/>
                <w:webHidden/>
              </w:rPr>
              <w:fldChar w:fldCharType="begin"/>
            </w:r>
            <w:r>
              <w:rPr>
                <w:noProof/>
                <w:webHidden/>
              </w:rPr>
              <w:instrText xml:space="preserve"> PAGEREF _Toc117004622 \h </w:instrText>
            </w:r>
            <w:r>
              <w:rPr>
                <w:noProof/>
                <w:webHidden/>
              </w:rPr>
            </w:r>
            <w:r>
              <w:rPr>
                <w:noProof/>
                <w:webHidden/>
              </w:rPr>
              <w:fldChar w:fldCharType="separate"/>
            </w:r>
            <w:r w:rsidR="00B76408">
              <w:rPr>
                <w:noProof/>
                <w:webHidden/>
              </w:rPr>
              <w:t>14</w:t>
            </w:r>
            <w:r>
              <w:rPr>
                <w:noProof/>
                <w:webHidden/>
              </w:rPr>
              <w:fldChar w:fldCharType="end"/>
            </w:r>
          </w:hyperlink>
        </w:p>
        <w:p w14:paraId="2357F5B7" w14:textId="4EF73354" w:rsidR="00574A2D" w:rsidRDefault="00574A2D">
          <w:pPr>
            <w:pStyle w:val="TDC2"/>
            <w:rPr>
              <w:rFonts w:eastAsiaTheme="minorEastAsia"/>
              <w:noProof/>
              <w:lang w:val="es-ES_tradnl" w:eastAsia="es-ES_tradnl"/>
            </w:rPr>
          </w:pPr>
          <w:hyperlink w:anchor="_Toc117004623" w:history="1">
            <w:r w:rsidRPr="00846811">
              <w:rPr>
                <w:rStyle w:val="Hipervnculo"/>
                <w:rFonts w:ascii="Verdana" w:hAnsi="Verdana"/>
                <w:noProof/>
              </w:rPr>
              <w:t>4.2 Acreditación técnica</w:t>
            </w:r>
            <w:r>
              <w:rPr>
                <w:noProof/>
                <w:webHidden/>
              </w:rPr>
              <w:tab/>
            </w:r>
            <w:r>
              <w:rPr>
                <w:noProof/>
                <w:webHidden/>
              </w:rPr>
              <w:fldChar w:fldCharType="begin"/>
            </w:r>
            <w:r>
              <w:rPr>
                <w:noProof/>
                <w:webHidden/>
              </w:rPr>
              <w:instrText xml:space="preserve"> PAGEREF _Toc117004623 \h </w:instrText>
            </w:r>
            <w:r>
              <w:rPr>
                <w:noProof/>
                <w:webHidden/>
              </w:rPr>
            </w:r>
            <w:r>
              <w:rPr>
                <w:noProof/>
                <w:webHidden/>
              </w:rPr>
              <w:fldChar w:fldCharType="separate"/>
            </w:r>
            <w:r w:rsidR="00B76408">
              <w:rPr>
                <w:noProof/>
                <w:webHidden/>
              </w:rPr>
              <w:t>17</w:t>
            </w:r>
            <w:r>
              <w:rPr>
                <w:noProof/>
                <w:webHidden/>
              </w:rPr>
              <w:fldChar w:fldCharType="end"/>
            </w:r>
          </w:hyperlink>
        </w:p>
        <w:p w14:paraId="224C69A5" w14:textId="77777777" w:rsidR="00162076" w:rsidRPr="002117C7" w:rsidRDefault="00162076" w:rsidP="0032050C">
          <w:pPr>
            <w:tabs>
              <w:tab w:val="right" w:leader="dot" w:pos="9214"/>
            </w:tabs>
            <w:spacing w:before="120" w:after="120"/>
            <w:rPr>
              <w:rFonts w:ascii="Verdana" w:hAnsi="Verdana"/>
              <w:color w:val="595959" w:themeColor="text1" w:themeTint="A6"/>
            </w:rPr>
          </w:pPr>
          <w:r w:rsidRPr="002117C7">
            <w:rPr>
              <w:rFonts w:ascii="Verdana" w:hAnsi="Verdana"/>
              <w:b/>
              <w:bCs/>
              <w:color w:val="595959" w:themeColor="text1" w:themeTint="A6"/>
            </w:rPr>
            <w:fldChar w:fldCharType="end"/>
          </w:r>
        </w:p>
      </w:sdtContent>
    </w:sdt>
    <w:p w14:paraId="687D9603" w14:textId="77777777" w:rsidR="00F348EA" w:rsidRPr="00012739" w:rsidRDefault="00162076" w:rsidP="003B057D">
      <w:pPr>
        <w:pStyle w:val="Ttulo1"/>
        <w:pBdr>
          <w:bottom w:val="single" w:sz="4" w:space="1" w:color="auto"/>
        </w:pBdr>
        <w:spacing w:before="240"/>
        <w:rPr>
          <w:rFonts w:ascii="Verdana" w:eastAsia="Times New Roman" w:hAnsi="Verdana" w:cs="Arial"/>
          <w:caps/>
          <w:color w:val="1F497D"/>
          <w:sz w:val="22"/>
          <w:szCs w:val="24"/>
          <w:lang w:eastAsia="es-ES"/>
        </w:rPr>
      </w:pPr>
      <w:r w:rsidRPr="002117C7">
        <w:rPr>
          <w:rFonts w:ascii="Verdana" w:hAnsi="Verdana"/>
          <w:color w:val="595959" w:themeColor="text1" w:themeTint="A6"/>
        </w:rPr>
        <w:br w:type="column"/>
      </w:r>
      <w:bookmarkStart w:id="1" w:name="_Toc485717586"/>
      <w:bookmarkStart w:id="2" w:name="_Toc117004610"/>
      <w:r w:rsidR="00F348EA" w:rsidRPr="00770151">
        <w:rPr>
          <w:rFonts w:ascii="Verdana" w:hAnsi="Verdana"/>
          <w:color w:val="1F497D"/>
        </w:rPr>
        <w:lastRenderedPageBreak/>
        <w:t>1. RESUMEN EJECUTIVO</w:t>
      </w:r>
      <w:bookmarkEnd w:id="1"/>
      <w:bookmarkEnd w:id="2"/>
    </w:p>
    <w:p w14:paraId="178E5CA4" w14:textId="77777777" w:rsidR="00764CC1" w:rsidRDefault="00363C81" w:rsidP="001D615E">
      <w:pPr>
        <w:pStyle w:val="Ttulo2"/>
        <w:spacing w:before="240" w:after="120"/>
        <w:rPr>
          <w:rFonts w:ascii="Verdana" w:hAnsi="Verdana"/>
          <w:sz w:val="28"/>
        </w:rPr>
      </w:pPr>
      <w:bookmarkStart w:id="3" w:name="_Toc117004611"/>
      <w:bookmarkEnd w:id="0"/>
      <w:r>
        <w:rPr>
          <w:rFonts w:ascii="Verdana" w:hAnsi="Verdana"/>
          <w:sz w:val="28"/>
        </w:rPr>
        <w:t>Contratos Marco</w:t>
      </w:r>
      <w:bookmarkEnd w:id="3"/>
    </w:p>
    <w:p w14:paraId="4B84B96C" w14:textId="40C4BB7D" w:rsidR="005C714B" w:rsidRDefault="005C714B" w:rsidP="005C714B">
      <w:pPr>
        <w:pStyle w:val="NormalWeb"/>
        <w:jc w:val="both"/>
        <w:rPr>
          <w:rFonts w:ascii="Verdana" w:eastAsia="+mn-ea" w:hAnsi="Verdana" w:cs="Arial"/>
          <w:color w:val="63666A"/>
          <w:kern w:val="24"/>
          <w:sz w:val="22"/>
          <w:lang w:val="es-ES"/>
        </w:rPr>
      </w:pPr>
      <w:r w:rsidRPr="002C64C9">
        <w:rPr>
          <w:rFonts w:ascii="Verdana" w:eastAsia="+mn-ea" w:hAnsi="Verdana" w:cs="Arial"/>
          <w:color w:val="63666A"/>
          <w:kern w:val="24"/>
          <w:sz w:val="22"/>
          <w:lang w:val="es-ES"/>
        </w:rPr>
        <w:t>El RD 984/2015</w:t>
      </w:r>
      <w:r w:rsidR="0067725D">
        <w:rPr>
          <w:rFonts w:ascii="Verdana" w:eastAsia="+mn-ea" w:hAnsi="Verdana" w:cs="Arial"/>
          <w:color w:val="63666A"/>
          <w:kern w:val="24"/>
          <w:sz w:val="22"/>
          <w:lang w:val="es-ES"/>
        </w:rPr>
        <w:t>, de 30 de octubre de 2015,</w:t>
      </w:r>
      <w:r w:rsidRPr="002C64C9">
        <w:rPr>
          <w:rFonts w:ascii="Verdana" w:eastAsia="+mn-ea" w:hAnsi="Verdana" w:cs="Arial"/>
          <w:color w:val="63666A"/>
          <w:kern w:val="24"/>
          <w:sz w:val="22"/>
          <w:lang w:val="es-ES"/>
        </w:rPr>
        <w:t xml:space="preserve"> simplifica y agiliza los procedimientos de contratación de capacidad mediante la aplicación de contratos marco y la constitución de una </w:t>
      </w:r>
      <w:r w:rsidRPr="005C714B">
        <w:rPr>
          <w:rFonts w:ascii="Verdana" w:eastAsia="+mn-ea" w:hAnsi="Verdana" w:cs="Arial"/>
          <w:color w:val="63666A"/>
          <w:kern w:val="24"/>
          <w:sz w:val="22"/>
          <w:lang w:val="es-ES"/>
        </w:rPr>
        <w:t>Plataforma telemática única de contratación</w:t>
      </w:r>
      <w:r w:rsidRPr="002C64C9">
        <w:rPr>
          <w:rFonts w:ascii="Verdana" w:eastAsia="+mn-ea" w:hAnsi="Verdana" w:cs="Arial"/>
          <w:color w:val="63666A"/>
          <w:kern w:val="24"/>
          <w:sz w:val="22"/>
          <w:lang w:val="es-ES"/>
        </w:rPr>
        <w:t xml:space="preserve"> gestionada por el Gestor Técnico del Sistema</w:t>
      </w:r>
      <w:r>
        <w:rPr>
          <w:rFonts w:ascii="Verdana" w:eastAsia="+mn-ea" w:hAnsi="Verdana" w:cs="Arial"/>
          <w:color w:val="63666A"/>
          <w:kern w:val="24"/>
          <w:sz w:val="22"/>
          <w:lang w:val="es-ES"/>
        </w:rPr>
        <w:t xml:space="preserve"> (GTS)</w:t>
      </w:r>
      <w:r w:rsidRPr="002C64C9">
        <w:rPr>
          <w:rFonts w:ascii="Verdana" w:eastAsia="+mn-ea" w:hAnsi="Verdana" w:cs="Arial"/>
          <w:color w:val="63666A"/>
          <w:kern w:val="24"/>
          <w:sz w:val="22"/>
          <w:lang w:val="es-ES"/>
        </w:rPr>
        <w:t>, que garantiza la aplicación de condiciones transparentes, objetivas y no discriminatorias y permit</w:t>
      </w:r>
      <w:r>
        <w:rPr>
          <w:rFonts w:ascii="Verdana" w:eastAsia="+mn-ea" w:hAnsi="Verdana" w:cs="Arial"/>
          <w:color w:val="63666A"/>
          <w:kern w:val="24"/>
          <w:sz w:val="22"/>
          <w:lang w:val="es-ES"/>
        </w:rPr>
        <w:t>e</w:t>
      </w:r>
      <w:r w:rsidRPr="002C64C9">
        <w:rPr>
          <w:rFonts w:ascii="Verdana" w:eastAsia="+mn-ea" w:hAnsi="Verdana" w:cs="Arial"/>
          <w:color w:val="63666A"/>
          <w:kern w:val="24"/>
          <w:sz w:val="22"/>
          <w:lang w:val="es-ES"/>
        </w:rPr>
        <w:t xml:space="preserve"> la eliminación de las restricciones técnicas mediante mecanismos de asignación de capacidad.</w:t>
      </w:r>
    </w:p>
    <w:p w14:paraId="1C4AE0EF" w14:textId="38A802EA" w:rsidR="008D0F47" w:rsidRPr="00AB7C72" w:rsidRDefault="008D0F47" w:rsidP="008D0F47">
      <w:pPr>
        <w:pStyle w:val="NormalWeb"/>
        <w:jc w:val="both"/>
        <w:rPr>
          <w:rFonts w:ascii="Verdana" w:eastAsia="+mn-ea" w:hAnsi="Verdana" w:cs="Arial"/>
          <w:color w:val="63666A"/>
          <w:kern w:val="24"/>
          <w:sz w:val="22"/>
          <w:lang w:val="es-ES"/>
        </w:rPr>
      </w:pPr>
      <w:r w:rsidRPr="00AB7C72">
        <w:rPr>
          <w:rFonts w:ascii="Verdana" w:eastAsia="+mn-ea" w:hAnsi="Verdana" w:cs="Arial"/>
          <w:color w:val="63666A"/>
          <w:kern w:val="24"/>
          <w:sz w:val="22"/>
          <w:lang w:val="es-ES"/>
        </w:rPr>
        <w:t>Circular 2/2025, de 9 de abril, de la Comisión Nacional de los Mercados y la Competencia, por la que se establece la metodología y condiciones de acceso y asignación de capacidad en el sistema de gas natural.</w:t>
      </w:r>
    </w:p>
    <w:p w14:paraId="481B495E" w14:textId="13BEDDAD" w:rsidR="00875D31" w:rsidRPr="002C64C9" w:rsidRDefault="00875D31" w:rsidP="008D0F47">
      <w:pPr>
        <w:pStyle w:val="NormalWeb"/>
        <w:jc w:val="both"/>
        <w:rPr>
          <w:rFonts w:ascii="Verdana" w:eastAsia="+mn-ea" w:hAnsi="Verdana" w:cs="Arial"/>
          <w:color w:val="63666A"/>
          <w:kern w:val="24"/>
          <w:sz w:val="22"/>
          <w:lang w:val="es-ES"/>
        </w:rPr>
      </w:pPr>
      <w:r>
        <w:rPr>
          <w:rFonts w:ascii="Verdana" w:eastAsia="+mn-ea" w:hAnsi="Verdana" w:cs="Arial"/>
          <w:color w:val="63666A"/>
          <w:kern w:val="24"/>
          <w:sz w:val="22"/>
          <w:lang w:val="es-ES"/>
        </w:rPr>
        <w:t xml:space="preserve">Así mismo, la </w:t>
      </w:r>
      <w:r w:rsidRPr="00875D31">
        <w:rPr>
          <w:rFonts w:ascii="Verdana" w:eastAsia="+mn-ea" w:hAnsi="Verdana" w:cs="Arial"/>
          <w:color w:val="63666A"/>
          <w:kern w:val="24"/>
          <w:sz w:val="22"/>
          <w:lang w:val="es-ES"/>
        </w:rPr>
        <w:t>Resolución de 9 de junio de 2020, de la Comisión Nacional de los Mercados y la Competencia, por la que se aprueba el procedimiento de habilitación y baja de la cartera de balance de los usuarios del sistema gasista en el tanque virtual de balance, el punto virtual de balance y el almacenamiento virtual de balance; y el contrato marco de cartera de balance</w:t>
      </w:r>
      <w:r>
        <w:rPr>
          <w:rFonts w:ascii="Verdana" w:eastAsia="+mn-ea" w:hAnsi="Verdana" w:cs="Arial"/>
          <w:color w:val="63666A"/>
          <w:kern w:val="24"/>
          <w:sz w:val="22"/>
          <w:lang w:val="es-ES"/>
        </w:rPr>
        <w:t xml:space="preserve">, establece </w:t>
      </w:r>
      <w:r w:rsidRPr="00875D31">
        <w:rPr>
          <w:rFonts w:ascii="Verdana" w:eastAsia="+mn-ea" w:hAnsi="Verdana" w:cs="Arial"/>
          <w:color w:val="63666A"/>
          <w:kern w:val="24"/>
          <w:sz w:val="22"/>
          <w:lang w:val="es-ES"/>
        </w:rPr>
        <w:t xml:space="preserve">los requisitos y el proceso de habilitación para que los sujetos puedan operar y realizar notificaciones de transacciones de GNL y/o gas en las áreas de balance en el tanque virtual de balance (TVB), en el punto virtual de balance (PVB) y/o almacenamiento virtual de balance (AVB) y, por tanto, disponer de cartera de balance en estas áreas. Igualmente, define el proceso a seguir para proceder a la limitación en la operación de las citadas carteras de balance y a la baja de </w:t>
      </w:r>
      <w:proofErr w:type="gramStart"/>
      <w:r w:rsidRPr="00875D31">
        <w:rPr>
          <w:rFonts w:ascii="Verdana" w:eastAsia="+mn-ea" w:hAnsi="Verdana" w:cs="Arial"/>
          <w:color w:val="63666A"/>
          <w:kern w:val="24"/>
          <w:sz w:val="22"/>
          <w:lang w:val="es-ES"/>
        </w:rPr>
        <w:t>las mismas</w:t>
      </w:r>
      <w:proofErr w:type="gramEnd"/>
      <w:r w:rsidRPr="00875D31">
        <w:rPr>
          <w:rFonts w:ascii="Verdana" w:eastAsia="+mn-ea" w:hAnsi="Verdana" w:cs="Arial"/>
          <w:color w:val="63666A"/>
          <w:kern w:val="24"/>
          <w:sz w:val="22"/>
          <w:lang w:val="es-ES"/>
        </w:rPr>
        <w:t>.</w:t>
      </w:r>
    </w:p>
    <w:p w14:paraId="3DCA46C4" w14:textId="70823D84" w:rsidR="00703DFF" w:rsidRDefault="005C714B" w:rsidP="00703DFF">
      <w:pPr>
        <w:pStyle w:val="NormalWeb"/>
        <w:jc w:val="both"/>
        <w:rPr>
          <w:rFonts w:ascii="Verdana" w:eastAsia="+mn-ea" w:hAnsi="Verdana" w:cs="Arial"/>
          <w:color w:val="63666A"/>
          <w:kern w:val="24"/>
          <w:sz w:val="22"/>
          <w:lang w:val="es-ES"/>
        </w:rPr>
      </w:pPr>
      <w:r>
        <w:rPr>
          <w:rFonts w:ascii="Verdana" w:eastAsia="+mn-ea" w:hAnsi="Verdana" w:cs="Arial"/>
          <w:color w:val="63666A"/>
          <w:kern w:val="24"/>
          <w:sz w:val="22"/>
          <w:lang w:val="es-ES"/>
        </w:rPr>
        <w:t xml:space="preserve">Los </w:t>
      </w:r>
      <w:r w:rsidR="00703DFF">
        <w:rPr>
          <w:rFonts w:ascii="Verdana" w:eastAsia="+mn-ea" w:hAnsi="Verdana" w:cs="Arial"/>
          <w:color w:val="63666A"/>
          <w:kern w:val="24"/>
          <w:sz w:val="22"/>
          <w:lang w:val="es-ES"/>
        </w:rPr>
        <w:t xml:space="preserve">contratos marco </w:t>
      </w:r>
      <w:r>
        <w:rPr>
          <w:rFonts w:ascii="Verdana" w:eastAsia="+mn-ea" w:hAnsi="Verdana" w:cs="Arial"/>
          <w:color w:val="63666A"/>
          <w:kern w:val="24"/>
          <w:sz w:val="22"/>
          <w:lang w:val="es-ES"/>
        </w:rPr>
        <w:t xml:space="preserve">establecen </w:t>
      </w:r>
      <w:r w:rsidR="00703DFF">
        <w:rPr>
          <w:rFonts w:ascii="Verdana" w:eastAsia="+mn-ea" w:hAnsi="Verdana" w:cs="Arial"/>
          <w:color w:val="63666A"/>
          <w:kern w:val="24"/>
          <w:sz w:val="22"/>
          <w:lang w:val="es-ES"/>
        </w:rPr>
        <w:t>los requisitos de acceso a las instalaciones de</w:t>
      </w:r>
      <w:r>
        <w:rPr>
          <w:rFonts w:ascii="Verdana" w:eastAsia="+mn-ea" w:hAnsi="Verdana" w:cs="Arial"/>
          <w:color w:val="63666A"/>
          <w:kern w:val="24"/>
          <w:sz w:val="22"/>
          <w:lang w:val="es-ES"/>
        </w:rPr>
        <w:t>l</w:t>
      </w:r>
      <w:r w:rsidR="00703DFF">
        <w:rPr>
          <w:rFonts w:ascii="Verdana" w:eastAsia="+mn-ea" w:hAnsi="Verdana" w:cs="Arial"/>
          <w:color w:val="63666A"/>
          <w:kern w:val="24"/>
          <w:sz w:val="22"/>
          <w:lang w:val="es-ES"/>
        </w:rPr>
        <w:t xml:space="preserve"> sistema</w:t>
      </w:r>
      <w:r>
        <w:rPr>
          <w:rFonts w:ascii="Verdana" w:eastAsia="+mn-ea" w:hAnsi="Verdana" w:cs="Arial"/>
          <w:color w:val="63666A"/>
          <w:kern w:val="24"/>
          <w:sz w:val="22"/>
          <w:lang w:val="es-ES"/>
        </w:rPr>
        <w:t xml:space="preserve"> gasista</w:t>
      </w:r>
      <w:r w:rsidR="00703DFF">
        <w:rPr>
          <w:rFonts w:ascii="Verdana" w:eastAsia="+mn-ea" w:hAnsi="Verdana" w:cs="Arial"/>
          <w:color w:val="63666A"/>
          <w:kern w:val="24"/>
          <w:sz w:val="22"/>
          <w:lang w:val="es-ES"/>
        </w:rPr>
        <w:t xml:space="preserve">, </w:t>
      </w:r>
      <w:r w:rsidR="0073367F">
        <w:rPr>
          <w:rFonts w:ascii="Verdana" w:eastAsia="+mn-ea" w:hAnsi="Verdana" w:cs="Arial"/>
          <w:color w:val="63666A"/>
          <w:kern w:val="24"/>
          <w:sz w:val="22"/>
          <w:lang w:val="es-ES"/>
        </w:rPr>
        <w:t>así como de</w:t>
      </w:r>
      <w:r w:rsidR="005C0ECE">
        <w:rPr>
          <w:rFonts w:ascii="Verdana" w:eastAsia="+mn-ea" w:hAnsi="Verdana" w:cs="Arial"/>
          <w:color w:val="63666A"/>
          <w:kern w:val="24"/>
          <w:sz w:val="22"/>
          <w:lang w:val="es-ES"/>
        </w:rPr>
        <w:t xml:space="preserve"> </w:t>
      </w:r>
      <w:r w:rsidR="00703DFF">
        <w:rPr>
          <w:rFonts w:ascii="Verdana" w:eastAsia="+mn-ea" w:hAnsi="Verdana" w:cs="Arial"/>
          <w:color w:val="63666A"/>
          <w:kern w:val="24"/>
          <w:sz w:val="22"/>
          <w:lang w:val="es-ES"/>
        </w:rPr>
        <w:t>comunicación de notificaciones de transacciones de gas</w:t>
      </w:r>
      <w:r w:rsidR="005C0ECE">
        <w:rPr>
          <w:rFonts w:ascii="Verdana" w:eastAsia="+mn-ea" w:hAnsi="Verdana" w:cs="Arial"/>
          <w:color w:val="63666A"/>
          <w:kern w:val="24"/>
          <w:sz w:val="22"/>
          <w:lang w:val="es-ES"/>
        </w:rPr>
        <w:t xml:space="preserve"> y</w:t>
      </w:r>
      <w:r w:rsidR="00703DFF">
        <w:rPr>
          <w:rFonts w:ascii="Verdana" w:eastAsia="+mn-ea" w:hAnsi="Verdana" w:cs="Arial"/>
          <w:color w:val="63666A"/>
          <w:kern w:val="24"/>
          <w:sz w:val="22"/>
          <w:lang w:val="es-ES"/>
        </w:rPr>
        <w:t xml:space="preserve"> opera</w:t>
      </w:r>
      <w:r w:rsidR="004D095B">
        <w:rPr>
          <w:rFonts w:ascii="Verdana" w:eastAsia="+mn-ea" w:hAnsi="Verdana" w:cs="Arial"/>
          <w:color w:val="63666A"/>
          <w:kern w:val="24"/>
          <w:sz w:val="22"/>
          <w:lang w:val="es-ES"/>
        </w:rPr>
        <w:t>ción</w:t>
      </w:r>
      <w:r w:rsidR="00703DFF">
        <w:rPr>
          <w:rFonts w:ascii="Verdana" w:eastAsia="+mn-ea" w:hAnsi="Verdana" w:cs="Arial"/>
          <w:color w:val="63666A"/>
          <w:kern w:val="24"/>
          <w:sz w:val="22"/>
          <w:lang w:val="es-ES"/>
        </w:rPr>
        <w:t xml:space="preserve"> en </w:t>
      </w:r>
      <w:r w:rsidR="009F3755">
        <w:rPr>
          <w:rFonts w:ascii="Verdana" w:eastAsia="+mn-ea" w:hAnsi="Verdana" w:cs="Arial"/>
          <w:color w:val="63666A"/>
          <w:kern w:val="24"/>
          <w:sz w:val="22"/>
          <w:lang w:val="es-ES"/>
        </w:rPr>
        <w:t xml:space="preserve">las </w:t>
      </w:r>
      <w:r w:rsidR="00703DFF">
        <w:rPr>
          <w:rFonts w:ascii="Verdana" w:eastAsia="+mn-ea" w:hAnsi="Verdana" w:cs="Arial"/>
          <w:color w:val="63666A"/>
          <w:kern w:val="24"/>
          <w:sz w:val="22"/>
          <w:lang w:val="es-ES"/>
        </w:rPr>
        <w:t>área</w:t>
      </w:r>
      <w:r w:rsidR="009F3755">
        <w:rPr>
          <w:rFonts w:ascii="Verdana" w:eastAsia="+mn-ea" w:hAnsi="Verdana" w:cs="Arial"/>
          <w:color w:val="63666A"/>
          <w:kern w:val="24"/>
          <w:sz w:val="22"/>
          <w:lang w:val="es-ES"/>
        </w:rPr>
        <w:t>s</w:t>
      </w:r>
      <w:r w:rsidR="00703DFF">
        <w:rPr>
          <w:rFonts w:ascii="Verdana" w:eastAsia="+mn-ea" w:hAnsi="Verdana" w:cs="Arial"/>
          <w:color w:val="63666A"/>
          <w:kern w:val="24"/>
          <w:sz w:val="22"/>
          <w:lang w:val="es-ES"/>
        </w:rPr>
        <w:t xml:space="preserve"> de balance </w:t>
      </w:r>
      <w:r w:rsidR="009F3755">
        <w:rPr>
          <w:rFonts w:ascii="Verdana" w:eastAsia="+mn-ea" w:hAnsi="Verdana" w:cs="Arial"/>
          <w:color w:val="63666A"/>
          <w:kern w:val="24"/>
          <w:sz w:val="22"/>
          <w:lang w:val="es-ES"/>
        </w:rPr>
        <w:t>d</w:t>
      </w:r>
      <w:r w:rsidR="00703DFF">
        <w:rPr>
          <w:rFonts w:ascii="Verdana" w:eastAsia="+mn-ea" w:hAnsi="Verdana" w:cs="Arial"/>
          <w:color w:val="63666A"/>
          <w:kern w:val="24"/>
          <w:sz w:val="22"/>
          <w:lang w:val="es-ES"/>
        </w:rPr>
        <w:t>el Punto Virtual de Balance (PVB)</w:t>
      </w:r>
      <w:r w:rsidR="009F3755">
        <w:rPr>
          <w:rFonts w:ascii="Verdana" w:eastAsia="+mn-ea" w:hAnsi="Verdana" w:cs="Arial"/>
          <w:color w:val="63666A"/>
          <w:kern w:val="24"/>
          <w:sz w:val="22"/>
          <w:lang w:val="es-ES"/>
        </w:rPr>
        <w:t>, Tanque Virtual de Bal</w:t>
      </w:r>
      <w:r w:rsidR="00875D31">
        <w:rPr>
          <w:rFonts w:ascii="Verdana" w:eastAsia="+mn-ea" w:hAnsi="Verdana" w:cs="Arial"/>
          <w:color w:val="63666A"/>
          <w:kern w:val="24"/>
          <w:sz w:val="22"/>
          <w:lang w:val="es-ES"/>
        </w:rPr>
        <w:t>a</w:t>
      </w:r>
      <w:r w:rsidR="009F3755">
        <w:rPr>
          <w:rFonts w:ascii="Verdana" w:eastAsia="+mn-ea" w:hAnsi="Verdana" w:cs="Arial"/>
          <w:color w:val="63666A"/>
          <w:kern w:val="24"/>
          <w:sz w:val="22"/>
          <w:lang w:val="es-ES"/>
        </w:rPr>
        <w:t>nce (TVB) y Almacenamiento Virtual de Balance (AVB)</w:t>
      </w:r>
      <w:r w:rsidR="00703DFF">
        <w:rPr>
          <w:rFonts w:ascii="Verdana" w:eastAsia="+mn-ea" w:hAnsi="Verdana" w:cs="Arial"/>
          <w:color w:val="63666A"/>
          <w:kern w:val="24"/>
          <w:sz w:val="22"/>
          <w:lang w:val="es-ES"/>
        </w:rPr>
        <w:t>:</w:t>
      </w:r>
    </w:p>
    <w:p w14:paraId="1409A193" w14:textId="0D6543BE" w:rsidR="000A7545" w:rsidRPr="000A7545" w:rsidRDefault="00703DFF" w:rsidP="000A7545">
      <w:pPr>
        <w:pStyle w:val="NormalWeb"/>
        <w:numPr>
          <w:ilvl w:val="0"/>
          <w:numId w:val="19"/>
        </w:numPr>
        <w:spacing w:before="0" w:beforeAutospacing="0" w:after="0" w:afterAutospacing="0"/>
        <w:ind w:left="714" w:hanging="357"/>
        <w:jc w:val="both"/>
        <w:rPr>
          <w:rFonts w:ascii="Verdana" w:eastAsia="+mn-ea" w:hAnsi="Verdana" w:cs="Arial"/>
          <w:b/>
          <w:color w:val="63666A"/>
          <w:kern w:val="24"/>
          <w:sz w:val="22"/>
          <w:lang w:val="es-ES"/>
        </w:rPr>
      </w:pPr>
      <w:r w:rsidRPr="000A7545">
        <w:rPr>
          <w:rFonts w:ascii="Verdana" w:eastAsia="+mn-ea" w:hAnsi="Verdana" w:cs="Arial"/>
          <w:b/>
          <w:color w:val="63666A"/>
          <w:kern w:val="24"/>
          <w:sz w:val="22"/>
          <w:lang w:val="es-ES"/>
        </w:rPr>
        <w:t>Contrato Marco de acceso a las instalaciones del sistema gasista español</w:t>
      </w:r>
      <w:r w:rsidR="00040BEE" w:rsidRPr="000A7545">
        <w:rPr>
          <w:rFonts w:ascii="Verdana" w:eastAsia="+mn-ea" w:hAnsi="Verdana" w:cs="Arial"/>
          <w:b/>
          <w:color w:val="63666A"/>
          <w:kern w:val="24"/>
          <w:sz w:val="22"/>
          <w:lang w:val="es-ES"/>
        </w:rPr>
        <w:t xml:space="preserve"> </w:t>
      </w:r>
      <w:r w:rsidR="00040BEE" w:rsidRPr="000A7545">
        <w:rPr>
          <w:rFonts w:ascii="Verdana" w:eastAsia="+mn-ea" w:hAnsi="Verdana" w:cs="Arial"/>
          <w:color w:val="63666A"/>
          <w:kern w:val="24"/>
          <w:sz w:val="22"/>
          <w:lang w:val="es-ES"/>
        </w:rPr>
        <w:t>(“</w:t>
      </w:r>
      <w:r w:rsidR="009F3755">
        <w:rPr>
          <w:rFonts w:ascii="Verdana" w:eastAsia="+mn-ea" w:hAnsi="Verdana" w:cs="Arial"/>
          <w:color w:val="63666A"/>
          <w:kern w:val="24"/>
          <w:sz w:val="22"/>
          <w:lang w:val="es-ES"/>
        </w:rPr>
        <w:t>Contrato Marco AISGE</w:t>
      </w:r>
      <w:r w:rsidR="00040BEE" w:rsidRPr="000A7545">
        <w:rPr>
          <w:rFonts w:ascii="Verdana" w:eastAsia="+mn-ea" w:hAnsi="Verdana" w:cs="Arial"/>
          <w:color w:val="63666A"/>
          <w:kern w:val="24"/>
          <w:sz w:val="22"/>
          <w:lang w:val="es-ES"/>
        </w:rPr>
        <w:t>”)</w:t>
      </w:r>
    </w:p>
    <w:p w14:paraId="50884C1C" w14:textId="77777777" w:rsidR="000A7545" w:rsidRPr="000A7545" w:rsidRDefault="000A7545" w:rsidP="000A7545">
      <w:pPr>
        <w:pStyle w:val="NormalWeb"/>
        <w:spacing w:before="0" w:beforeAutospacing="0" w:after="0" w:afterAutospacing="0"/>
        <w:ind w:left="714"/>
        <w:jc w:val="both"/>
        <w:rPr>
          <w:rFonts w:ascii="Verdana" w:eastAsia="+mn-ea" w:hAnsi="Verdana" w:cs="Arial"/>
          <w:b/>
          <w:color w:val="63666A"/>
          <w:kern w:val="24"/>
          <w:sz w:val="22"/>
          <w:lang w:val="es-ES"/>
        </w:rPr>
      </w:pPr>
    </w:p>
    <w:p w14:paraId="17DCA17F" w14:textId="510E2D3F" w:rsidR="00703DFF" w:rsidRPr="000A7545" w:rsidRDefault="009F3755" w:rsidP="000A7545">
      <w:pPr>
        <w:pStyle w:val="NormalWeb"/>
        <w:numPr>
          <w:ilvl w:val="0"/>
          <w:numId w:val="19"/>
        </w:numPr>
        <w:spacing w:before="0" w:beforeAutospacing="0" w:after="0" w:afterAutospacing="0"/>
        <w:ind w:left="714" w:hanging="357"/>
        <w:jc w:val="both"/>
        <w:rPr>
          <w:rFonts w:ascii="Verdana" w:eastAsia="+mn-ea" w:hAnsi="Verdana" w:cs="Arial"/>
          <w:b/>
          <w:color w:val="63666A"/>
          <w:kern w:val="24"/>
          <w:sz w:val="22"/>
          <w:lang w:val="es-ES"/>
        </w:rPr>
      </w:pPr>
      <w:r>
        <w:rPr>
          <w:rFonts w:ascii="Verdana" w:eastAsia="+mn-ea" w:hAnsi="Verdana" w:cs="Arial"/>
          <w:b/>
          <w:color w:val="63666A"/>
          <w:kern w:val="24"/>
          <w:sz w:val="22"/>
          <w:lang w:val="es-ES"/>
        </w:rPr>
        <w:t>Contrato Marco de cartera de balance</w:t>
      </w:r>
    </w:p>
    <w:p w14:paraId="062C3804" w14:textId="1E6725E5" w:rsidR="00C76D2A" w:rsidRPr="00AF6C99" w:rsidRDefault="00803BA0" w:rsidP="00C76D2A">
      <w:pPr>
        <w:pStyle w:val="NormalWeb"/>
        <w:jc w:val="both"/>
        <w:rPr>
          <w:rFonts w:ascii="Verdana" w:eastAsia="+mn-ea" w:hAnsi="Verdana" w:cs="Arial"/>
          <w:color w:val="63666A"/>
          <w:kern w:val="24"/>
          <w:sz w:val="22"/>
          <w:lang w:val="es-ES"/>
        </w:rPr>
      </w:pPr>
      <w:r>
        <w:rPr>
          <w:rFonts w:ascii="Verdana" w:eastAsia="+mn-ea" w:hAnsi="Verdana" w:cs="Arial"/>
          <w:color w:val="63666A"/>
          <w:kern w:val="24"/>
          <w:sz w:val="22"/>
          <w:lang w:val="es-ES"/>
        </w:rPr>
        <w:t xml:space="preserve">Por otro lado, el Gestor Técnico del Sistema </w:t>
      </w:r>
      <w:r w:rsidR="006A16B1">
        <w:rPr>
          <w:rFonts w:ascii="Verdana" w:eastAsia="+mn-ea" w:hAnsi="Verdana" w:cs="Arial"/>
          <w:color w:val="63666A"/>
          <w:kern w:val="24"/>
          <w:sz w:val="22"/>
          <w:lang w:val="es-ES"/>
        </w:rPr>
        <w:t>(GTS)</w:t>
      </w:r>
      <w:r w:rsidR="0067725D">
        <w:rPr>
          <w:rFonts w:ascii="Verdana" w:eastAsia="+mn-ea" w:hAnsi="Verdana" w:cs="Arial"/>
          <w:color w:val="63666A"/>
          <w:kern w:val="24"/>
          <w:sz w:val="22"/>
          <w:lang w:val="es-ES"/>
        </w:rPr>
        <w:t xml:space="preserve">, </w:t>
      </w:r>
      <w:r w:rsidR="005D51E4">
        <w:rPr>
          <w:rFonts w:ascii="Verdana" w:eastAsia="+mn-ea" w:hAnsi="Verdana" w:cs="Arial"/>
          <w:color w:val="63666A"/>
          <w:kern w:val="24"/>
          <w:sz w:val="22"/>
          <w:lang w:val="es-ES"/>
        </w:rPr>
        <w:t>de acuerdo con</w:t>
      </w:r>
      <w:r w:rsidR="0067725D">
        <w:rPr>
          <w:rFonts w:ascii="Verdana" w:eastAsia="+mn-ea" w:hAnsi="Verdana" w:cs="Arial"/>
          <w:color w:val="63666A"/>
          <w:kern w:val="24"/>
          <w:sz w:val="22"/>
          <w:lang w:val="es-ES"/>
        </w:rPr>
        <w:t xml:space="preserve"> lo establecido en </w:t>
      </w:r>
      <w:r w:rsidR="005D51E4">
        <w:rPr>
          <w:rFonts w:ascii="Verdana" w:eastAsia="+mn-ea" w:hAnsi="Verdana" w:cs="Arial"/>
          <w:color w:val="63666A"/>
          <w:kern w:val="24"/>
          <w:sz w:val="22"/>
          <w:lang w:val="es-ES"/>
        </w:rPr>
        <w:t>el Protocolo de Detalle PD-04 “Mecanismos de Comunicación”</w:t>
      </w:r>
      <w:r w:rsidR="0067725D">
        <w:rPr>
          <w:rFonts w:ascii="Verdana" w:eastAsia="+mn-ea" w:hAnsi="Verdana" w:cs="Arial"/>
          <w:color w:val="63666A"/>
          <w:kern w:val="24"/>
          <w:sz w:val="22"/>
          <w:lang w:val="es-ES"/>
        </w:rPr>
        <w:t>,</w:t>
      </w:r>
      <w:r w:rsidR="006A16B1">
        <w:rPr>
          <w:rFonts w:ascii="Verdana" w:eastAsia="+mn-ea" w:hAnsi="Verdana" w:cs="Arial"/>
          <w:color w:val="63666A"/>
          <w:kern w:val="24"/>
          <w:sz w:val="22"/>
          <w:lang w:val="es-ES"/>
        </w:rPr>
        <w:t xml:space="preserve"> </w:t>
      </w:r>
      <w:r>
        <w:rPr>
          <w:rFonts w:ascii="Verdana" w:eastAsia="+mn-ea" w:hAnsi="Verdana" w:cs="Arial"/>
          <w:color w:val="63666A"/>
          <w:kern w:val="24"/>
          <w:sz w:val="22"/>
          <w:lang w:val="es-ES"/>
        </w:rPr>
        <w:t>pone a disposición de l</w:t>
      </w:r>
      <w:r w:rsidR="00C76D2A" w:rsidRPr="00AF6C99">
        <w:rPr>
          <w:rFonts w:ascii="Verdana" w:eastAsia="+mn-ea" w:hAnsi="Verdana" w:cs="Arial"/>
          <w:color w:val="63666A"/>
          <w:kern w:val="24"/>
          <w:sz w:val="22"/>
          <w:lang w:val="es-ES"/>
        </w:rPr>
        <w:t xml:space="preserve">os distintos sujetos </w:t>
      </w:r>
      <w:r w:rsidR="00A22200">
        <w:rPr>
          <w:rFonts w:ascii="Verdana" w:eastAsia="+mn-ea" w:hAnsi="Verdana" w:cs="Arial"/>
          <w:color w:val="63666A"/>
          <w:kern w:val="24"/>
          <w:sz w:val="22"/>
          <w:lang w:val="es-ES"/>
        </w:rPr>
        <w:t xml:space="preserve">una </w:t>
      </w:r>
      <w:r w:rsidR="00A22200" w:rsidRPr="00AF6C99">
        <w:rPr>
          <w:rFonts w:ascii="Verdana" w:eastAsia="+mn-ea" w:hAnsi="Verdana" w:cs="Arial"/>
          <w:color w:val="63666A"/>
          <w:kern w:val="24"/>
          <w:sz w:val="22"/>
          <w:lang w:val="es-ES"/>
        </w:rPr>
        <w:t xml:space="preserve">herramienta de </w:t>
      </w:r>
      <w:r w:rsidR="00A22200">
        <w:rPr>
          <w:rFonts w:ascii="Verdana" w:eastAsia="+mn-ea" w:hAnsi="Verdana" w:cs="Arial"/>
          <w:color w:val="63666A"/>
          <w:kern w:val="24"/>
          <w:sz w:val="22"/>
          <w:lang w:val="es-ES"/>
        </w:rPr>
        <w:t>s</w:t>
      </w:r>
      <w:r w:rsidR="00A22200" w:rsidRPr="00AF6C99">
        <w:rPr>
          <w:rFonts w:ascii="Verdana" w:eastAsia="+mn-ea" w:hAnsi="Verdana" w:cs="Arial"/>
          <w:color w:val="63666A"/>
          <w:kern w:val="24"/>
          <w:sz w:val="22"/>
          <w:lang w:val="es-ES"/>
        </w:rPr>
        <w:t>oporte a la gestión del ciclo completo de gas</w:t>
      </w:r>
      <w:r w:rsidR="00A22200">
        <w:rPr>
          <w:rFonts w:ascii="Verdana" w:eastAsia="+mn-ea" w:hAnsi="Verdana" w:cs="Arial"/>
          <w:color w:val="63666A"/>
          <w:kern w:val="24"/>
          <w:sz w:val="22"/>
          <w:lang w:val="es-ES"/>
        </w:rPr>
        <w:t xml:space="preserve"> llamada </w:t>
      </w:r>
      <w:r w:rsidR="00C76D2A" w:rsidRPr="00AF6C99">
        <w:rPr>
          <w:rFonts w:ascii="Verdana" w:eastAsia="+mn-ea" w:hAnsi="Verdana" w:cs="Arial"/>
          <w:color w:val="63666A"/>
          <w:kern w:val="24"/>
          <w:sz w:val="22"/>
          <w:lang w:val="es-ES"/>
        </w:rPr>
        <w:t>Sistema Logístico de Acceso de Terceros a la Red (</w:t>
      </w:r>
      <w:r w:rsidR="00C76D2A" w:rsidRPr="00183A1B">
        <w:rPr>
          <w:rFonts w:ascii="Verdana" w:eastAsia="+mn-ea" w:hAnsi="Verdana" w:cs="Arial"/>
          <w:b/>
          <w:color w:val="63666A"/>
          <w:kern w:val="24"/>
          <w:sz w:val="22"/>
          <w:lang w:val="es-ES"/>
        </w:rPr>
        <w:t>SL-ATR</w:t>
      </w:r>
      <w:r w:rsidR="00C76D2A" w:rsidRPr="00AF6C99">
        <w:rPr>
          <w:rFonts w:ascii="Verdana" w:eastAsia="+mn-ea" w:hAnsi="Verdana" w:cs="Arial"/>
          <w:color w:val="63666A"/>
          <w:kern w:val="24"/>
          <w:sz w:val="22"/>
          <w:lang w:val="es-ES"/>
        </w:rPr>
        <w:t xml:space="preserve">). En dicho sistema, se accede a solicitudes </w:t>
      </w:r>
      <w:r w:rsidR="00AB2535">
        <w:rPr>
          <w:rFonts w:ascii="Verdana" w:eastAsia="+mn-ea" w:hAnsi="Verdana" w:cs="Arial"/>
          <w:color w:val="63666A"/>
          <w:kern w:val="24"/>
          <w:sz w:val="22"/>
          <w:lang w:val="es-ES"/>
        </w:rPr>
        <w:t xml:space="preserve">y subastas </w:t>
      </w:r>
      <w:r w:rsidR="00C76D2A" w:rsidRPr="00AF6C99">
        <w:rPr>
          <w:rFonts w:ascii="Verdana" w:eastAsia="+mn-ea" w:hAnsi="Verdana" w:cs="Arial"/>
          <w:color w:val="63666A"/>
          <w:kern w:val="24"/>
          <w:sz w:val="22"/>
          <w:lang w:val="es-ES"/>
        </w:rPr>
        <w:t xml:space="preserve">de capacidad, contratación, programaciones, nominaciones, mediciones, repartos, balances y consulta de recargos de liquidación por </w:t>
      </w:r>
      <w:r w:rsidR="009F3755">
        <w:rPr>
          <w:rFonts w:ascii="Verdana" w:eastAsia="+mn-ea" w:hAnsi="Verdana" w:cs="Arial"/>
          <w:color w:val="63666A"/>
          <w:kern w:val="24"/>
          <w:sz w:val="22"/>
          <w:lang w:val="es-ES"/>
        </w:rPr>
        <w:t>desbalances en PVB, TVB y AVB</w:t>
      </w:r>
      <w:r w:rsidR="00C76D2A" w:rsidRPr="00AF6C99">
        <w:rPr>
          <w:rFonts w:ascii="Verdana" w:eastAsia="+mn-ea" w:hAnsi="Verdana" w:cs="Arial"/>
          <w:color w:val="63666A"/>
          <w:kern w:val="24"/>
          <w:sz w:val="22"/>
          <w:lang w:val="es-ES"/>
        </w:rPr>
        <w:t>.</w:t>
      </w:r>
    </w:p>
    <w:p w14:paraId="696DB1BD" w14:textId="623A5800" w:rsidR="00C76D2A" w:rsidRDefault="00C76D2A" w:rsidP="00C76D2A">
      <w:pPr>
        <w:pStyle w:val="NormalWeb"/>
        <w:jc w:val="both"/>
        <w:rPr>
          <w:rFonts w:ascii="Verdana" w:eastAsia="+mn-ea" w:hAnsi="Verdana" w:cs="Arial"/>
          <w:color w:val="63666A"/>
          <w:kern w:val="24"/>
          <w:sz w:val="22"/>
          <w:lang w:val="es-ES"/>
        </w:rPr>
      </w:pPr>
      <w:r w:rsidRPr="00AF6C99">
        <w:rPr>
          <w:rFonts w:ascii="Verdana" w:eastAsia="+mn-ea" w:hAnsi="Verdana" w:cs="Arial"/>
          <w:color w:val="63666A"/>
          <w:kern w:val="24"/>
          <w:sz w:val="22"/>
          <w:lang w:val="es-ES"/>
        </w:rPr>
        <w:t xml:space="preserve">Para acceder a este sistema, </w:t>
      </w:r>
      <w:r w:rsidRPr="00803BA0">
        <w:rPr>
          <w:rFonts w:ascii="Verdana" w:eastAsia="+mn-ea" w:hAnsi="Verdana" w:cs="Arial"/>
          <w:color w:val="63666A"/>
          <w:kern w:val="24"/>
          <w:sz w:val="22"/>
          <w:lang w:val="es-ES"/>
        </w:rPr>
        <w:t>los usuarios deben firmar documentos de adhesión</w:t>
      </w:r>
      <w:r w:rsidR="007914C8">
        <w:rPr>
          <w:rFonts w:ascii="Verdana" w:eastAsia="+mn-ea" w:hAnsi="Verdana" w:cs="Arial"/>
          <w:color w:val="63666A"/>
          <w:kern w:val="24"/>
          <w:sz w:val="22"/>
          <w:lang w:val="es-ES"/>
        </w:rPr>
        <w:t>, y sus correspondientes anexos,</w:t>
      </w:r>
      <w:r w:rsidRPr="00803BA0">
        <w:rPr>
          <w:rFonts w:ascii="Verdana" w:eastAsia="+mn-ea" w:hAnsi="Verdana" w:cs="Arial"/>
          <w:color w:val="63666A"/>
          <w:kern w:val="24"/>
          <w:sz w:val="22"/>
          <w:lang w:val="es-ES"/>
        </w:rPr>
        <w:t xml:space="preserve"> a los siguientes contratos marco</w:t>
      </w:r>
      <w:r w:rsidRPr="00AF6C99">
        <w:rPr>
          <w:rFonts w:ascii="Verdana" w:eastAsia="+mn-ea" w:hAnsi="Verdana" w:cs="Arial"/>
          <w:color w:val="63666A"/>
          <w:kern w:val="24"/>
          <w:sz w:val="22"/>
          <w:lang w:val="es-ES"/>
        </w:rPr>
        <w:t>:</w:t>
      </w:r>
    </w:p>
    <w:p w14:paraId="30489A05" w14:textId="77777777" w:rsidR="00803BA0" w:rsidRDefault="00803BA0" w:rsidP="000A7545">
      <w:pPr>
        <w:pStyle w:val="NormalWeb"/>
        <w:numPr>
          <w:ilvl w:val="0"/>
          <w:numId w:val="19"/>
        </w:numPr>
        <w:spacing w:before="0" w:beforeAutospacing="0" w:after="0" w:afterAutospacing="0"/>
        <w:ind w:left="714" w:hanging="357"/>
        <w:jc w:val="both"/>
        <w:rPr>
          <w:rFonts w:ascii="Verdana" w:eastAsia="+mn-ea" w:hAnsi="Verdana" w:cs="Arial"/>
          <w:b/>
          <w:color w:val="63666A"/>
          <w:kern w:val="24"/>
          <w:sz w:val="22"/>
          <w:lang w:val="es-ES"/>
        </w:rPr>
      </w:pPr>
      <w:r w:rsidRPr="00803BA0">
        <w:rPr>
          <w:rFonts w:ascii="Verdana" w:eastAsia="+mn-ea" w:hAnsi="Verdana" w:cs="Arial"/>
          <w:b/>
          <w:color w:val="63666A"/>
          <w:kern w:val="24"/>
          <w:sz w:val="22"/>
          <w:lang w:val="es-ES"/>
        </w:rPr>
        <w:lastRenderedPageBreak/>
        <w:t>Identificación y autentificación de usuarios para el acceso a los sistemas de información de Enagás.</w:t>
      </w:r>
    </w:p>
    <w:p w14:paraId="6C497D0B" w14:textId="77777777" w:rsidR="000A7545" w:rsidRPr="00803BA0" w:rsidRDefault="000A7545" w:rsidP="000A7545">
      <w:pPr>
        <w:pStyle w:val="NormalWeb"/>
        <w:spacing w:before="0" w:beforeAutospacing="0" w:after="0" w:afterAutospacing="0"/>
        <w:ind w:left="714"/>
        <w:jc w:val="both"/>
        <w:rPr>
          <w:rFonts w:ascii="Verdana" w:eastAsia="+mn-ea" w:hAnsi="Verdana" w:cs="Arial"/>
          <w:b/>
          <w:color w:val="63666A"/>
          <w:kern w:val="24"/>
          <w:sz w:val="22"/>
          <w:lang w:val="es-ES"/>
        </w:rPr>
      </w:pPr>
    </w:p>
    <w:p w14:paraId="5A4EF6EC" w14:textId="77777777" w:rsidR="00803BA0" w:rsidRPr="00803BA0" w:rsidRDefault="00803BA0" w:rsidP="000A7545">
      <w:pPr>
        <w:pStyle w:val="NormalWeb"/>
        <w:numPr>
          <w:ilvl w:val="0"/>
          <w:numId w:val="19"/>
        </w:numPr>
        <w:spacing w:before="0" w:beforeAutospacing="0" w:after="0" w:afterAutospacing="0"/>
        <w:ind w:left="714" w:hanging="357"/>
        <w:jc w:val="both"/>
        <w:rPr>
          <w:rFonts w:ascii="Verdana" w:eastAsia="+mn-ea" w:hAnsi="Verdana" w:cs="Arial"/>
          <w:b/>
          <w:color w:val="63666A"/>
          <w:kern w:val="24"/>
          <w:sz w:val="22"/>
          <w:lang w:val="es-ES"/>
        </w:rPr>
      </w:pPr>
      <w:r w:rsidRPr="00803BA0">
        <w:rPr>
          <w:rFonts w:ascii="Verdana" w:eastAsia="+mn-ea" w:hAnsi="Verdana" w:cs="Arial"/>
          <w:b/>
          <w:color w:val="63666A"/>
          <w:kern w:val="24"/>
          <w:sz w:val="22"/>
          <w:lang w:val="es-ES"/>
        </w:rPr>
        <w:t>Acceso y utilización del sistema SL-ATR.</w:t>
      </w:r>
    </w:p>
    <w:p w14:paraId="2263932E" w14:textId="77777777" w:rsidR="00183A1B" w:rsidRDefault="00183A1B" w:rsidP="004D7EC6">
      <w:pPr>
        <w:rPr>
          <w:rFonts w:ascii="Verdana" w:eastAsia="+mn-ea" w:hAnsi="Verdana" w:cs="Arial"/>
          <w:color w:val="63666A"/>
          <w:kern w:val="24"/>
          <w:szCs w:val="24"/>
        </w:rPr>
      </w:pPr>
    </w:p>
    <w:p w14:paraId="6111FE36" w14:textId="31301D1F" w:rsidR="00183A1B" w:rsidRDefault="00183A1B" w:rsidP="003E74B9">
      <w:pPr>
        <w:jc w:val="both"/>
        <w:rPr>
          <w:rFonts w:ascii="Verdana" w:eastAsia="+mn-ea" w:hAnsi="Verdana" w:cs="Arial"/>
          <w:color w:val="63666A"/>
          <w:kern w:val="24"/>
          <w:szCs w:val="24"/>
        </w:rPr>
      </w:pPr>
      <w:r>
        <w:rPr>
          <w:rFonts w:ascii="Verdana" w:eastAsia="+mn-ea" w:hAnsi="Verdana" w:cs="Arial"/>
          <w:color w:val="63666A"/>
          <w:kern w:val="24"/>
          <w:szCs w:val="24"/>
        </w:rPr>
        <w:t xml:space="preserve">La </w:t>
      </w:r>
      <w:r w:rsidRPr="00690103">
        <w:rPr>
          <w:rFonts w:ascii="Verdana" w:eastAsia="+mn-ea" w:hAnsi="Verdana" w:cs="Arial"/>
          <w:b/>
          <w:color w:val="63666A"/>
          <w:kern w:val="24"/>
          <w:szCs w:val="24"/>
        </w:rPr>
        <w:t>solicitud de adhesión</w:t>
      </w:r>
      <w:r>
        <w:rPr>
          <w:rFonts w:ascii="Verdana" w:eastAsia="+mn-ea" w:hAnsi="Verdana" w:cs="Arial"/>
          <w:color w:val="63666A"/>
          <w:kern w:val="24"/>
          <w:szCs w:val="24"/>
        </w:rPr>
        <w:t xml:space="preserve"> a </w:t>
      </w:r>
      <w:r w:rsidR="00690103">
        <w:rPr>
          <w:rFonts w:ascii="Verdana" w:eastAsia="+mn-ea" w:hAnsi="Verdana" w:cs="Arial"/>
          <w:color w:val="63666A"/>
          <w:kern w:val="24"/>
          <w:szCs w:val="24"/>
        </w:rPr>
        <w:t xml:space="preserve">los cuatro </w:t>
      </w:r>
      <w:r w:rsidRPr="00191706">
        <w:rPr>
          <w:rFonts w:ascii="Verdana" w:eastAsia="+mn-ea" w:hAnsi="Verdana" w:cs="Arial"/>
          <w:color w:val="63666A"/>
          <w:kern w:val="24"/>
          <w:szCs w:val="24"/>
        </w:rPr>
        <w:t xml:space="preserve">contratos </w:t>
      </w:r>
      <w:r w:rsidR="00690103" w:rsidRPr="00191706">
        <w:rPr>
          <w:rFonts w:ascii="Verdana" w:eastAsia="+mn-ea" w:hAnsi="Verdana" w:cs="Arial"/>
          <w:color w:val="63666A"/>
          <w:kern w:val="24"/>
          <w:szCs w:val="24"/>
        </w:rPr>
        <w:t xml:space="preserve">marco mencionados </w:t>
      </w:r>
      <w:r w:rsidRPr="00191706">
        <w:rPr>
          <w:rFonts w:ascii="Verdana" w:eastAsia="+mn-ea" w:hAnsi="Verdana" w:cs="Arial"/>
          <w:color w:val="63666A"/>
          <w:kern w:val="24"/>
          <w:szCs w:val="24"/>
        </w:rPr>
        <w:t xml:space="preserve">se realiza mediante </w:t>
      </w:r>
      <w:r w:rsidR="00AD0F0F" w:rsidRPr="00191706">
        <w:rPr>
          <w:rFonts w:ascii="Verdana" w:eastAsia="+mn-ea" w:hAnsi="Verdana" w:cs="Arial"/>
          <w:color w:val="63666A"/>
          <w:kern w:val="24"/>
          <w:szCs w:val="24"/>
        </w:rPr>
        <w:t>envío por correo electrónico d</w:t>
      </w:r>
      <w:r w:rsidRPr="00191706">
        <w:rPr>
          <w:rFonts w:ascii="Verdana" w:eastAsia="+mn-ea" w:hAnsi="Verdana" w:cs="Arial"/>
          <w:color w:val="63666A"/>
          <w:kern w:val="24"/>
          <w:szCs w:val="24"/>
        </w:rPr>
        <w:t>el</w:t>
      </w:r>
      <w:r w:rsidR="003B6F60">
        <w:rPr>
          <w:rFonts w:ascii="Verdana" w:eastAsia="+mn-ea" w:hAnsi="Verdana" w:cs="Arial"/>
          <w:color w:val="63666A"/>
          <w:kern w:val="24"/>
          <w:szCs w:val="24"/>
        </w:rPr>
        <w:t xml:space="preserve"> </w:t>
      </w:r>
      <w:hyperlink r:id="rId15" w:history="1">
        <w:r w:rsidR="003E74B9" w:rsidRPr="007949C1">
          <w:rPr>
            <w:rStyle w:val="Hipervnculo"/>
            <w:rFonts w:ascii="Verdana" w:eastAsia="+mn-ea" w:hAnsi="Verdana" w:cs="Arial"/>
            <w:bCs/>
            <w:color w:val="0070C0"/>
            <w:kern w:val="24"/>
          </w:rPr>
          <w:t>web del GTS</w:t>
        </w:r>
      </w:hyperlink>
      <w:r w:rsidRPr="00191706">
        <w:rPr>
          <w:rFonts w:ascii="Verdana" w:eastAsia="+mn-ea" w:hAnsi="Verdana" w:cs="Arial"/>
          <w:color w:val="0070C0"/>
          <w:kern w:val="24"/>
          <w:szCs w:val="24"/>
        </w:rPr>
        <w:t xml:space="preserve"> </w:t>
      </w:r>
      <w:r w:rsidRPr="00191706">
        <w:rPr>
          <w:rFonts w:ascii="Verdana" w:eastAsia="+mn-ea" w:hAnsi="Verdana" w:cs="Arial"/>
          <w:color w:val="63666A"/>
          <w:kern w:val="24"/>
          <w:szCs w:val="24"/>
        </w:rPr>
        <w:t>que el GTS pone a disposición de todos los Agentes.</w:t>
      </w:r>
    </w:p>
    <w:p w14:paraId="1198F8FC" w14:textId="77777777" w:rsidR="00183A1B" w:rsidRDefault="00183A1B" w:rsidP="00AD0F0F">
      <w:pPr>
        <w:pStyle w:val="Ttulo2"/>
        <w:spacing w:before="240" w:after="120"/>
        <w:jc w:val="both"/>
        <w:rPr>
          <w:rFonts w:ascii="Verdana" w:hAnsi="Verdana"/>
          <w:sz w:val="28"/>
        </w:rPr>
      </w:pPr>
      <w:bookmarkStart w:id="4" w:name="_Toc117004612"/>
      <w:r>
        <w:rPr>
          <w:rFonts w:ascii="Verdana" w:hAnsi="Verdana"/>
          <w:sz w:val="28"/>
        </w:rPr>
        <w:t>Plataforma de Contratación</w:t>
      </w:r>
      <w:bookmarkEnd w:id="4"/>
    </w:p>
    <w:p w14:paraId="3494A4E7" w14:textId="77777777" w:rsidR="00FC4094" w:rsidRDefault="00183A1B" w:rsidP="00AD0F0F">
      <w:pPr>
        <w:jc w:val="both"/>
        <w:rPr>
          <w:rFonts w:ascii="Verdana" w:eastAsia="+mn-ea" w:hAnsi="Verdana" w:cs="Arial"/>
          <w:b/>
          <w:color w:val="63666A"/>
          <w:kern w:val="24"/>
          <w:szCs w:val="24"/>
        </w:rPr>
      </w:pPr>
      <w:r>
        <w:rPr>
          <w:rFonts w:ascii="Verdana" w:eastAsia="+mn-ea" w:hAnsi="Verdana" w:cs="Arial"/>
          <w:color w:val="63666A"/>
          <w:kern w:val="24"/>
          <w:szCs w:val="24"/>
        </w:rPr>
        <w:t>S</w:t>
      </w:r>
      <w:r w:rsidRPr="004D7EC6">
        <w:rPr>
          <w:rFonts w:ascii="Verdana" w:eastAsia="+mn-ea" w:hAnsi="Verdana" w:cs="Arial"/>
          <w:color w:val="63666A"/>
          <w:kern w:val="24"/>
          <w:szCs w:val="24"/>
        </w:rPr>
        <w:t xml:space="preserve">iguiendo el mandato del </w:t>
      </w:r>
      <w:r w:rsidRPr="00183A1B">
        <w:rPr>
          <w:rFonts w:ascii="Verdana" w:eastAsia="+mn-ea" w:hAnsi="Verdana" w:cs="Arial"/>
          <w:color w:val="63666A"/>
          <w:kern w:val="24"/>
          <w:szCs w:val="24"/>
        </w:rPr>
        <w:t>Real Decreto 984/2015, de 30 de octubre</w:t>
      </w:r>
      <w:r>
        <w:rPr>
          <w:rFonts w:ascii="Verdana" w:eastAsia="+mn-ea" w:hAnsi="Verdana" w:cs="Arial"/>
          <w:color w:val="63666A"/>
          <w:kern w:val="24"/>
          <w:szCs w:val="24"/>
        </w:rPr>
        <w:t xml:space="preserve">, el </w:t>
      </w:r>
      <w:r w:rsidR="00E96602" w:rsidRPr="004D7EC6">
        <w:rPr>
          <w:rFonts w:ascii="Verdana" w:eastAsia="+mn-ea" w:hAnsi="Verdana" w:cs="Arial"/>
          <w:color w:val="63666A"/>
          <w:kern w:val="24"/>
          <w:szCs w:val="24"/>
        </w:rPr>
        <w:t xml:space="preserve">Gestor Técnico del Sistema habilita una </w:t>
      </w:r>
      <w:r w:rsidR="00E96602" w:rsidRPr="00183A1B">
        <w:rPr>
          <w:rFonts w:ascii="Verdana" w:eastAsia="+mn-ea" w:hAnsi="Verdana" w:cs="Arial"/>
          <w:b/>
          <w:color w:val="63666A"/>
          <w:kern w:val="24"/>
          <w:szCs w:val="24"/>
        </w:rPr>
        <w:t>Plataforma de Solicitud y Contratación de Capacidad</w:t>
      </w:r>
      <w:r>
        <w:rPr>
          <w:rFonts w:ascii="Verdana" w:eastAsia="+mn-ea" w:hAnsi="Verdana" w:cs="Arial"/>
          <w:color w:val="63666A"/>
          <w:kern w:val="24"/>
          <w:szCs w:val="24"/>
        </w:rPr>
        <w:t xml:space="preserve"> de los servicios </w:t>
      </w:r>
      <w:r w:rsidR="00040BEE">
        <w:rPr>
          <w:rFonts w:ascii="Verdana" w:eastAsia="+mn-ea" w:hAnsi="Verdana" w:cs="Arial"/>
          <w:color w:val="63666A"/>
          <w:kern w:val="24"/>
          <w:szCs w:val="24"/>
        </w:rPr>
        <w:t>establecidos en dicha normativa</w:t>
      </w:r>
      <w:r w:rsidRPr="00040BEE">
        <w:rPr>
          <w:rFonts w:ascii="Verdana" w:eastAsia="+mn-ea" w:hAnsi="Verdana" w:cs="Arial"/>
          <w:color w:val="63666A"/>
          <w:kern w:val="24"/>
          <w:szCs w:val="24"/>
        </w:rPr>
        <w:t>.</w:t>
      </w:r>
    </w:p>
    <w:p w14:paraId="45870517" w14:textId="77777777" w:rsidR="00183A1B" w:rsidRDefault="00183A1B" w:rsidP="00385207">
      <w:pPr>
        <w:jc w:val="center"/>
        <w:rPr>
          <w:rFonts w:ascii="Verdana" w:eastAsia="+mn-ea" w:hAnsi="Verdana" w:cs="Arial"/>
          <w:b/>
          <w:color w:val="63666A"/>
          <w:kern w:val="24"/>
          <w:szCs w:val="24"/>
        </w:rPr>
      </w:pPr>
      <w:r>
        <w:rPr>
          <w:noProof/>
          <w:lang w:eastAsia="es-ES"/>
        </w:rPr>
        <w:drawing>
          <wp:inline distT="0" distB="0" distL="0" distR="0" wp14:anchorId="0C36FCC2" wp14:editId="2F6BD5CD">
            <wp:extent cx="1923482" cy="1248354"/>
            <wp:effectExtent l="171450" t="171450" r="381635" b="3714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936438" cy="1256762"/>
                    </a:xfrm>
                    <a:prstGeom prst="rect">
                      <a:avLst/>
                    </a:prstGeom>
                    <a:ln>
                      <a:noFill/>
                    </a:ln>
                    <a:effectLst>
                      <a:outerShdw blurRad="292100" dist="139700" dir="2700000" algn="tl" rotWithShape="0">
                        <a:srgbClr val="333333">
                          <a:alpha val="65000"/>
                        </a:srgbClr>
                      </a:outerShdw>
                    </a:effectLst>
                  </pic:spPr>
                </pic:pic>
              </a:graphicData>
            </a:graphic>
          </wp:inline>
        </w:drawing>
      </w:r>
    </w:p>
    <w:p w14:paraId="251509C4" w14:textId="390081FB" w:rsidR="0067725D" w:rsidRDefault="00674F4A" w:rsidP="00AD0F0F">
      <w:pPr>
        <w:jc w:val="both"/>
        <w:rPr>
          <w:rFonts w:ascii="Verdana" w:eastAsia="+mn-ea" w:hAnsi="Verdana" w:cs="Arial"/>
          <w:color w:val="63666A"/>
          <w:kern w:val="24"/>
          <w:szCs w:val="24"/>
        </w:rPr>
      </w:pPr>
      <w:r w:rsidRPr="00504923">
        <w:rPr>
          <w:rFonts w:ascii="Verdana" w:eastAsia="+mn-ea" w:hAnsi="Verdana" w:cs="Arial"/>
          <w:color w:val="63666A"/>
          <w:kern w:val="24"/>
          <w:szCs w:val="24"/>
        </w:rPr>
        <w:t>Los sujetos que deseen operar en alguna de las áreas de balance en TVB, PVB y AVB, y, por tanto, disponer de una cartera de balance en alguna de estas áreas deberán estar habilitados como usuarios de las áreas de balance, con independencia de que ya dispongan de un contrato de acceso. Además, los sujetos que deseen operar en TVB y/o AVB deberán haber suscrito con anterioridad el contrato marco de acceso en vigor a las instalaciones del sistema gasista.</w:t>
      </w:r>
    </w:p>
    <w:p w14:paraId="2513319F" w14:textId="77777777" w:rsidR="00656A4E" w:rsidRDefault="00656A4E" w:rsidP="00AD0F0F">
      <w:pPr>
        <w:jc w:val="both"/>
        <w:rPr>
          <w:rFonts w:ascii="Verdana" w:eastAsia="+mn-ea" w:hAnsi="Verdana" w:cs="Arial"/>
          <w:color w:val="63666A"/>
          <w:kern w:val="24"/>
          <w:szCs w:val="24"/>
        </w:rPr>
      </w:pPr>
    </w:p>
    <w:p w14:paraId="33246E4F" w14:textId="77777777" w:rsidR="0067725D" w:rsidRDefault="0067725D" w:rsidP="00684850">
      <w:pPr>
        <w:pStyle w:val="Ttulo2"/>
        <w:spacing w:before="240" w:after="120"/>
        <w:rPr>
          <w:rFonts w:ascii="Verdana" w:hAnsi="Verdana"/>
          <w:sz w:val="28"/>
        </w:rPr>
      </w:pPr>
    </w:p>
    <w:p w14:paraId="24543F30" w14:textId="259EC116" w:rsidR="00684850" w:rsidRDefault="000858B9" w:rsidP="00684850">
      <w:pPr>
        <w:pStyle w:val="Ttulo2"/>
        <w:spacing w:before="240" w:after="120"/>
        <w:rPr>
          <w:rFonts w:ascii="Verdana" w:hAnsi="Verdana"/>
          <w:sz w:val="28"/>
        </w:rPr>
      </w:pPr>
      <w:bookmarkStart w:id="5" w:name="_Toc117004613"/>
      <w:r>
        <w:rPr>
          <w:rFonts w:ascii="Verdana" w:hAnsi="Verdana"/>
          <w:sz w:val="28"/>
        </w:rPr>
        <w:t>Plataformas de mercado</w:t>
      </w:r>
      <w:bookmarkEnd w:id="5"/>
    </w:p>
    <w:p w14:paraId="4F08E62F" w14:textId="0BE577EF" w:rsidR="00684850" w:rsidRDefault="00684850" w:rsidP="000D64A1">
      <w:pPr>
        <w:jc w:val="both"/>
        <w:rPr>
          <w:rFonts w:ascii="Verdana" w:eastAsia="+mn-ea" w:hAnsi="Verdana" w:cs="Arial"/>
          <w:color w:val="63666A"/>
          <w:kern w:val="24"/>
          <w:szCs w:val="24"/>
        </w:rPr>
      </w:pPr>
      <w:r>
        <w:rPr>
          <w:rFonts w:ascii="Verdana" w:eastAsia="+mn-ea" w:hAnsi="Verdana" w:cs="Arial"/>
          <w:color w:val="63666A"/>
          <w:kern w:val="24"/>
          <w:szCs w:val="24"/>
        </w:rPr>
        <w:t>Todas las</w:t>
      </w:r>
      <w:r w:rsidR="000858B9">
        <w:rPr>
          <w:rFonts w:ascii="Verdana" w:eastAsia="+mn-ea" w:hAnsi="Verdana" w:cs="Arial"/>
          <w:color w:val="63666A"/>
          <w:kern w:val="24"/>
          <w:szCs w:val="24"/>
        </w:rPr>
        <w:t xml:space="preserve"> plataformas de mercado</w:t>
      </w:r>
      <w:r w:rsidR="0057604D">
        <w:rPr>
          <w:rFonts w:ascii="Verdana" w:eastAsia="+mn-ea" w:hAnsi="Verdana" w:cs="Arial"/>
          <w:color w:val="63666A"/>
          <w:kern w:val="24"/>
          <w:szCs w:val="24"/>
        </w:rPr>
        <w:t xml:space="preserve"> que deseen operar en el PVB</w:t>
      </w:r>
      <w:r>
        <w:rPr>
          <w:rFonts w:ascii="Verdana" w:eastAsia="+mn-ea" w:hAnsi="Verdana" w:cs="Arial"/>
          <w:color w:val="63666A"/>
          <w:kern w:val="24"/>
          <w:szCs w:val="24"/>
        </w:rPr>
        <w:t xml:space="preserve"> deben cumplir los siguientes requisitos:</w:t>
      </w:r>
    </w:p>
    <w:p w14:paraId="2373796F" w14:textId="3A4EC8F2" w:rsidR="00684850" w:rsidRDefault="00684850" w:rsidP="000D64A1">
      <w:pPr>
        <w:pStyle w:val="Prrafodelista"/>
        <w:numPr>
          <w:ilvl w:val="0"/>
          <w:numId w:val="19"/>
        </w:numPr>
        <w:jc w:val="both"/>
        <w:rPr>
          <w:rFonts w:ascii="Verdana" w:eastAsia="+mn-ea" w:hAnsi="Verdana" w:cs="Arial"/>
          <w:color w:val="63666A"/>
          <w:kern w:val="24"/>
          <w:szCs w:val="24"/>
        </w:rPr>
      </w:pPr>
      <w:r>
        <w:rPr>
          <w:rFonts w:ascii="Verdana" w:eastAsia="+mn-ea" w:hAnsi="Verdana" w:cs="Arial"/>
          <w:color w:val="63666A"/>
          <w:kern w:val="24"/>
          <w:szCs w:val="24"/>
        </w:rPr>
        <w:t xml:space="preserve">Ser </w:t>
      </w:r>
      <w:r w:rsidRPr="006C004D">
        <w:rPr>
          <w:rFonts w:ascii="Verdana" w:eastAsia="+mn-ea" w:hAnsi="Verdana" w:cs="Arial"/>
          <w:b/>
          <w:color w:val="63666A"/>
          <w:kern w:val="24"/>
          <w:szCs w:val="24"/>
        </w:rPr>
        <w:t xml:space="preserve">Usuarios habilitados </w:t>
      </w:r>
      <w:r w:rsidR="0067725D">
        <w:rPr>
          <w:rFonts w:ascii="Verdana" w:eastAsia="+mn-ea" w:hAnsi="Verdana" w:cs="Arial"/>
          <w:b/>
          <w:color w:val="63666A"/>
          <w:kern w:val="24"/>
          <w:szCs w:val="24"/>
        </w:rPr>
        <w:t xml:space="preserve">en </w:t>
      </w:r>
      <w:r w:rsidRPr="006C004D">
        <w:rPr>
          <w:rFonts w:ascii="Verdana" w:eastAsia="+mn-ea" w:hAnsi="Verdana" w:cs="Arial"/>
          <w:b/>
          <w:color w:val="63666A"/>
          <w:kern w:val="24"/>
          <w:szCs w:val="24"/>
        </w:rPr>
        <w:t>el PVB</w:t>
      </w:r>
    </w:p>
    <w:p w14:paraId="2006616E" w14:textId="77777777" w:rsidR="00684850" w:rsidRDefault="00684850" w:rsidP="000D64A1">
      <w:pPr>
        <w:pStyle w:val="Prrafodelista"/>
        <w:jc w:val="both"/>
        <w:rPr>
          <w:rFonts w:ascii="Verdana" w:eastAsia="+mn-ea" w:hAnsi="Verdana" w:cs="Arial"/>
          <w:color w:val="63666A"/>
          <w:kern w:val="24"/>
          <w:szCs w:val="24"/>
        </w:rPr>
      </w:pPr>
    </w:p>
    <w:p w14:paraId="07028BD1" w14:textId="7A3A8D1E" w:rsidR="00A5009C" w:rsidRDefault="00A5009C" w:rsidP="000D64A1">
      <w:pPr>
        <w:pStyle w:val="Ttulo2"/>
        <w:spacing w:before="240" w:after="120"/>
        <w:jc w:val="both"/>
        <w:rPr>
          <w:rFonts w:ascii="Verdana" w:hAnsi="Verdana"/>
          <w:sz w:val="28"/>
        </w:rPr>
      </w:pPr>
    </w:p>
    <w:p w14:paraId="07BA76D8" w14:textId="77777777" w:rsidR="00F348EA" w:rsidRPr="00012739" w:rsidRDefault="00363C81" w:rsidP="000D64A1">
      <w:pPr>
        <w:pStyle w:val="Ttulo2"/>
        <w:spacing w:before="240" w:after="120"/>
        <w:jc w:val="both"/>
        <w:rPr>
          <w:rFonts w:ascii="Verdana" w:hAnsi="Verdana"/>
          <w:sz w:val="22"/>
        </w:rPr>
      </w:pPr>
      <w:bookmarkStart w:id="6" w:name="_Toc117004614"/>
      <w:r>
        <w:rPr>
          <w:rFonts w:ascii="Verdana" w:hAnsi="Verdana"/>
          <w:sz w:val="28"/>
        </w:rPr>
        <w:t>E</w:t>
      </w:r>
      <w:r w:rsidR="00A759D9" w:rsidRPr="00770151">
        <w:rPr>
          <w:rFonts w:ascii="Verdana" w:hAnsi="Verdana"/>
          <w:sz w:val="28"/>
        </w:rPr>
        <w:t>structura del documento</w:t>
      </w:r>
      <w:bookmarkEnd w:id="6"/>
    </w:p>
    <w:p w14:paraId="176DEC80" w14:textId="77777777" w:rsidR="00F348EA" w:rsidRDefault="00363C81" w:rsidP="000D64A1">
      <w:pPr>
        <w:spacing w:after="0"/>
        <w:jc w:val="both"/>
        <w:rPr>
          <w:rFonts w:ascii="Verdana" w:eastAsia="+mn-ea" w:hAnsi="Verdana" w:cs="Arial"/>
          <w:color w:val="63666A"/>
          <w:kern w:val="24"/>
          <w:szCs w:val="24"/>
        </w:rPr>
      </w:pPr>
      <w:r>
        <w:rPr>
          <w:rFonts w:ascii="Verdana" w:eastAsia="+mn-ea" w:hAnsi="Verdana" w:cs="Arial"/>
          <w:color w:val="63666A"/>
          <w:kern w:val="24"/>
          <w:szCs w:val="24"/>
        </w:rPr>
        <w:t xml:space="preserve">El </w:t>
      </w:r>
      <w:r w:rsidR="00F01BA5">
        <w:rPr>
          <w:rFonts w:ascii="Verdana" w:eastAsia="+mn-ea" w:hAnsi="Verdana" w:cs="Arial"/>
          <w:color w:val="63666A"/>
          <w:kern w:val="24"/>
          <w:szCs w:val="24"/>
        </w:rPr>
        <w:t xml:space="preserve">presente </w:t>
      </w:r>
      <w:r>
        <w:rPr>
          <w:rFonts w:ascii="Verdana" w:eastAsia="+mn-ea" w:hAnsi="Verdana" w:cs="Arial"/>
          <w:color w:val="63666A"/>
          <w:kern w:val="24"/>
          <w:szCs w:val="24"/>
        </w:rPr>
        <w:t xml:space="preserve">documento </w:t>
      </w:r>
      <w:r w:rsidR="00F01BA5">
        <w:rPr>
          <w:rFonts w:ascii="Verdana" w:eastAsia="+mn-ea" w:hAnsi="Verdana" w:cs="Arial"/>
          <w:color w:val="63666A"/>
          <w:kern w:val="24"/>
          <w:szCs w:val="24"/>
        </w:rPr>
        <w:t xml:space="preserve">recoge </w:t>
      </w:r>
      <w:r>
        <w:rPr>
          <w:rFonts w:ascii="Verdana" w:eastAsia="+mn-ea" w:hAnsi="Verdana" w:cs="Arial"/>
          <w:color w:val="63666A"/>
          <w:kern w:val="24"/>
          <w:szCs w:val="24"/>
        </w:rPr>
        <w:t>la descripción y pasos a seguir para firmar la adhesión a los distin</w:t>
      </w:r>
      <w:r w:rsidR="00137B44">
        <w:rPr>
          <w:rFonts w:ascii="Verdana" w:eastAsia="+mn-ea" w:hAnsi="Verdana" w:cs="Arial"/>
          <w:color w:val="63666A"/>
          <w:kern w:val="24"/>
          <w:szCs w:val="24"/>
        </w:rPr>
        <w:t>tos Contratos Marco mencionados:</w:t>
      </w:r>
    </w:p>
    <w:p w14:paraId="6F16AE88" w14:textId="77777777" w:rsidR="006C004D" w:rsidRDefault="006C004D" w:rsidP="000D64A1">
      <w:pPr>
        <w:spacing w:after="0"/>
        <w:ind w:left="1418" w:hanging="1418"/>
        <w:jc w:val="both"/>
        <w:rPr>
          <w:rFonts w:ascii="Verdana" w:eastAsia="+mn-ea" w:hAnsi="Verdana" w:cs="Arial"/>
          <w:color w:val="63666A"/>
          <w:kern w:val="24"/>
          <w:szCs w:val="24"/>
        </w:rPr>
      </w:pPr>
    </w:p>
    <w:p w14:paraId="543294E9" w14:textId="590B9D23" w:rsidR="00137B44" w:rsidRDefault="00137B44" w:rsidP="000D64A1">
      <w:pPr>
        <w:spacing w:after="0"/>
        <w:ind w:left="1418" w:hanging="1418"/>
        <w:jc w:val="both"/>
        <w:rPr>
          <w:rFonts w:ascii="Verdana" w:eastAsia="+mn-ea" w:hAnsi="Verdana" w:cs="Arial"/>
          <w:color w:val="63666A"/>
          <w:kern w:val="24"/>
          <w:szCs w:val="24"/>
        </w:rPr>
      </w:pPr>
      <w:r>
        <w:rPr>
          <w:rFonts w:ascii="Verdana" w:eastAsia="+mn-ea" w:hAnsi="Verdana" w:cs="Arial"/>
          <w:color w:val="63666A"/>
          <w:kern w:val="24"/>
          <w:szCs w:val="24"/>
        </w:rPr>
        <w:t>Capí</w:t>
      </w:r>
      <w:r w:rsidR="00A5009C">
        <w:rPr>
          <w:rFonts w:ascii="Verdana" w:eastAsia="+mn-ea" w:hAnsi="Verdana" w:cs="Arial"/>
          <w:color w:val="63666A"/>
          <w:kern w:val="24"/>
          <w:szCs w:val="24"/>
        </w:rPr>
        <w:t>tulo 2:</w:t>
      </w:r>
      <w:r w:rsidR="00A5009C">
        <w:rPr>
          <w:rFonts w:ascii="Verdana" w:eastAsia="+mn-ea" w:hAnsi="Verdana" w:cs="Arial"/>
          <w:color w:val="63666A"/>
          <w:kern w:val="24"/>
          <w:szCs w:val="24"/>
        </w:rPr>
        <w:tab/>
      </w:r>
      <w:r>
        <w:rPr>
          <w:rFonts w:ascii="Verdana" w:eastAsia="+mn-ea" w:hAnsi="Verdana" w:cs="Arial"/>
          <w:color w:val="63666A"/>
          <w:kern w:val="24"/>
          <w:szCs w:val="24"/>
        </w:rPr>
        <w:t xml:space="preserve">Requisitos para adhesión al </w:t>
      </w:r>
      <w:r w:rsidR="009F3755">
        <w:rPr>
          <w:rFonts w:ascii="Verdana" w:eastAsia="+mn-ea" w:hAnsi="Verdana" w:cs="Arial"/>
          <w:color w:val="63666A"/>
          <w:kern w:val="24"/>
          <w:szCs w:val="24"/>
        </w:rPr>
        <w:t>Contrato Marco AISGE</w:t>
      </w:r>
      <w:r>
        <w:rPr>
          <w:rFonts w:ascii="Verdana" w:eastAsia="+mn-ea" w:hAnsi="Verdana" w:cs="Arial"/>
          <w:color w:val="63666A"/>
          <w:kern w:val="24"/>
          <w:szCs w:val="24"/>
        </w:rPr>
        <w:t xml:space="preserve"> y </w:t>
      </w:r>
      <w:r w:rsidR="009F3755">
        <w:rPr>
          <w:rFonts w:ascii="Verdana" w:eastAsia="+mn-ea" w:hAnsi="Verdana" w:cs="Arial"/>
          <w:color w:val="63666A"/>
          <w:kern w:val="24"/>
          <w:szCs w:val="24"/>
        </w:rPr>
        <w:t>Contrato Marco de cartera de balance</w:t>
      </w:r>
    </w:p>
    <w:p w14:paraId="33879213" w14:textId="77777777" w:rsidR="00A17ADF" w:rsidRDefault="00A17ADF" w:rsidP="000D64A1">
      <w:pPr>
        <w:spacing w:after="0"/>
        <w:ind w:left="1418" w:hanging="1418"/>
        <w:jc w:val="both"/>
        <w:rPr>
          <w:rFonts w:ascii="Verdana" w:eastAsia="+mn-ea" w:hAnsi="Verdana" w:cs="Arial"/>
          <w:color w:val="63666A"/>
          <w:kern w:val="24"/>
          <w:szCs w:val="24"/>
        </w:rPr>
      </w:pPr>
      <w:r>
        <w:rPr>
          <w:rFonts w:ascii="Verdana" w:eastAsia="+mn-ea" w:hAnsi="Verdana" w:cs="Arial"/>
          <w:color w:val="63666A"/>
          <w:kern w:val="24"/>
          <w:szCs w:val="24"/>
        </w:rPr>
        <w:t>Capítulo 3:</w:t>
      </w:r>
      <w:r>
        <w:rPr>
          <w:rFonts w:ascii="Verdana" w:eastAsia="+mn-ea" w:hAnsi="Verdana" w:cs="Arial"/>
          <w:color w:val="63666A"/>
          <w:kern w:val="24"/>
          <w:szCs w:val="24"/>
        </w:rPr>
        <w:tab/>
        <w:t>Marco regulatorio del Régimen de Garantías en Contratación ATR y PVB</w:t>
      </w:r>
    </w:p>
    <w:p w14:paraId="72FBBE2A" w14:textId="77777777" w:rsidR="00137B44" w:rsidRDefault="00137B44" w:rsidP="000D64A1">
      <w:pPr>
        <w:spacing w:after="0"/>
        <w:ind w:left="1418" w:hanging="1418"/>
        <w:jc w:val="both"/>
        <w:rPr>
          <w:rFonts w:ascii="Verdana" w:eastAsia="+mn-ea" w:hAnsi="Verdana" w:cs="Arial"/>
          <w:color w:val="63666A"/>
          <w:kern w:val="24"/>
          <w:szCs w:val="24"/>
        </w:rPr>
      </w:pPr>
      <w:r>
        <w:rPr>
          <w:rFonts w:ascii="Verdana" w:eastAsia="+mn-ea" w:hAnsi="Verdana" w:cs="Arial"/>
          <w:color w:val="63666A"/>
          <w:kern w:val="24"/>
          <w:szCs w:val="24"/>
        </w:rPr>
        <w:t>Cap</w:t>
      </w:r>
      <w:r w:rsidR="00A5009C">
        <w:rPr>
          <w:rFonts w:ascii="Verdana" w:eastAsia="+mn-ea" w:hAnsi="Verdana" w:cs="Arial"/>
          <w:color w:val="63666A"/>
          <w:kern w:val="24"/>
          <w:szCs w:val="24"/>
        </w:rPr>
        <w:t xml:space="preserve">ítulo </w:t>
      </w:r>
      <w:r w:rsidR="00A17ADF">
        <w:rPr>
          <w:rFonts w:ascii="Verdana" w:eastAsia="+mn-ea" w:hAnsi="Verdana" w:cs="Arial"/>
          <w:color w:val="63666A"/>
          <w:kern w:val="24"/>
          <w:szCs w:val="24"/>
        </w:rPr>
        <w:t>4</w:t>
      </w:r>
      <w:r w:rsidR="00A5009C">
        <w:rPr>
          <w:rFonts w:ascii="Verdana" w:eastAsia="+mn-ea" w:hAnsi="Verdana" w:cs="Arial"/>
          <w:color w:val="63666A"/>
          <w:kern w:val="24"/>
          <w:szCs w:val="24"/>
        </w:rPr>
        <w:t>:</w:t>
      </w:r>
      <w:r w:rsidR="00A5009C">
        <w:rPr>
          <w:rFonts w:ascii="Verdana" w:eastAsia="+mn-ea" w:hAnsi="Verdana" w:cs="Arial"/>
          <w:color w:val="63666A"/>
          <w:kern w:val="24"/>
          <w:szCs w:val="24"/>
        </w:rPr>
        <w:tab/>
      </w:r>
      <w:r>
        <w:rPr>
          <w:rFonts w:ascii="Verdana" w:eastAsia="+mn-ea" w:hAnsi="Verdana" w:cs="Arial"/>
          <w:color w:val="63666A"/>
          <w:kern w:val="24"/>
          <w:szCs w:val="24"/>
        </w:rPr>
        <w:t>Requisitos para adhesión a</w:t>
      </w:r>
      <w:r w:rsidR="00CF3627">
        <w:rPr>
          <w:rFonts w:ascii="Verdana" w:eastAsia="+mn-ea" w:hAnsi="Verdana" w:cs="Arial"/>
          <w:color w:val="63666A"/>
          <w:kern w:val="24"/>
          <w:szCs w:val="24"/>
        </w:rPr>
        <w:t xml:space="preserve"> </w:t>
      </w:r>
      <w:r>
        <w:rPr>
          <w:rFonts w:ascii="Verdana" w:eastAsia="+mn-ea" w:hAnsi="Verdana" w:cs="Arial"/>
          <w:color w:val="63666A"/>
          <w:kern w:val="24"/>
          <w:szCs w:val="24"/>
        </w:rPr>
        <w:t>l</w:t>
      </w:r>
      <w:r w:rsidR="00CF3627">
        <w:rPr>
          <w:rFonts w:ascii="Verdana" w:eastAsia="+mn-ea" w:hAnsi="Verdana" w:cs="Arial"/>
          <w:color w:val="63666A"/>
          <w:kern w:val="24"/>
          <w:szCs w:val="24"/>
        </w:rPr>
        <w:t>os</w:t>
      </w:r>
      <w:r>
        <w:rPr>
          <w:rFonts w:ascii="Verdana" w:eastAsia="+mn-ea" w:hAnsi="Verdana" w:cs="Arial"/>
          <w:color w:val="63666A"/>
          <w:kern w:val="24"/>
          <w:szCs w:val="24"/>
        </w:rPr>
        <w:t xml:space="preserve"> Contrato</w:t>
      </w:r>
      <w:r w:rsidR="00CF3627">
        <w:rPr>
          <w:rFonts w:ascii="Verdana" w:eastAsia="+mn-ea" w:hAnsi="Verdana" w:cs="Arial"/>
          <w:color w:val="63666A"/>
          <w:kern w:val="24"/>
          <w:szCs w:val="24"/>
        </w:rPr>
        <w:t>s</w:t>
      </w:r>
      <w:r>
        <w:rPr>
          <w:rFonts w:ascii="Verdana" w:eastAsia="+mn-ea" w:hAnsi="Verdana" w:cs="Arial"/>
          <w:color w:val="63666A"/>
          <w:kern w:val="24"/>
          <w:szCs w:val="24"/>
        </w:rPr>
        <w:t xml:space="preserve"> Marco de acceso a</w:t>
      </w:r>
      <w:r w:rsidR="00CF3627">
        <w:rPr>
          <w:rFonts w:ascii="Verdana" w:eastAsia="+mn-ea" w:hAnsi="Verdana" w:cs="Arial"/>
          <w:color w:val="63666A"/>
          <w:kern w:val="24"/>
          <w:szCs w:val="24"/>
        </w:rPr>
        <w:t xml:space="preserve"> </w:t>
      </w:r>
      <w:r>
        <w:rPr>
          <w:rFonts w:ascii="Verdana" w:eastAsia="+mn-ea" w:hAnsi="Verdana" w:cs="Arial"/>
          <w:color w:val="63666A"/>
          <w:kern w:val="24"/>
          <w:szCs w:val="24"/>
        </w:rPr>
        <w:t>l</w:t>
      </w:r>
      <w:r w:rsidR="00CF3627">
        <w:rPr>
          <w:rFonts w:ascii="Verdana" w:eastAsia="+mn-ea" w:hAnsi="Verdana" w:cs="Arial"/>
          <w:color w:val="63666A"/>
          <w:kern w:val="24"/>
          <w:szCs w:val="24"/>
        </w:rPr>
        <w:t>os Sistemas de Información de Enagás y al SL-ATR</w:t>
      </w:r>
    </w:p>
    <w:p w14:paraId="3EBB343D" w14:textId="77777777" w:rsidR="00A6136E" w:rsidRDefault="00A6136E" w:rsidP="000D64A1">
      <w:pPr>
        <w:pStyle w:val="Ttulo2"/>
        <w:spacing w:before="240" w:after="120"/>
        <w:jc w:val="both"/>
        <w:rPr>
          <w:rFonts w:ascii="Verdana" w:hAnsi="Verdana"/>
          <w:sz w:val="22"/>
        </w:rPr>
      </w:pPr>
    </w:p>
    <w:p w14:paraId="2ECFE00D" w14:textId="77777777" w:rsidR="00885E65" w:rsidRDefault="00885E65">
      <w:pPr>
        <w:rPr>
          <w:rFonts w:ascii="Verdana" w:hAnsi="Verdana"/>
          <w:color w:val="000000"/>
          <w:sz w:val="20"/>
          <w:szCs w:val="20"/>
        </w:rPr>
      </w:pPr>
      <w:r>
        <w:rPr>
          <w:rFonts w:ascii="Verdana" w:hAnsi="Verdana"/>
          <w:color w:val="000000"/>
          <w:sz w:val="20"/>
          <w:szCs w:val="20"/>
        </w:rPr>
        <w:br w:type="page"/>
      </w:r>
    </w:p>
    <w:p w14:paraId="77D32F08" w14:textId="77777777" w:rsidR="002C29E3" w:rsidRPr="00A84CD7" w:rsidRDefault="002C29E3" w:rsidP="002C29E3">
      <w:pPr>
        <w:pStyle w:val="Ttulo1"/>
        <w:pBdr>
          <w:bottom w:val="single" w:sz="4" w:space="1" w:color="auto"/>
        </w:pBdr>
        <w:spacing w:before="240"/>
        <w:rPr>
          <w:rFonts w:ascii="Verdana" w:hAnsi="Verdana"/>
          <w:color w:val="1F497D"/>
        </w:rPr>
      </w:pPr>
      <w:bookmarkStart w:id="7" w:name="_Toc117004615"/>
      <w:bookmarkStart w:id="8" w:name="_Toc485717587"/>
      <w:r w:rsidRPr="00A84CD7">
        <w:rPr>
          <w:rFonts w:ascii="Verdana" w:hAnsi="Verdana"/>
          <w:color w:val="1F497D"/>
        </w:rPr>
        <w:lastRenderedPageBreak/>
        <w:t xml:space="preserve">2. </w:t>
      </w:r>
      <w:r w:rsidR="00A84CD7" w:rsidRPr="00A84CD7">
        <w:rPr>
          <w:rFonts w:ascii="Verdana" w:hAnsi="Verdana"/>
          <w:color w:val="1F497D"/>
        </w:rPr>
        <w:t>PROCED</w:t>
      </w:r>
      <w:r w:rsidR="00824E1A">
        <w:rPr>
          <w:rFonts w:ascii="Verdana" w:hAnsi="Verdana"/>
          <w:color w:val="1F497D"/>
        </w:rPr>
        <w:t>I</w:t>
      </w:r>
      <w:r w:rsidR="00A84CD7" w:rsidRPr="00A84CD7">
        <w:rPr>
          <w:rFonts w:ascii="Verdana" w:hAnsi="Verdana"/>
          <w:color w:val="1F497D"/>
        </w:rPr>
        <w:t>MIENTO DE HABILITACIÓN</w:t>
      </w:r>
      <w:bookmarkEnd w:id="7"/>
    </w:p>
    <w:p w14:paraId="75C6ED2F" w14:textId="77777777" w:rsidR="00D90121" w:rsidRDefault="00D90121" w:rsidP="002C29E3">
      <w:pPr>
        <w:pStyle w:val="Ttulo2"/>
        <w:spacing w:before="240" w:after="120"/>
        <w:jc w:val="both"/>
        <w:rPr>
          <w:rFonts w:ascii="Verdana" w:hAnsi="Verdana"/>
          <w:sz w:val="28"/>
        </w:rPr>
      </w:pPr>
    </w:p>
    <w:p w14:paraId="7BC03DB7" w14:textId="77777777" w:rsidR="002C29E3" w:rsidRDefault="002C29E3" w:rsidP="002C29E3">
      <w:pPr>
        <w:pStyle w:val="Ttulo2"/>
        <w:spacing w:before="240" w:after="120"/>
        <w:jc w:val="both"/>
        <w:rPr>
          <w:rFonts w:ascii="Verdana" w:hAnsi="Verdana"/>
          <w:sz w:val="28"/>
        </w:rPr>
      </w:pPr>
      <w:bookmarkStart w:id="9" w:name="_Toc117004616"/>
      <w:r w:rsidRPr="00A84CD7">
        <w:rPr>
          <w:rFonts w:ascii="Verdana" w:hAnsi="Verdana"/>
          <w:sz w:val="28"/>
        </w:rPr>
        <w:t xml:space="preserve">2.1 </w:t>
      </w:r>
      <w:r w:rsidR="00A84CD7" w:rsidRPr="00A84CD7">
        <w:rPr>
          <w:rFonts w:ascii="Verdana" w:hAnsi="Verdana"/>
          <w:sz w:val="28"/>
        </w:rPr>
        <w:t>Requisitos previos</w:t>
      </w:r>
      <w:bookmarkEnd w:id="9"/>
    </w:p>
    <w:p w14:paraId="190C8068" w14:textId="77777777" w:rsidR="00C82DF7" w:rsidRPr="00C82DF7" w:rsidRDefault="00C82DF7" w:rsidP="00C82DF7"/>
    <w:tbl>
      <w:tblPr>
        <w:tblW w:w="9640" w:type="dxa"/>
        <w:tblInd w:w="-34" w:type="dxa"/>
        <w:tblBorders>
          <w:top w:val="single" w:sz="12" w:space="0" w:color="007AAE" w:themeColor="accent1"/>
          <w:bottom w:val="single" w:sz="12" w:space="0" w:color="007AAE" w:themeColor="accent1"/>
          <w:insideH w:val="single" w:sz="12" w:space="0" w:color="007AAE" w:themeColor="accent1"/>
        </w:tblBorders>
        <w:tblLayout w:type="fixed"/>
        <w:tblLook w:val="04A0" w:firstRow="1" w:lastRow="0" w:firstColumn="1" w:lastColumn="0" w:noHBand="0" w:noVBand="1"/>
      </w:tblPr>
      <w:tblGrid>
        <w:gridCol w:w="2127"/>
        <w:gridCol w:w="7513"/>
      </w:tblGrid>
      <w:tr w:rsidR="00A84CD7" w:rsidRPr="00A84CD7" w14:paraId="42114EFA" w14:textId="77777777" w:rsidTr="00C82DF7">
        <w:trPr>
          <w:trHeight w:val="338"/>
        </w:trPr>
        <w:tc>
          <w:tcPr>
            <w:tcW w:w="2127" w:type="dxa"/>
            <w:tcBorders>
              <w:top w:val="nil"/>
              <w:bottom w:val="single" w:sz="12" w:space="0" w:color="95B3D7"/>
            </w:tcBorders>
          </w:tcPr>
          <w:p w14:paraId="0FA6D10E" w14:textId="77777777" w:rsidR="002C29E3" w:rsidRPr="009931E1" w:rsidRDefault="002C29E3" w:rsidP="00A84CD7">
            <w:pPr>
              <w:jc w:val="both"/>
              <w:rPr>
                <w:rFonts w:ascii="Verdana" w:hAnsi="Verdana"/>
                <w:b/>
                <w:color w:val="1F497D"/>
                <w:sz w:val="24"/>
                <w:szCs w:val="24"/>
                <w:u w:val="single"/>
              </w:rPr>
            </w:pPr>
            <w:r w:rsidRPr="00A84CD7">
              <w:rPr>
                <w:rFonts w:ascii="Verdana" w:eastAsiaTheme="majorEastAsia" w:hAnsi="Verdana" w:cstheme="majorBidi"/>
                <w:b/>
                <w:bCs/>
                <w:color w:val="005A82" w:themeColor="accent1" w:themeShade="BF"/>
                <w:sz w:val="24"/>
                <w:szCs w:val="24"/>
              </w:rPr>
              <w:br w:type="page"/>
            </w:r>
            <w:r w:rsidR="00A84CD7" w:rsidRPr="009931E1">
              <w:rPr>
                <w:rFonts w:ascii="Verdana" w:eastAsiaTheme="majorEastAsia" w:hAnsi="Verdana" w:cstheme="majorBidi"/>
                <w:b/>
                <w:bCs/>
                <w:color w:val="005A82" w:themeColor="accent1" w:themeShade="BF"/>
                <w:sz w:val="24"/>
                <w:szCs w:val="24"/>
                <w:u w:val="single"/>
              </w:rPr>
              <w:t xml:space="preserve">Requisito </w:t>
            </w:r>
            <w:r w:rsidRPr="009931E1">
              <w:rPr>
                <w:rFonts w:ascii="Verdana" w:eastAsiaTheme="majorEastAsia" w:hAnsi="Verdana" w:cstheme="majorBidi"/>
                <w:b/>
                <w:bCs/>
                <w:color w:val="005A82" w:themeColor="accent1" w:themeShade="BF"/>
                <w:sz w:val="24"/>
                <w:szCs w:val="24"/>
                <w:u w:val="single"/>
              </w:rPr>
              <w:t>1</w:t>
            </w:r>
          </w:p>
        </w:tc>
        <w:tc>
          <w:tcPr>
            <w:tcW w:w="7513" w:type="dxa"/>
            <w:tcBorders>
              <w:top w:val="nil"/>
              <w:bottom w:val="single" w:sz="12" w:space="0" w:color="95B3D7"/>
            </w:tcBorders>
          </w:tcPr>
          <w:p w14:paraId="74ED49A2" w14:textId="77777777" w:rsidR="00A80EF9" w:rsidRDefault="008F71D5" w:rsidP="00A84CD7">
            <w:pPr>
              <w:spacing w:after="0" w:line="240" w:lineRule="auto"/>
              <w:rPr>
                <w:rFonts w:ascii="Verdana" w:hAnsi="Verdana"/>
                <w:b/>
                <w:bCs/>
                <w:color w:val="1F497D"/>
                <w:sz w:val="24"/>
                <w:szCs w:val="24"/>
              </w:rPr>
            </w:pPr>
            <w:r w:rsidRPr="00A84CD7">
              <w:rPr>
                <w:rFonts w:ascii="Verdana" w:hAnsi="Verdana"/>
                <w:b/>
                <w:bCs/>
                <w:color w:val="1F497D"/>
                <w:sz w:val="24"/>
                <w:szCs w:val="24"/>
              </w:rPr>
              <w:t>Requisitos para</w:t>
            </w:r>
            <w:r w:rsidR="00C416B1">
              <w:rPr>
                <w:rFonts w:ascii="Verdana" w:hAnsi="Verdana"/>
                <w:b/>
                <w:bCs/>
                <w:color w:val="1F497D"/>
                <w:sz w:val="24"/>
                <w:szCs w:val="24"/>
              </w:rPr>
              <w:t xml:space="preserve"> </w:t>
            </w:r>
            <w:r w:rsidR="006F7F30">
              <w:rPr>
                <w:rFonts w:ascii="Verdana" w:hAnsi="Verdana"/>
                <w:b/>
                <w:bCs/>
                <w:color w:val="1F497D"/>
                <w:sz w:val="24"/>
                <w:szCs w:val="24"/>
              </w:rPr>
              <w:t xml:space="preserve">ejercer la actividad de </w:t>
            </w:r>
            <w:r w:rsidRPr="00A84CD7">
              <w:rPr>
                <w:rFonts w:ascii="Verdana" w:hAnsi="Verdana"/>
                <w:b/>
                <w:bCs/>
                <w:color w:val="1F497D"/>
                <w:sz w:val="24"/>
                <w:szCs w:val="24"/>
              </w:rPr>
              <w:t>comercialización de gas natural</w:t>
            </w:r>
            <w:r w:rsidR="0057604D">
              <w:rPr>
                <w:rFonts w:ascii="Verdana" w:hAnsi="Verdana"/>
                <w:b/>
                <w:bCs/>
                <w:color w:val="1F497D"/>
                <w:sz w:val="24"/>
                <w:szCs w:val="24"/>
              </w:rPr>
              <w:t xml:space="preserve"> </w:t>
            </w:r>
          </w:p>
          <w:p w14:paraId="0DAEAD34" w14:textId="4E2EC276" w:rsidR="005149D8" w:rsidRPr="00A80EF9" w:rsidRDefault="0057604D" w:rsidP="00A84CD7">
            <w:pPr>
              <w:spacing w:after="0" w:line="240" w:lineRule="auto"/>
              <w:rPr>
                <w:rFonts w:ascii="Verdana" w:hAnsi="Verdana"/>
                <w:b/>
                <w:bCs/>
                <w:i/>
                <w:color w:val="1F497D"/>
                <w:sz w:val="20"/>
                <w:szCs w:val="24"/>
              </w:rPr>
            </w:pPr>
            <w:r w:rsidRPr="00A80EF9">
              <w:rPr>
                <w:rFonts w:ascii="Verdana" w:hAnsi="Verdana"/>
                <w:b/>
                <w:bCs/>
                <w:i/>
                <w:color w:val="1F497D"/>
                <w:sz w:val="20"/>
                <w:szCs w:val="24"/>
              </w:rPr>
              <w:t>(Requisito no requerido para resto de Agentes)</w:t>
            </w:r>
          </w:p>
          <w:p w14:paraId="01375054" w14:textId="77777777" w:rsidR="002C29E3" w:rsidRPr="00A84CD7" w:rsidRDefault="002C29E3" w:rsidP="00D0005F">
            <w:pPr>
              <w:spacing w:after="0" w:line="240" w:lineRule="auto"/>
              <w:ind w:left="444" w:hanging="7"/>
              <w:rPr>
                <w:rFonts w:ascii="Verdana" w:hAnsi="Verdana"/>
                <w:b/>
                <w:color w:val="1F497D"/>
                <w:sz w:val="24"/>
                <w:szCs w:val="24"/>
              </w:rPr>
            </w:pPr>
          </w:p>
        </w:tc>
      </w:tr>
      <w:tr w:rsidR="00A84CD7" w:rsidRPr="00A84CD7" w14:paraId="6D98051F" w14:textId="77777777" w:rsidTr="00C82DF7">
        <w:trPr>
          <w:trHeight w:val="338"/>
        </w:trPr>
        <w:tc>
          <w:tcPr>
            <w:tcW w:w="2127" w:type="dxa"/>
            <w:tcBorders>
              <w:top w:val="nil"/>
              <w:bottom w:val="single" w:sz="12" w:space="0" w:color="95B3D7"/>
            </w:tcBorders>
          </w:tcPr>
          <w:p w14:paraId="2D0FA9F5" w14:textId="77777777" w:rsidR="002C29E3" w:rsidRPr="00A84CD7" w:rsidRDefault="002C29E3" w:rsidP="00FC4094">
            <w:pPr>
              <w:spacing w:before="120" w:after="120"/>
              <w:rPr>
                <w:rFonts w:ascii="Verdana" w:hAnsi="Verdana" w:cs="Arial"/>
                <w:b/>
                <w:bCs/>
                <w:color w:val="1F497D"/>
                <w:sz w:val="24"/>
                <w:szCs w:val="24"/>
              </w:rPr>
            </w:pPr>
            <w:r w:rsidRPr="00A84CD7">
              <w:rPr>
                <w:rFonts w:ascii="Verdana" w:hAnsi="Verdana" w:cs="Arial"/>
                <w:b/>
                <w:bCs/>
                <w:color w:val="1F497D"/>
                <w:sz w:val="24"/>
                <w:szCs w:val="24"/>
              </w:rPr>
              <w:t>Descripción</w:t>
            </w:r>
          </w:p>
        </w:tc>
        <w:tc>
          <w:tcPr>
            <w:tcW w:w="7513" w:type="dxa"/>
            <w:tcBorders>
              <w:top w:val="nil"/>
              <w:bottom w:val="single" w:sz="12" w:space="0" w:color="95B3D7"/>
            </w:tcBorders>
          </w:tcPr>
          <w:p w14:paraId="4CF7F8D7" w14:textId="77777777" w:rsidR="00A84CD7" w:rsidRPr="00A84CD7" w:rsidRDefault="00A84CD7" w:rsidP="00A84CD7">
            <w:pPr>
              <w:pStyle w:val="NormalWeb"/>
              <w:spacing w:before="0" w:beforeAutospacing="0" w:after="0" w:afterAutospacing="0"/>
              <w:jc w:val="both"/>
              <w:textAlignment w:val="baseline"/>
              <w:rPr>
                <w:rFonts w:ascii="Verdana" w:eastAsia="+mn-ea" w:hAnsi="Verdana" w:cs="Arial"/>
                <w:color w:val="63666A"/>
                <w:kern w:val="24"/>
                <w:sz w:val="22"/>
                <w:lang w:val="es-ES"/>
              </w:rPr>
            </w:pPr>
            <w:r w:rsidRPr="00A84CD7">
              <w:rPr>
                <w:rFonts w:ascii="Verdana" w:eastAsia="+mn-ea" w:hAnsi="Verdana" w:cs="Arial"/>
                <w:color w:val="63666A"/>
                <w:kern w:val="24"/>
                <w:sz w:val="22"/>
                <w:lang w:val="es-ES"/>
              </w:rPr>
              <w:t xml:space="preserve">Aquellas sociedades que quieran actuar como comercializadoras de gas natural, deberán comunicarlo por escrito, con carácter previo al inicio de la actividad, a la Administración competente y en todo caso a la </w:t>
            </w:r>
            <w:r w:rsidRPr="0059261A">
              <w:rPr>
                <w:rFonts w:ascii="Verdana" w:eastAsia="+mn-ea" w:hAnsi="Verdana" w:cs="Arial"/>
                <w:color w:val="63666A"/>
                <w:kern w:val="24"/>
                <w:sz w:val="22"/>
                <w:lang w:val="es-ES"/>
              </w:rPr>
              <w:t>Dirección General de Política Energética y Minas</w:t>
            </w:r>
            <w:r w:rsidRPr="00A84CD7">
              <w:rPr>
                <w:rFonts w:ascii="Verdana" w:eastAsia="+mn-ea" w:hAnsi="Verdana" w:cs="Arial"/>
                <w:color w:val="FF0000"/>
                <w:kern w:val="24"/>
                <w:sz w:val="22"/>
                <w:lang w:val="es-ES"/>
              </w:rPr>
              <w:t xml:space="preserve"> </w:t>
            </w:r>
            <w:r w:rsidRPr="00A84CD7">
              <w:rPr>
                <w:rFonts w:ascii="Verdana" w:eastAsia="+mn-ea" w:hAnsi="Verdana" w:cs="Arial"/>
                <w:color w:val="63666A"/>
                <w:kern w:val="24"/>
                <w:sz w:val="22"/>
                <w:lang w:val="es-ES"/>
              </w:rPr>
              <w:t>del Ministerio para la Transición Ecológica, indicando el ámbito territorial en el que se va a desarrollar la actividad, fecha de inicio de la misma, nombre de la sociedad, dirección postal, teléfono, fax, código de identificación fiscal así como una declaración responsable de que la sociedad cumple todos los requisitos establecidos para ejercer la actividad.</w:t>
            </w:r>
          </w:p>
          <w:p w14:paraId="60122BF7" w14:textId="77777777" w:rsidR="00A84CD7" w:rsidRPr="00A84CD7" w:rsidRDefault="00A84CD7" w:rsidP="00A84CD7">
            <w:pPr>
              <w:pStyle w:val="NormalWeb"/>
              <w:spacing w:before="0" w:beforeAutospacing="0" w:after="0" w:afterAutospacing="0"/>
              <w:jc w:val="both"/>
              <w:textAlignment w:val="baseline"/>
              <w:rPr>
                <w:sz w:val="22"/>
                <w:lang w:val="es-ES"/>
              </w:rPr>
            </w:pPr>
          </w:p>
          <w:p w14:paraId="342D9718" w14:textId="20D38752" w:rsidR="00A84CD7" w:rsidRPr="007949C1" w:rsidRDefault="00A84CD7" w:rsidP="00A84CD7">
            <w:pPr>
              <w:pStyle w:val="NormalWeb"/>
              <w:spacing w:before="0" w:beforeAutospacing="0" w:after="0" w:afterAutospacing="0"/>
              <w:jc w:val="both"/>
              <w:textAlignment w:val="baseline"/>
              <w:rPr>
                <w:rStyle w:val="Hipervnculo"/>
                <w:color w:val="0070C0"/>
                <w:sz w:val="22"/>
                <w:lang w:val="es-ES"/>
              </w:rPr>
            </w:pPr>
            <w:r w:rsidRPr="00A84CD7">
              <w:rPr>
                <w:rFonts w:ascii="Verdana" w:eastAsia="+mn-ea" w:hAnsi="Verdana" w:cs="Arial"/>
                <w:color w:val="63666A"/>
                <w:kern w:val="24"/>
                <w:sz w:val="22"/>
                <w:lang w:val="es-ES"/>
              </w:rPr>
              <w:t xml:space="preserve">Los </w:t>
            </w:r>
            <w:r w:rsidRPr="006F7F30">
              <w:rPr>
                <w:rFonts w:ascii="Verdana" w:eastAsia="+mn-ea" w:hAnsi="Verdana" w:cs="Arial"/>
                <w:b/>
                <w:color w:val="63666A"/>
                <w:kern w:val="24"/>
                <w:sz w:val="22"/>
                <w:lang w:val="es-ES"/>
              </w:rPr>
              <w:t>modelos de declaración responsable y comunicación de inicio de la actividad</w:t>
            </w:r>
            <w:r w:rsidRPr="00A84CD7">
              <w:rPr>
                <w:rFonts w:ascii="Verdana" w:eastAsia="+mn-ea" w:hAnsi="Verdana" w:cs="Arial"/>
                <w:color w:val="63666A"/>
                <w:kern w:val="24"/>
                <w:sz w:val="22"/>
                <w:lang w:val="es-ES"/>
              </w:rPr>
              <w:t xml:space="preserve"> se encuentran recogidos en la Resolución de 3 de mayo de 2010, de la Dirección General de Política Energética y Minas, por la que se aprueban los modelos de declaración responsable y de comunicación de inicio de las distintas actividades de comercialización del sector de hidrocarburos en cumplimiento de lo establecido en el Real Decreto 197/2010, de 26 de febrero, por el que se adaptan determinadas disposiciones relativas al sector de hidrocarburos a lo dispuesto en la Ley 25/2009, de 22 de diciembre, de modificación de diversas Leyes para su adaptación a la Ley sobre el libre acceso a las actividades de servicios y su ejercicio. </w:t>
            </w:r>
            <w:r w:rsidR="007949C1" w:rsidRPr="007949C1">
              <w:rPr>
                <w:rFonts w:ascii="Verdana" w:eastAsia="+mn-ea" w:hAnsi="Verdana" w:cs="Arial"/>
                <w:color w:val="0070C0"/>
                <w:kern w:val="24"/>
                <w:sz w:val="22"/>
                <w:lang w:val="es-ES"/>
              </w:rPr>
              <w:fldChar w:fldCharType="begin"/>
            </w:r>
            <w:r w:rsidR="007949C1" w:rsidRPr="007949C1">
              <w:rPr>
                <w:rFonts w:ascii="Verdana" w:eastAsia="+mn-ea" w:hAnsi="Verdana" w:cs="Arial"/>
                <w:color w:val="0070C0"/>
                <w:kern w:val="24"/>
                <w:sz w:val="22"/>
                <w:lang w:val="es-ES"/>
              </w:rPr>
              <w:instrText xml:space="preserve"> HYPERLINK "https://www.boe.es/diario_boe/txt.php?id=BOE-A-2010-7657" </w:instrText>
            </w:r>
            <w:r w:rsidR="007949C1" w:rsidRPr="007949C1">
              <w:rPr>
                <w:rFonts w:ascii="Verdana" w:eastAsia="+mn-ea" w:hAnsi="Verdana" w:cs="Arial"/>
                <w:color w:val="0070C0"/>
                <w:kern w:val="24"/>
                <w:sz w:val="22"/>
                <w:lang w:val="es-ES"/>
              </w:rPr>
            </w:r>
            <w:r w:rsidR="007949C1" w:rsidRPr="007949C1">
              <w:rPr>
                <w:rFonts w:ascii="Verdana" w:eastAsia="+mn-ea" w:hAnsi="Verdana" w:cs="Arial"/>
                <w:color w:val="0070C0"/>
                <w:kern w:val="24"/>
                <w:sz w:val="22"/>
                <w:lang w:val="es-ES"/>
              </w:rPr>
              <w:fldChar w:fldCharType="separate"/>
            </w:r>
            <w:r w:rsidRPr="007949C1">
              <w:rPr>
                <w:rStyle w:val="Hipervnculo"/>
                <w:rFonts w:ascii="Verdana" w:eastAsia="+mn-ea" w:hAnsi="Verdana" w:cs="Arial"/>
                <w:color w:val="0070C0"/>
                <w:kern w:val="24"/>
                <w:sz w:val="22"/>
                <w:lang w:val="es-ES"/>
              </w:rPr>
              <w:t>BOE-A-2010-7657</w:t>
            </w:r>
          </w:p>
          <w:p w14:paraId="540A50EE" w14:textId="06AE15F6" w:rsidR="00A84CD7" w:rsidRPr="00A84CD7" w:rsidRDefault="007949C1" w:rsidP="00A84CD7">
            <w:pPr>
              <w:pStyle w:val="NormalWeb"/>
              <w:spacing w:before="0" w:beforeAutospacing="0" w:after="0" w:afterAutospacing="0"/>
              <w:jc w:val="both"/>
              <w:textAlignment w:val="baseline"/>
              <w:rPr>
                <w:rFonts w:ascii="Verdana" w:eastAsia="+mn-ea" w:hAnsi="Verdana" w:cs="Arial"/>
                <w:color w:val="63666A"/>
                <w:kern w:val="24"/>
                <w:sz w:val="22"/>
                <w:lang w:val="es-ES"/>
              </w:rPr>
            </w:pPr>
            <w:r w:rsidRPr="007949C1">
              <w:rPr>
                <w:rFonts w:ascii="Verdana" w:eastAsia="+mn-ea" w:hAnsi="Verdana" w:cs="Arial"/>
                <w:color w:val="0070C0"/>
                <w:kern w:val="24"/>
                <w:sz w:val="22"/>
                <w:lang w:val="es-ES"/>
              </w:rPr>
              <w:fldChar w:fldCharType="end"/>
            </w:r>
          </w:p>
          <w:p w14:paraId="2ACF92CE" w14:textId="77777777" w:rsidR="00A84CD7" w:rsidRDefault="00A84CD7" w:rsidP="00963284">
            <w:pPr>
              <w:pStyle w:val="NormalWeb"/>
              <w:spacing w:before="0" w:beforeAutospacing="0" w:after="0" w:afterAutospacing="0"/>
              <w:jc w:val="both"/>
              <w:textAlignment w:val="baseline"/>
              <w:rPr>
                <w:rFonts w:ascii="Verdana" w:eastAsia="+mn-ea" w:hAnsi="Verdana" w:cs="Arial"/>
                <w:color w:val="63666A"/>
                <w:kern w:val="24"/>
                <w:sz w:val="22"/>
                <w:lang w:val="es-ES"/>
              </w:rPr>
            </w:pPr>
            <w:r w:rsidRPr="00A84CD7">
              <w:rPr>
                <w:rFonts w:ascii="Verdana" w:eastAsia="+mn-ea" w:hAnsi="Verdana" w:cs="Arial"/>
                <w:color w:val="63666A"/>
                <w:kern w:val="24"/>
                <w:sz w:val="22"/>
                <w:lang w:val="es-ES"/>
              </w:rPr>
              <w:t xml:space="preserve">La </w:t>
            </w:r>
            <w:r w:rsidRPr="0059261A">
              <w:rPr>
                <w:rFonts w:ascii="Verdana" w:eastAsia="+mn-ea" w:hAnsi="Verdana" w:cs="Arial"/>
                <w:color w:val="63666A"/>
                <w:kern w:val="24"/>
                <w:sz w:val="22"/>
                <w:lang w:val="es-ES"/>
              </w:rPr>
              <w:t>Dirección General de Política Energética y Minas</w:t>
            </w:r>
            <w:r w:rsidRPr="00A84CD7">
              <w:rPr>
                <w:rFonts w:ascii="Verdana" w:eastAsia="+mn-ea" w:hAnsi="Verdana" w:cs="Arial"/>
                <w:color w:val="63666A"/>
                <w:kern w:val="24"/>
                <w:sz w:val="22"/>
                <w:lang w:val="es-ES"/>
              </w:rPr>
              <w:t xml:space="preserve"> dará traslado de la citada comunicación a la C</w:t>
            </w:r>
            <w:r w:rsidR="00FC4E1E">
              <w:rPr>
                <w:rFonts w:ascii="Verdana" w:eastAsia="+mn-ea" w:hAnsi="Verdana" w:cs="Arial"/>
                <w:color w:val="63666A"/>
                <w:kern w:val="24"/>
                <w:sz w:val="22"/>
                <w:lang w:val="es-ES"/>
              </w:rPr>
              <w:t>NMC</w:t>
            </w:r>
            <w:r w:rsidRPr="00A84CD7">
              <w:rPr>
                <w:rFonts w:ascii="Verdana" w:eastAsia="+mn-ea" w:hAnsi="Verdana" w:cs="Arial"/>
                <w:color w:val="63666A"/>
                <w:kern w:val="24"/>
                <w:sz w:val="22"/>
                <w:lang w:val="es-ES"/>
              </w:rPr>
              <w:t xml:space="preserve"> y a la Corporación de Reservas Estratégicas de Productos petrolíferos. </w:t>
            </w:r>
          </w:p>
          <w:p w14:paraId="783FA23A" w14:textId="77777777" w:rsidR="00963284" w:rsidRDefault="00963284" w:rsidP="00963284">
            <w:pPr>
              <w:pStyle w:val="NormalWeb"/>
              <w:spacing w:before="0" w:beforeAutospacing="0" w:after="0" w:afterAutospacing="0"/>
              <w:jc w:val="both"/>
              <w:textAlignment w:val="baseline"/>
              <w:rPr>
                <w:rFonts w:ascii="Verdana" w:eastAsia="+mn-ea" w:hAnsi="Verdana" w:cs="Arial"/>
                <w:color w:val="63666A"/>
                <w:kern w:val="24"/>
                <w:sz w:val="22"/>
                <w:lang w:val="es-ES"/>
              </w:rPr>
            </w:pPr>
          </w:p>
          <w:p w14:paraId="3C3F9085" w14:textId="77777777" w:rsidR="00963284" w:rsidRPr="00A84CD7" w:rsidRDefault="00963284" w:rsidP="00963284">
            <w:pPr>
              <w:pStyle w:val="NormalWeb"/>
              <w:spacing w:before="0" w:beforeAutospacing="0" w:after="0" w:afterAutospacing="0"/>
              <w:jc w:val="both"/>
              <w:textAlignment w:val="baseline"/>
              <w:rPr>
                <w:sz w:val="22"/>
                <w:lang w:val="es-ES"/>
              </w:rPr>
            </w:pPr>
          </w:p>
        </w:tc>
      </w:tr>
      <w:tr w:rsidR="00A84CD7" w:rsidRPr="00A84CD7" w14:paraId="44CB8D1F" w14:textId="77777777" w:rsidTr="00C82DF7">
        <w:trPr>
          <w:trHeight w:val="338"/>
        </w:trPr>
        <w:tc>
          <w:tcPr>
            <w:tcW w:w="2127" w:type="dxa"/>
            <w:tcBorders>
              <w:top w:val="single" w:sz="12" w:space="0" w:color="95B3D7"/>
              <w:bottom w:val="single" w:sz="12" w:space="0" w:color="95B3D7"/>
            </w:tcBorders>
          </w:tcPr>
          <w:p w14:paraId="7C09690C" w14:textId="77777777" w:rsidR="00A84CD7" w:rsidRPr="00A84CD7" w:rsidRDefault="00A84CD7" w:rsidP="00A84CD7">
            <w:pPr>
              <w:spacing w:before="120" w:after="120"/>
              <w:rPr>
                <w:rFonts w:ascii="Verdana" w:hAnsi="Verdana" w:cs="Arial"/>
                <w:b/>
                <w:bCs/>
                <w:color w:val="1F497D"/>
                <w:sz w:val="24"/>
                <w:szCs w:val="24"/>
              </w:rPr>
            </w:pPr>
            <w:r w:rsidRPr="00A84CD7">
              <w:rPr>
                <w:rFonts w:ascii="Verdana" w:hAnsi="Verdana" w:cs="Arial"/>
                <w:b/>
                <w:bCs/>
                <w:color w:val="1F497D"/>
                <w:sz w:val="24"/>
                <w:szCs w:val="24"/>
              </w:rPr>
              <w:t>Enlace</w:t>
            </w:r>
            <w:r w:rsidR="00FC4E1E">
              <w:rPr>
                <w:rFonts w:ascii="Verdana" w:hAnsi="Verdana" w:cs="Arial"/>
                <w:b/>
                <w:bCs/>
                <w:color w:val="1F497D"/>
                <w:sz w:val="24"/>
                <w:szCs w:val="24"/>
              </w:rPr>
              <w:t>s</w:t>
            </w:r>
            <w:r w:rsidRPr="00A84CD7">
              <w:rPr>
                <w:rFonts w:ascii="Verdana" w:hAnsi="Verdana" w:cs="Arial"/>
                <w:b/>
                <w:bCs/>
                <w:color w:val="1F497D"/>
                <w:sz w:val="24"/>
                <w:szCs w:val="24"/>
              </w:rPr>
              <w:t xml:space="preserve"> de interés</w:t>
            </w:r>
          </w:p>
        </w:tc>
        <w:tc>
          <w:tcPr>
            <w:tcW w:w="7513" w:type="dxa"/>
            <w:tcBorders>
              <w:top w:val="single" w:sz="12" w:space="0" w:color="95B3D7"/>
              <w:bottom w:val="single" w:sz="12" w:space="0" w:color="95B3D7"/>
            </w:tcBorders>
          </w:tcPr>
          <w:p w14:paraId="100FFC0E" w14:textId="5CA0FC55" w:rsidR="00A84CD7" w:rsidRPr="007949C1" w:rsidRDefault="00516AC0" w:rsidP="00856B1C">
            <w:pPr>
              <w:pStyle w:val="NormalWeb"/>
              <w:spacing w:before="0" w:beforeAutospacing="0" w:after="0" w:afterAutospacing="0"/>
              <w:textAlignment w:val="baseline"/>
              <w:rPr>
                <w:rStyle w:val="Hipervnculo"/>
                <w:rFonts w:ascii="Verdana" w:eastAsia="+mn-ea" w:hAnsi="Verdana" w:cs="Arial"/>
                <w:color w:val="0070C0"/>
                <w:kern w:val="24"/>
                <w:sz w:val="22"/>
                <w:lang w:val="es-ES"/>
              </w:rPr>
            </w:pPr>
            <w:r>
              <w:rPr>
                <w:rFonts w:ascii="Verdana" w:eastAsia="+mn-ea" w:hAnsi="Verdana" w:cs="Arial"/>
                <w:kern w:val="24"/>
                <w:sz w:val="22"/>
                <w:lang w:val="es-ES"/>
              </w:rPr>
              <w:fldChar w:fldCharType="begin"/>
            </w:r>
            <w:r w:rsidR="007949C1">
              <w:rPr>
                <w:rFonts w:ascii="Verdana" w:eastAsia="+mn-ea" w:hAnsi="Verdana" w:cs="Arial"/>
                <w:kern w:val="24"/>
                <w:sz w:val="22"/>
                <w:lang w:val="es-ES"/>
              </w:rPr>
              <w:instrText>HYPERLINK "https://www.miteco.gob.es/es/energia/hidrocarburos-nuevos-combustibles/gas/requisitos.html"</w:instrText>
            </w:r>
            <w:r>
              <w:rPr>
                <w:rFonts w:ascii="Verdana" w:eastAsia="+mn-ea" w:hAnsi="Verdana" w:cs="Arial"/>
                <w:kern w:val="24"/>
                <w:sz w:val="22"/>
                <w:lang w:val="es-ES"/>
              </w:rPr>
            </w:r>
            <w:r>
              <w:rPr>
                <w:rFonts w:ascii="Verdana" w:eastAsia="+mn-ea" w:hAnsi="Verdana" w:cs="Arial"/>
                <w:kern w:val="24"/>
                <w:sz w:val="22"/>
                <w:lang w:val="es-ES"/>
              </w:rPr>
              <w:fldChar w:fldCharType="separate"/>
            </w:r>
            <w:r w:rsidR="00283E2A" w:rsidRPr="007949C1">
              <w:rPr>
                <w:rStyle w:val="Hipervnculo"/>
                <w:rFonts w:ascii="Verdana" w:eastAsia="+mn-ea" w:hAnsi="Verdana" w:cs="Arial"/>
                <w:color w:val="0070C0"/>
                <w:kern w:val="24"/>
                <w:sz w:val="22"/>
                <w:lang w:val="es-ES"/>
              </w:rPr>
              <w:t>Requisitos necesarios para</w:t>
            </w:r>
            <w:r w:rsidR="00F07AB1" w:rsidRPr="007949C1">
              <w:rPr>
                <w:rStyle w:val="Hipervnculo"/>
                <w:rFonts w:ascii="Verdana" w:eastAsia="+mn-ea" w:hAnsi="Verdana" w:cs="Arial"/>
                <w:color w:val="0070C0"/>
                <w:kern w:val="24"/>
                <w:sz w:val="22"/>
                <w:lang w:val="es-ES"/>
              </w:rPr>
              <w:t xml:space="preserve"> </w:t>
            </w:r>
            <w:r w:rsidR="00283E2A" w:rsidRPr="007949C1">
              <w:rPr>
                <w:rStyle w:val="Hipervnculo"/>
                <w:rFonts w:ascii="Verdana" w:eastAsia="+mn-ea" w:hAnsi="Verdana" w:cs="Arial"/>
                <w:color w:val="0070C0"/>
                <w:kern w:val="24"/>
                <w:sz w:val="22"/>
                <w:lang w:val="es-ES"/>
              </w:rPr>
              <w:t>ejercer actividad comercialización GN</w:t>
            </w:r>
          </w:p>
          <w:p w14:paraId="504560F4" w14:textId="196439E8" w:rsidR="00856B1C" w:rsidRDefault="00516AC0" w:rsidP="00856B1C">
            <w:pPr>
              <w:pStyle w:val="NormalWeb"/>
              <w:spacing w:before="0" w:beforeAutospacing="0" w:after="0" w:afterAutospacing="0"/>
              <w:textAlignment w:val="baseline"/>
              <w:rPr>
                <w:rStyle w:val="Hipervnculo"/>
                <w:rFonts w:ascii="Verdana" w:eastAsia="+mn-ea" w:hAnsi="Verdana" w:cs="Arial"/>
                <w:kern w:val="24"/>
                <w:sz w:val="22"/>
                <w:lang w:val="es-ES"/>
              </w:rPr>
            </w:pPr>
            <w:r>
              <w:rPr>
                <w:rFonts w:ascii="Verdana" w:eastAsia="+mn-ea" w:hAnsi="Verdana" w:cs="Arial"/>
                <w:kern w:val="24"/>
                <w:sz w:val="22"/>
                <w:lang w:val="es-ES"/>
              </w:rPr>
              <w:fldChar w:fldCharType="end"/>
            </w:r>
          </w:p>
          <w:p w14:paraId="10A54F81" w14:textId="2EF2B436" w:rsidR="00FC4E1E" w:rsidRPr="007949C1" w:rsidRDefault="007949C1" w:rsidP="00856B1C">
            <w:pPr>
              <w:pStyle w:val="NormalWeb"/>
              <w:spacing w:before="0" w:beforeAutospacing="0" w:after="0" w:afterAutospacing="0"/>
              <w:textAlignment w:val="baseline"/>
              <w:rPr>
                <w:rStyle w:val="Hipervnculo"/>
                <w:rFonts w:ascii="Verdana" w:eastAsia="+mn-ea" w:hAnsi="Verdana" w:cs="Arial"/>
                <w:color w:val="0070C0"/>
                <w:kern w:val="24"/>
                <w:sz w:val="22"/>
                <w:lang w:val="es-ES"/>
              </w:rPr>
            </w:pPr>
            <w:r w:rsidRPr="007949C1">
              <w:rPr>
                <w:rFonts w:ascii="Verdana" w:eastAsia="+mn-ea" w:hAnsi="Verdana" w:cs="Arial"/>
                <w:color w:val="0070C0"/>
                <w:kern w:val="24"/>
                <w:sz w:val="22"/>
                <w:lang w:val="es-ES"/>
              </w:rPr>
              <w:fldChar w:fldCharType="begin"/>
            </w:r>
            <w:r w:rsidRPr="007949C1">
              <w:rPr>
                <w:rFonts w:ascii="Verdana" w:eastAsia="+mn-ea" w:hAnsi="Verdana" w:cs="Arial"/>
                <w:color w:val="0070C0"/>
                <w:kern w:val="24"/>
                <w:sz w:val="22"/>
                <w:lang w:val="es-ES"/>
              </w:rPr>
              <w:instrText xml:space="preserve"> HYPERLINK "https://www.boe.es/diario_boe/txt.php?id=BOE-A-2010-7657" </w:instrText>
            </w:r>
            <w:r w:rsidRPr="007949C1">
              <w:rPr>
                <w:rFonts w:ascii="Verdana" w:eastAsia="+mn-ea" w:hAnsi="Verdana" w:cs="Arial"/>
                <w:color w:val="0070C0"/>
                <w:kern w:val="24"/>
                <w:sz w:val="22"/>
                <w:lang w:val="es-ES"/>
              </w:rPr>
            </w:r>
            <w:r w:rsidRPr="007949C1">
              <w:rPr>
                <w:rFonts w:ascii="Verdana" w:eastAsia="+mn-ea" w:hAnsi="Verdana" w:cs="Arial"/>
                <w:color w:val="0070C0"/>
                <w:kern w:val="24"/>
                <w:sz w:val="22"/>
                <w:lang w:val="es-ES"/>
              </w:rPr>
              <w:fldChar w:fldCharType="separate"/>
            </w:r>
            <w:r w:rsidR="00283E2A" w:rsidRPr="007949C1">
              <w:rPr>
                <w:rStyle w:val="Hipervnculo"/>
                <w:rFonts w:ascii="Verdana" w:eastAsia="+mn-ea" w:hAnsi="Verdana" w:cs="Arial"/>
                <w:color w:val="0070C0"/>
                <w:kern w:val="24"/>
                <w:sz w:val="22"/>
                <w:lang w:val="es-ES"/>
              </w:rPr>
              <w:t>BOE-A-2010-7657</w:t>
            </w:r>
          </w:p>
          <w:p w14:paraId="30E7B9B1" w14:textId="3004C39A" w:rsidR="00856B1C" w:rsidRPr="00A136B1" w:rsidRDefault="007949C1" w:rsidP="009E37C1">
            <w:pPr>
              <w:pStyle w:val="NormalWeb"/>
              <w:spacing w:before="0" w:beforeAutospacing="0" w:after="0" w:afterAutospacing="0"/>
              <w:textAlignment w:val="baseline"/>
              <w:rPr>
                <w:rFonts w:ascii="Verdana" w:eastAsia="+mn-ea" w:hAnsi="Verdana" w:cs="Arial"/>
                <w:color w:val="007AAE"/>
                <w:kern w:val="24"/>
                <w:sz w:val="22"/>
                <w:lang w:val="es-ES"/>
              </w:rPr>
            </w:pPr>
            <w:r w:rsidRPr="007949C1">
              <w:rPr>
                <w:rFonts w:ascii="Verdana" w:eastAsia="+mn-ea" w:hAnsi="Verdana" w:cs="Arial"/>
                <w:color w:val="0070C0"/>
                <w:kern w:val="24"/>
                <w:sz w:val="22"/>
                <w:lang w:val="es-ES"/>
              </w:rPr>
              <w:fldChar w:fldCharType="end"/>
            </w:r>
          </w:p>
        </w:tc>
      </w:tr>
      <w:bookmarkEnd w:id="8"/>
    </w:tbl>
    <w:p w14:paraId="4FF1C596" w14:textId="77777777" w:rsidR="0089046F" w:rsidRDefault="0089046F" w:rsidP="0089046F"/>
    <w:p w14:paraId="0935F7D8" w14:textId="77777777" w:rsidR="00963284" w:rsidRDefault="00963284" w:rsidP="0089046F"/>
    <w:tbl>
      <w:tblPr>
        <w:tblW w:w="9640" w:type="dxa"/>
        <w:tblInd w:w="-34" w:type="dxa"/>
        <w:tblBorders>
          <w:top w:val="single" w:sz="12" w:space="0" w:color="007AAE" w:themeColor="accent1"/>
          <w:bottom w:val="single" w:sz="12" w:space="0" w:color="007AAE" w:themeColor="accent1"/>
          <w:insideH w:val="single" w:sz="12" w:space="0" w:color="007AAE" w:themeColor="accent1"/>
        </w:tblBorders>
        <w:tblLayout w:type="fixed"/>
        <w:tblLook w:val="04A0" w:firstRow="1" w:lastRow="0" w:firstColumn="1" w:lastColumn="0" w:noHBand="0" w:noVBand="1"/>
      </w:tblPr>
      <w:tblGrid>
        <w:gridCol w:w="2127"/>
        <w:gridCol w:w="7513"/>
      </w:tblGrid>
      <w:tr w:rsidR="0089046F" w:rsidRPr="00A84CD7" w14:paraId="7E99E3B2" w14:textId="77777777" w:rsidTr="00D0005F">
        <w:trPr>
          <w:trHeight w:val="338"/>
        </w:trPr>
        <w:tc>
          <w:tcPr>
            <w:tcW w:w="2127" w:type="dxa"/>
            <w:tcBorders>
              <w:top w:val="nil"/>
              <w:bottom w:val="single" w:sz="12" w:space="0" w:color="95B3D7"/>
            </w:tcBorders>
          </w:tcPr>
          <w:p w14:paraId="4F158058" w14:textId="77777777" w:rsidR="0089046F" w:rsidRPr="009931E1" w:rsidRDefault="0089046F" w:rsidP="0089046F">
            <w:pPr>
              <w:jc w:val="both"/>
              <w:rPr>
                <w:rFonts w:ascii="Verdana" w:hAnsi="Verdana"/>
                <w:b/>
                <w:color w:val="1F497D"/>
                <w:sz w:val="24"/>
                <w:szCs w:val="24"/>
                <w:u w:val="single"/>
              </w:rPr>
            </w:pPr>
            <w:r w:rsidRPr="00A84CD7">
              <w:rPr>
                <w:rFonts w:ascii="Verdana" w:eastAsiaTheme="majorEastAsia" w:hAnsi="Verdana" w:cstheme="majorBidi"/>
                <w:b/>
                <w:bCs/>
                <w:color w:val="005A82" w:themeColor="accent1" w:themeShade="BF"/>
                <w:sz w:val="24"/>
                <w:szCs w:val="24"/>
              </w:rPr>
              <w:br w:type="page"/>
            </w:r>
            <w:r w:rsidRPr="009931E1">
              <w:rPr>
                <w:rFonts w:ascii="Verdana" w:eastAsiaTheme="majorEastAsia" w:hAnsi="Verdana" w:cstheme="majorBidi"/>
                <w:b/>
                <w:bCs/>
                <w:color w:val="005A82" w:themeColor="accent1" w:themeShade="BF"/>
                <w:sz w:val="24"/>
                <w:szCs w:val="24"/>
                <w:u w:val="single"/>
              </w:rPr>
              <w:t>Requisito 2</w:t>
            </w:r>
          </w:p>
        </w:tc>
        <w:tc>
          <w:tcPr>
            <w:tcW w:w="7513" w:type="dxa"/>
            <w:tcBorders>
              <w:top w:val="nil"/>
              <w:bottom w:val="single" w:sz="12" w:space="0" w:color="95B3D7"/>
            </w:tcBorders>
          </w:tcPr>
          <w:p w14:paraId="06E9883D" w14:textId="77777777" w:rsidR="0089046F" w:rsidRPr="00A84CD7" w:rsidRDefault="0089046F" w:rsidP="00D0005F">
            <w:pPr>
              <w:spacing w:after="0" w:line="240" w:lineRule="auto"/>
              <w:rPr>
                <w:rFonts w:ascii="Verdana" w:hAnsi="Verdana"/>
                <w:b/>
                <w:color w:val="1F497D"/>
                <w:sz w:val="24"/>
                <w:szCs w:val="24"/>
              </w:rPr>
            </w:pPr>
            <w:r w:rsidRPr="0089046F">
              <w:rPr>
                <w:rFonts w:ascii="Verdana" w:hAnsi="Verdana"/>
                <w:b/>
                <w:bCs/>
                <w:color w:val="1F497D"/>
                <w:sz w:val="24"/>
                <w:szCs w:val="24"/>
              </w:rPr>
              <w:t>Asignación de Código SIFCO</w:t>
            </w:r>
            <w:r w:rsidR="002A0575">
              <w:rPr>
                <w:rFonts w:ascii="Verdana" w:hAnsi="Verdana"/>
                <w:b/>
                <w:bCs/>
                <w:color w:val="1F497D"/>
                <w:sz w:val="24"/>
                <w:szCs w:val="24"/>
              </w:rPr>
              <w:t xml:space="preserve"> por la CNMC</w:t>
            </w:r>
          </w:p>
          <w:p w14:paraId="481C3E96" w14:textId="77777777" w:rsidR="0089046F" w:rsidRPr="00A84CD7" w:rsidRDefault="0089046F" w:rsidP="00D0005F">
            <w:pPr>
              <w:spacing w:after="0" w:line="240" w:lineRule="auto"/>
              <w:ind w:left="444" w:hanging="7"/>
              <w:rPr>
                <w:rFonts w:ascii="Verdana" w:hAnsi="Verdana"/>
                <w:b/>
                <w:color w:val="1F497D"/>
                <w:sz w:val="24"/>
                <w:szCs w:val="24"/>
              </w:rPr>
            </w:pPr>
          </w:p>
        </w:tc>
      </w:tr>
      <w:tr w:rsidR="0089046F" w:rsidRPr="00A84CD7" w14:paraId="57766580" w14:textId="77777777" w:rsidTr="00D0005F">
        <w:trPr>
          <w:trHeight w:val="338"/>
        </w:trPr>
        <w:tc>
          <w:tcPr>
            <w:tcW w:w="2127" w:type="dxa"/>
            <w:tcBorders>
              <w:top w:val="nil"/>
              <w:bottom w:val="single" w:sz="12" w:space="0" w:color="95B3D7"/>
            </w:tcBorders>
          </w:tcPr>
          <w:p w14:paraId="70C11062" w14:textId="77777777" w:rsidR="0089046F" w:rsidRPr="00A84CD7" w:rsidRDefault="0089046F" w:rsidP="00D0005F">
            <w:pPr>
              <w:spacing w:before="120" w:after="120"/>
              <w:rPr>
                <w:rFonts w:ascii="Verdana" w:hAnsi="Verdana" w:cs="Arial"/>
                <w:b/>
                <w:bCs/>
                <w:color w:val="1F497D"/>
                <w:sz w:val="24"/>
                <w:szCs w:val="24"/>
              </w:rPr>
            </w:pPr>
            <w:r w:rsidRPr="00A84CD7">
              <w:rPr>
                <w:rFonts w:ascii="Verdana" w:hAnsi="Verdana" w:cs="Arial"/>
                <w:b/>
                <w:bCs/>
                <w:color w:val="1F497D"/>
                <w:sz w:val="24"/>
                <w:szCs w:val="24"/>
              </w:rPr>
              <w:t>Descripción</w:t>
            </w:r>
          </w:p>
        </w:tc>
        <w:tc>
          <w:tcPr>
            <w:tcW w:w="7513" w:type="dxa"/>
            <w:tcBorders>
              <w:top w:val="nil"/>
              <w:bottom w:val="single" w:sz="12" w:space="0" w:color="95B3D7"/>
            </w:tcBorders>
          </w:tcPr>
          <w:p w14:paraId="399E6F05" w14:textId="77777777" w:rsidR="00963284" w:rsidRPr="00A84CD7" w:rsidRDefault="00963284" w:rsidP="00963284">
            <w:pPr>
              <w:pStyle w:val="NormalWeb"/>
              <w:spacing w:before="0" w:beforeAutospacing="0" w:after="0" w:afterAutospacing="0"/>
              <w:jc w:val="both"/>
              <w:textAlignment w:val="baseline"/>
              <w:rPr>
                <w:rFonts w:ascii="Verdana" w:eastAsia="+mn-ea" w:hAnsi="Verdana" w:cs="Arial"/>
                <w:color w:val="63666A"/>
                <w:kern w:val="24"/>
                <w:sz w:val="22"/>
                <w:lang w:val="es-ES"/>
              </w:rPr>
            </w:pPr>
            <w:r w:rsidRPr="00A84CD7">
              <w:rPr>
                <w:rFonts w:ascii="Verdana" w:eastAsia="+mn-ea" w:hAnsi="Verdana" w:cs="Arial"/>
                <w:color w:val="63666A"/>
                <w:kern w:val="24"/>
                <w:sz w:val="22"/>
                <w:lang w:val="es-ES"/>
              </w:rPr>
              <w:t>La C</w:t>
            </w:r>
            <w:r>
              <w:rPr>
                <w:rFonts w:ascii="Verdana" w:eastAsia="+mn-ea" w:hAnsi="Verdana" w:cs="Arial"/>
                <w:color w:val="63666A"/>
                <w:kern w:val="24"/>
                <w:sz w:val="22"/>
                <w:lang w:val="es-ES"/>
              </w:rPr>
              <w:t>NMC</w:t>
            </w:r>
            <w:r w:rsidRPr="00A84CD7">
              <w:rPr>
                <w:rFonts w:ascii="Verdana" w:eastAsia="+mn-ea" w:hAnsi="Verdana" w:cs="Arial"/>
                <w:color w:val="63666A"/>
                <w:kern w:val="24"/>
                <w:sz w:val="22"/>
                <w:lang w:val="es-ES"/>
              </w:rPr>
              <w:t xml:space="preserve"> mant</w:t>
            </w:r>
            <w:r>
              <w:rPr>
                <w:rFonts w:ascii="Verdana" w:eastAsia="+mn-ea" w:hAnsi="Verdana" w:cs="Arial"/>
                <w:color w:val="63666A"/>
                <w:kern w:val="24"/>
                <w:sz w:val="22"/>
                <w:lang w:val="es-ES"/>
              </w:rPr>
              <w:t>iene</w:t>
            </w:r>
            <w:r w:rsidRPr="00A84CD7">
              <w:rPr>
                <w:rFonts w:ascii="Verdana" w:eastAsia="+mn-ea" w:hAnsi="Verdana" w:cs="Arial"/>
                <w:color w:val="63666A"/>
                <w:kern w:val="24"/>
                <w:sz w:val="22"/>
                <w:lang w:val="es-ES"/>
              </w:rPr>
              <w:t xml:space="preserve"> en su página web un listado actualizado de las empresas que ejer</w:t>
            </w:r>
            <w:r>
              <w:rPr>
                <w:rFonts w:ascii="Verdana" w:eastAsia="+mn-ea" w:hAnsi="Verdana" w:cs="Arial"/>
                <w:color w:val="63666A"/>
                <w:kern w:val="24"/>
                <w:sz w:val="22"/>
                <w:lang w:val="es-ES"/>
              </w:rPr>
              <w:t>cen</w:t>
            </w:r>
            <w:r w:rsidRPr="00A84CD7">
              <w:rPr>
                <w:rFonts w:ascii="Verdana" w:eastAsia="+mn-ea" w:hAnsi="Verdana" w:cs="Arial"/>
                <w:color w:val="63666A"/>
                <w:kern w:val="24"/>
                <w:sz w:val="22"/>
                <w:lang w:val="es-ES"/>
              </w:rPr>
              <w:t xml:space="preserve"> la actividad de comercialización de gas natural.</w:t>
            </w:r>
          </w:p>
          <w:p w14:paraId="0E15F08E" w14:textId="77777777" w:rsidR="00963284" w:rsidRDefault="00963284" w:rsidP="00963284">
            <w:pPr>
              <w:pStyle w:val="NormalWeb"/>
              <w:spacing w:before="0" w:beforeAutospacing="0" w:after="0" w:afterAutospacing="0"/>
              <w:jc w:val="both"/>
              <w:textAlignment w:val="baseline"/>
              <w:rPr>
                <w:rFonts w:ascii="Verdana" w:eastAsia="+mn-ea" w:hAnsi="Verdana" w:cs="Arial"/>
                <w:color w:val="63666A"/>
                <w:kern w:val="24"/>
                <w:sz w:val="22"/>
                <w:lang w:val="es-ES"/>
              </w:rPr>
            </w:pPr>
          </w:p>
          <w:p w14:paraId="7ABA33FA" w14:textId="77777777" w:rsidR="00963284" w:rsidRDefault="00963284" w:rsidP="00963284">
            <w:pPr>
              <w:pStyle w:val="NormalWeb"/>
              <w:spacing w:before="0" w:beforeAutospacing="0" w:after="0" w:afterAutospacing="0"/>
              <w:jc w:val="both"/>
              <w:textAlignment w:val="baseline"/>
              <w:rPr>
                <w:rFonts w:ascii="Verdana" w:eastAsia="+mn-ea" w:hAnsi="Verdana" w:cs="Arial"/>
                <w:color w:val="63666A"/>
                <w:kern w:val="24"/>
                <w:sz w:val="22"/>
                <w:lang w:val="es-ES"/>
              </w:rPr>
            </w:pPr>
            <w:r>
              <w:rPr>
                <w:rFonts w:ascii="Verdana" w:eastAsia="+mn-ea" w:hAnsi="Verdana" w:cs="Arial"/>
                <w:color w:val="63666A"/>
                <w:kern w:val="24"/>
                <w:sz w:val="22"/>
                <w:lang w:val="es-ES"/>
              </w:rPr>
              <w:t xml:space="preserve">Tras recibir notificación de la </w:t>
            </w:r>
            <w:r w:rsidRPr="00AD1355">
              <w:rPr>
                <w:rFonts w:ascii="Verdana" w:eastAsia="+mn-ea" w:hAnsi="Verdana" w:cs="Arial"/>
                <w:color w:val="63666A"/>
                <w:kern w:val="24"/>
                <w:sz w:val="22"/>
                <w:lang w:val="es-ES"/>
              </w:rPr>
              <w:t>Dirección General de Política Energética y Minas</w:t>
            </w:r>
            <w:r>
              <w:rPr>
                <w:rFonts w:ascii="Verdana" w:eastAsia="+mn-ea" w:hAnsi="Verdana" w:cs="Arial"/>
                <w:color w:val="63666A"/>
                <w:kern w:val="24"/>
                <w:sz w:val="22"/>
                <w:lang w:val="es-ES"/>
              </w:rPr>
              <w:t>, l</w:t>
            </w:r>
            <w:r w:rsidRPr="0089046F">
              <w:rPr>
                <w:rFonts w:ascii="Verdana" w:eastAsia="+mn-ea" w:hAnsi="Verdana" w:cs="Arial"/>
                <w:color w:val="63666A"/>
                <w:kern w:val="24"/>
                <w:sz w:val="22"/>
                <w:lang w:val="es-ES"/>
              </w:rPr>
              <w:t>a CNMC otorga un código identificativo a</w:t>
            </w:r>
            <w:r>
              <w:rPr>
                <w:rFonts w:ascii="Verdana" w:eastAsia="+mn-ea" w:hAnsi="Verdana" w:cs="Arial"/>
                <w:color w:val="63666A"/>
                <w:kern w:val="24"/>
                <w:sz w:val="22"/>
                <w:lang w:val="es-ES"/>
              </w:rPr>
              <w:t>l</w:t>
            </w:r>
            <w:r w:rsidRPr="0089046F">
              <w:rPr>
                <w:rFonts w:ascii="Verdana" w:eastAsia="+mn-ea" w:hAnsi="Verdana" w:cs="Arial"/>
                <w:color w:val="63666A"/>
                <w:kern w:val="24"/>
                <w:sz w:val="22"/>
                <w:lang w:val="es-ES"/>
              </w:rPr>
              <w:t xml:space="preserve"> Comercializador </w:t>
            </w:r>
            <w:r>
              <w:rPr>
                <w:rFonts w:ascii="Verdana" w:eastAsia="+mn-ea" w:hAnsi="Verdana" w:cs="Arial"/>
                <w:color w:val="63666A"/>
                <w:kern w:val="24"/>
                <w:sz w:val="22"/>
                <w:lang w:val="es-ES"/>
              </w:rPr>
              <w:t xml:space="preserve">que inicia actividad en España </w:t>
            </w:r>
            <w:r w:rsidRPr="0089046F">
              <w:rPr>
                <w:rFonts w:ascii="Verdana" w:eastAsia="+mn-ea" w:hAnsi="Verdana" w:cs="Arial"/>
                <w:color w:val="63666A"/>
                <w:kern w:val="24"/>
                <w:sz w:val="22"/>
                <w:lang w:val="es-ES"/>
              </w:rPr>
              <w:t xml:space="preserve">para gestión de su </w:t>
            </w:r>
            <w:r w:rsidRPr="00C45CB6">
              <w:rPr>
                <w:rFonts w:ascii="Verdana" w:eastAsia="+mn-ea" w:hAnsi="Verdana" w:cs="Arial"/>
                <w:b/>
                <w:color w:val="63666A"/>
                <w:kern w:val="24"/>
                <w:sz w:val="22"/>
                <w:lang w:val="es-ES"/>
              </w:rPr>
              <w:t>información en el Sistema</w:t>
            </w:r>
            <w:r w:rsidRPr="0089046F">
              <w:rPr>
                <w:rFonts w:ascii="Verdana" w:eastAsia="+mn-ea" w:hAnsi="Verdana" w:cs="Arial"/>
                <w:color w:val="63666A"/>
                <w:kern w:val="24"/>
                <w:sz w:val="22"/>
                <w:lang w:val="es-ES"/>
              </w:rPr>
              <w:t xml:space="preserve"> de Información sobre Facturaciones y Consumos del Sector del Gas (</w:t>
            </w:r>
            <w:r w:rsidRPr="00C45CB6">
              <w:rPr>
                <w:rFonts w:ascii="Verdana" w:eastAsia="+mn-ea" w:hAnsi="Verdana" w:cs="Arial"/>
                <w:b/>
                <w:color w:val="63666A"/>
                <w:kern w:val="24"/>
                <w:sz w:val="22"/>
                <w:lang w:val="es-ES"/>
              </w:rPr>
              <w:t>SIFCO</w:t>
            </w:r>
            <w:r w:rsidRPr="0089046F">
              <w:rPr>
                <w:rFonts w:ascii="Verdana" w:eastAsia="+mn-ea" w:hAnsi="Verdana" w:cs="Arial"/>
                <w:color w:val="63666A"/>
                <w:kern w:val="24"/>
                <w:sz w:val="22"/>
                <w:lang w:val="es-ES"/>
              </w:rPr>
              <w:t>).</w:t>
            </w:r>
          </w:p>
          <w:p w14:paraId="5468E718" w14:textId="77777777" w:rsidR="0089046F" w:rsidRPr="00A84CD7" w:rsidRDefault="0089046F" w:rsidP="00D0005F">
            <w:pPr>
              <w:pStyle w:val="NormalWeb"/>
              <w:spacing w:before="0" w:beforeAutospacing="0" w:after="0" w:afterAutospacing="0"/>
              <w:jc w:val="both"/>
              <w:textAlignment w:val="baseline"/>
              <w:rPr>
                <w:sz w:val="22"/>
                <w:lang w:val="es-ES"/>
              </w:rPr>
            </w:pPr>
          </w:p>
        </w:tc>
      </w:tr>
      <w:tr w:rsidR="0089046F" w:rsidRPr="00A84CD7" w14:paraId="330AFCF6" w14:textId="77777777" w:rsidTr="00D0005F">
        <w:trPr>
          <w:trHeight w:val="338"/>
        </w:trPr>
        <w:tc>
          <w:tcPr>
            <w:tcW w:w="2127" w:type="dxa"/>
            <w:tcBorders>
              <w:top w:val="single" w:sz="12" w:space="0" w:color="95B3D7"/>
              <w:bottom w:val="single" w:sz="12" w:space="0" w:color="95B3D7"/>
            </w:tcBorders>
          </w:tcPr>
          <w:p w14:paraId="7420BAE9" w14:textId="77777777" w:rsidR="0089046F" w:rsidRPr="00A84CD7" w:rsidRDefault="0089046F" w:rsidP="00D0005F">
            <w:pPr>
              <w:spacing w:before="120" w:after="120"/>
              <w:rPr>
                <w:rFonts w:ascii="Verdana" w:hAnsi="Verdana" w:cs="Arial"/>
                <w:b/>
                <w:bCs/>
                <w:color w:val="1F497D"/>
                <w:sz w:val="24"/>
                <w:szCs w:val="24"/>
              </w:rPr>
            </w:pPr>
            <w:r w:rsidRPr="00A84CD7">
              <w:rPr>
                <w:rFonts w:ascii="Verdana" w:hAnsi="Verdana" w:cs="Arial"/>
                <w:b/>
                <w:bCs/>
                <w:color w:val="1F497D"/>
                <w:sz w:val="24"/>
                <w:szCs w:val="24"/>
              </w:rPr>
              <w:t>Enlace de interés</w:t>
            </w:r>
          </w:p>
        </w:tc>
        <w:tc>
          <w:tcPr>
            <w:tcW w:w="7513" w:type="dxa"/>
            <w:tcBorders>
              <w:top w:val="single" w:sz="12" w:space="0" w:color="95B3D7"/>
              <w:bottom w:val="single" w:sz="12" w:space="0" w:color="95B3D7"/>
            </w:tcBorders>
          </w:tcPr>
          <w:p w14:paraId="26AF6D90" w14:textId="4B71BE6C" w:rsidR="00925027" w:rsidRPr="00D6229D" w:rsidRDefault="0073091C" w:rsidP="00C45CB6">
            <w:pPr>
              <w:pStyle w:val="NormalWeb"/>
              <w:rPr>
                <w:rFonts w:ascii="Verdana" w:eastAsia="+mn-ea" w:hAnsi="Verdana" w:cs="Arial"/>
                <w:color w:val="007AAE"/>
                <w:kern w:val="24"/>
                <w:sz w:val="22"/>
                <w:lang w:val="es-ES"/>
              </w:rPr>
            </w:pPr>
            <w:hyperlink r:id="rId17" w:history="1">
              <w:r w:rsidRPr="007949C1">
                <w:rPr>
                  <w:rStyle w:val="Hipervnculo"/>
                  <w:rFonts w:ascii="Verdana" w:eastAsia="+mn-ea" w:hAnsi="Verdana" w:cs="Arial"/>
                  <w:color w:val="0070C0"/>
                  <w:kern w:val="24"/>
                  <w:sz w:val="22"/>
                  <w:lang w:val="es-ES"/>
                </w:rPr>
                <w:t>Listado de Comercializadores de gas natural de la CNMC</w:t>
              </w:r>
            </w:hyperlink>
            <w:r w:rsidR="00C45CB6" w:rsidRPr="007949C1">
              <w:rPr>
                <w:rFonts w:ascii="Verdana" w:eastAsia="+mn-ea" w:hAnsi="Verdana" w:cs="Arial"/>
                <w:color w:val="0070C0"/>
                <w:kern w:val="24"/>
                <w:sz w:val="22"/>
                <w:lang w:val="es-ES"/>
              </w:rPr>
              <w:t xml:space="preserve"> </w:t>
            </w:r>
          </w:p>
        </w:tc>
      </w:tr>
    </w:tbl>
    <w:p w14:paraId="4797466E" w14:textId="77777777" w:rsidR="0089046F" w:rsidRDefault="0089046F" w:rsidP="0089046F">
      <w:pPr>
        <w:rPr>
          <w:rFonts w:ascii="Verdana" w:hAnsi="Verdana"/>
        </w:rPr>
      </w:pPr>
    </w:p>
    <w:p w14:paraId="1175B45E" w14:textId="77777777" w:rsidR="004E7904" w:rsidRDefault="004E7904" w:rsidP="0089046F">
      <w:pPr>
        <w:rPr>
          <w:rFonts w:ascii="Verdana" w:hAnsi="Verdana"/>
        </w:rPr>
      </w:pPr>
    </w:p>
    <w:p w14:paraId="6B953BC9" w14:textId="77777777" w:rsidR="004E7904" w:rsidRDefault="004E7904" w:rsidP="0089046F">
      <w:pPr>
        <w:rPr>
          <w:rFonts w:ascii="Verdana" w:hAnsi="Verdana"/>
        </w:rPr>
      </w:pPr>
    </w:p>
    <w:tbl>
      <w:tblPr>
        <w:tblW w:w="9640" w:type="dxa"/>
        <w:tblInd w:w="-34" w:type="dxa"/>
        <w:tblBorders>
          <w:top w:val="single" w:sz="12" w:space="0" w:color="007AAE" w:themeColor="accent1"/>
          <w:bottom w:val="single" w:sz="12" w:space="0" w:color="007AAE" w:themeColor="accent1"/>
          <w:insideH w:val="single" w:sz="12" w:space="0" w:color="007AAE" w:themeColor="accent1"/>
        </w:tblBorders>
        <w:tblLayout w:type="fixed"/>
        <w:tblLook w:val="04A0" w:firstRow="1" w:lastRow="0" w:firstColumn="1" w:lastColumn="0" w:noHBand="0" w:noVBand="1"/>
      </w:tblPr>
      <w:tblGrid>
        <w:gridCol w:w="2127"/>
        <w:gridCol w:w="7513"/>
      </w:tblGrid>
      <w:tr w:rsidR="00C818F5" w:rsidRPr="00A84CD7" w14:paraId="1D8467A7" w14:textId="77777777" w:rsidTr="004D7EC6">
        <w:trPr>
          <w:trHeight w:val="338"/>
        </w:trPr>
        <w:tc>
          <w:tcPr>
            <w:tcW w:w="2127" w:type="dxa"/>
            <w:tcBorders>
              <w:top w:val="nil"/>
              <w:bottom w:val="single" w:sz="12" w:space="0" w:color="95B3D7"/>
            </w:tcBorders>
          </w:tcPr>
          <w:p w14:paraId="57236C5A" w14:textId="77777777" w:rsidR="00C818F5" w:rsidRPr="009931E1" w:rsidRDefault="00C818F5" w:rsidP="004D7EC6">
            <w:pPr>
              <w:jc w:val="both"/>
              <w:rPr>
                <w:rFonts w:ascii="Verdana" w:hAnsi="Verdana"/>
                <w:b/>
                <w:color w:val="1F497D"/>
                <w:sz w:val="24"/>
                <w:szCs w:val="24"/>
                <w:u w:val="single"/>
              </w:rPr>
            </w:pPr>
            <w:r w:rsidRPr="00A84CD7">
              <w:rPr>
                <w:rFonts w:ascii="Verdana" w:eastAsiaTheme="majorEastAsia" w:hAnsi="Verdana" w:cstheme="majorBidi"/>
                <w:b/>
                <w:bCs/>
                <w:color w:val="005A82" w:themeColor="accent1" w:themeShade="BF"/>
                <w:sz w:val="24"/>
                <w:szCs w:val="24"/>
              </w:rPr>
              <w:br w:type="page"/>
            </w:r>
            <w:r w:rsidRPr="009931E1">
              <w:rPr>
                <w:rFonts w:ascii="Verdana" w:eastAsiaTheme="majorEastAsia" w:hAnsi="Verdana" w:cstheme="majorBidi"/>
                <w:b/>
                <w:bCs/>
                <w:color w:val="005A82" w:themeColor="accent1" w:themeShade="BF"/>
                <w:sz w:val="24"/>
                <w:szCs w:val="24"/>
                <w:u w:val="single"/>
              </w:rPr>
              <w:t>Requisito 3</w:t>
            </w:r>
          </w:p>
        </w:tc>
        <w:tc>
          <w:tcPr>
            <w:tcW w:w="7513" w:type="dxa"/>
            <w:tcBorders>
              <w:top w:val="nil"/>
              <w:bottom w:val="single" w:sz="12" w:space="0" w:color="95B3D7"/>
            </w:tcBorders>
          </w:tcPr>
          <w:p w14:paraId="0500ACEA" w14:textId="77777777" w:rsidR="00C818F5" w:rsidRDefault="00C818F5" w:rsidP="004D7EC6">
            <w:pPr>
              <w:spacing w:after="0" w:line="240" w:lineRule="auto"/>
              <w:rPr>
                <w:rFonts w:ascii="Verdana" w:hAnsi="Verdana"/>
                <w:b/>
                <w:bCs/>
                <w:color w:val="1F497D"/>
                <w:sz w:val="24"/>
                <w:szCs w:val="24"/>
              </w:rPr>
            </w:pPr>
            <w:r w:rsidRPr="0089046F">
              <w:rPr>
                <w:rFonts w:ascii="Verdana" w:hAnsi="Verdana"/>
                <w:b/>
                <w:bCs/>
                <w:color w:val="1F497D"/>
                <w:sz w:val="24"/>
                <w:szCs w:val="24"/>
              </w:rPr>
              <w:t>Asignación de Código EIC</w:t>
            </w:r>
            <w:r>
              <w:rPr>
                <w:rFonts w:ascii="Verdana" w:hAnsi="Verdana"/>
                <w:b/>
                <w:bCs/>
                <w:color w:val="1F497D"/>
                <w:sz w:val="24"/>
                <w:szCs w:val="24"/>
              </w:rPr>
              <w:t xml:space="preserve"> </w:t>
            </w:r>
          </w:p>
          <w:p w14:paraId="05F635EC" w14:textId="77777777" w:rsidR="00C818F5" w:rsidRPr="00A84CD7" w:rsidRDefault="00C818F5" w:rsidP="004D7EC6">
            <w:pPr>
              <w:spacing w:after="0" w:line="240" w:lineRule="auto"/>
              <w:rPr>
                <w:rFonts w:ascii="Verdana" w:hAnsi="Verdana"/>
                <w:b/>
                <w:color w:val="1F497D"/>
                <w:sz w:val="24"/>
                <w:szCs w:val="24"/>
              </w:rPr>
            </w:pPr>
            <w:r w:rsidRPr="00C818F5">
              <w:rPr>
                <w:rFonts w:ascii="Verdana" w:hAnsi="Verdana"/>
                <w:b/>
                <w:bCs/>
                <w:color w:val="1F497D"/>
                <w:sz w:val="20"/>
                <w:szCs w:val="24"/>
              </w:rPr>
              <w:t>(</w:t>
            </w:r>
            <w:r w:rsidRPr="00C818F5">
              <w:rPr>
                <w:rFonts w:ascii="Verdana" w:hAnsi="Verdana"/>
                <w:b/>
                <w:bCs/>
                <w:i/>
                <w:color w:val="1F497D"/>
                <w:sz w:val="20"/>
                <w:szCs w:val="24"/>
              </w:rPr>
              <w:t>obligatorio para Transportistas Primarios</w:t>
            </w:r>
            <w:r w:rsidR="003F2371">
              <w:rPr>
                <w:rFonts w:ascii="Verdana" w:hAnsi="Verdana"/>
                <w:b/>
                <w:bCs/>
                <w:i/>
                <w:color w:val="1F497D"/>
                <w:sz w:val="20"/>
                <w:szCs w:val="24"/>
              </w:rPr>
              <w:t xml:space="preserve"> y </w:t>
            </w:r>
            <w:r w:rsidR="003F2371" w:rsidRPr="00C818F5">
              <w:rPr>
                <w:rFonts w:ascii="Verdana" w:hAnsi="Verdana"/>
                <w:b/>
                <w:bCs/>
                <w:i/>
                <w:color w:val="1F497D"/>
                <w:sz w:val="20"/>
                <w:szCs w:val="24"/>
              </w:rPr>
              <w:t>Comercializadores</w:t>
            </w:r>
            <w:r w:rsidRPr="00C818F5">
              <w:rPr>
                <w:rFonts w:ascii="Verdana" w:hAnsi="Verdana"/>
                <w:b/>
                <w:bCs/>
                <w:color w:val="1F497D"/>
                <w:sz w:val="20"/>
                <w:szCs w:val="24"/>
              </w:rPr>
              <w:t>)</w:t>
            </w:r>
          </w:p>
          <w:p w14:paraId="517F58F4" w14:textId="77777777" w:rsidR="00C818F5" w:rsidRPr="00A84CD7" w:rsidRDefault="00C818F5" w:rsidP="004D7EC6">
            <w:pPr>
              <w:spacing w:after="0" w:line="240" w:lineRule="auto"/>
              <w:ind w:left="444" w:hanging="7"/>
              <w:rPr>
                <w:rFonts w:ascii="Verdana" w:hAnsi="Verdana"/>
                <w:b/>
                <w:color w:val="1F497D"/>
                <w:sz w:val="24"/>
                <w:szCs w:val="24"/>
              </w:rPr>
            </w:pPr>
          </w:p>
        </w:tc>
      </w:tr>
      <w:tr w:rsidR="00C818F5" w:rsidRPr="00A84CD7" w14:paraId="74FDF1B7" w14:textId="77777777" w:rsidTr="004D7EC6">
        <w:trPr>
          <w:trHeight w:val="338"/>
        </w:trPr>
        <w:tc>
          <w:tcPr>
            <w:tcW w:w="2127" w:type="dxa"/>
            <w:tcBorders>
              <w:top w:val="nil"/>
              <w:bottom w:val="single" w:sz="12" w:space="0" w:color="95B3D7"/>
            </w:tcBorders>
          </w:tcPr>
          <w:p w14:paraId="7B89316E" w14:textId="77777777" w:rsidR="00C818F5" w:rsidRPr="00A84CD7" w:rsidRDefault="00C818F5" w:rsidP="004D7EC6">
            <w:pPr>
              <w:spacing w:before="120" w:after="120"/>
              <w:rPr>
                <w:rFonts w:ascii="Verdana" w:hAnsi="Verdana" w:cs="Arial"/>
                <w:b/>
                <w:bCs/>
                <w:color w:val="1F497D"/>
                <w:sz w:val="24"/>
                <w:szCs w:val="24"/>
              </w:rPr>
            </w:pPr>
            <w:r w:rsidRPr="00A84CD7">
              <w:rPr>
                <w:rFonts w:ascii="Verdana" w:hAnsi="Verdana" w:cs="Arial"/>
                <w:b/>
                <w:bCs/>
                <w:color w:val="1F497D"/>
                <w:sz w:val="24"/>
                <w:szCs w:val="24"/>
              </w:rPr>
              <w:t>Descripción</w:t>
            </w:r>
          </w:p>
        </w:tc>
        <w:tc>
          <w:tcPr>
            <w:tcW w:w="7513" w:type="dxa"/>
            <w:tcBorders>
              <w:top w:val="nil"/>
              <w:bottom w:val="single" w:sz="12" w:space="0" w:color="95B3D7"/>
            </w:tcBorders>
          </w:tcPr>
          <w:p w14:paraId="593A38E7" w14:textId="77777777" w:rsidR="00C818F5" w:rsidRDefault="00D6229D" w:rsidP="00E61C9C">
            <w:pPr>
              <w:pStyle w:val="NormalWeb"/>
              <w:spacing w:before="0" w:beforeAutospacing="0" w:after="0" w:afterAutospacing="0"/>
              <w:jc w:val="both"/>
              <w:rPr>
                <w:rFonts w:ascii="Verdana" w:eastAsia="+mn-ea" w:hAnsi="Verdana" w:cs="Arial"/>
                <w:color w:val="63666A"/>
                <w:kern w:val="24"/>
                <w:sz w:val="22"/>
                <w:lang w:val="es-ES"/>
              </w:rPr>
            </w:pPr>
            <w:r>
              <w:rPr>
                <w:rFonts w:ascii="Verdana" w:eastAsia="+mn-ea" w:hAnsi="Verdana" w:cs="Arial"/>
                <w:color w:val="63666A"/>
                <w:kern w:val="24"/>
                <w:sz w:val="22"/>
                <w:lang w:val="es-ES"/>
              </w:rPr>
              <w:t xml:space="preserve">Los Transportistas primarios </w:t>
            </w:r>
            <w:r w:rsidR="002B56D5">
              <w:rPr>
                <w:rFonts w:ascii="Verdana" w:eastAsia="+mn-ea" w:hAnsi="Verdana" w:cs="Arial"/>
                <w:color w:val="63666A"/>
                <w:kern w:val="24"/>
                <w:sz w:val="22"/>
                <w:lang w:val="es-ES"/>
              </w:rPr>
              <w:t xml:space="preserve">y los Comercializadores </w:t>
            </w:r>
            <w:r w:rsidR="00C818F5" w:rsidRPr="002C64C9">
              <w:rPr>
                <w:rFonts w:ascii="Verdana" w:eastAsia="+mn-ea" w:hAnsi="Verdana" w:cs="Arial"/>
                <w:color w:val="63666A"/>
                <w:kern w:val="24"/>
                <w:sz w:val="22"/>
                <w:lang w:val="es-ES"/>
              </w:rPr>
              <w:t>debe</w:t>
            </w:r>
            <w:r>
              <w:rPr>
                <w:rFonts w:ascii="Verdana" w:eastAsia="+mn-ea" w:hAnsi="Verdana" w:cs="Arial"/>
                <w:color w:val="63666A"/>
                <w:kern w:val="24"/>
                <w:sz w:val="22"/>
                <w:lang w:val="es-ES"/>
              </w:rPr>
              <w:t>n</w:t>
            </w:r>
            <w:r w:rsidR="00C818F5" w:rsidRPr="002C64C9">
              <w:rPr>
                <w:rFonts w:ascii="Verdana" w:eastAsia="+mn-ea" w:hAnsi="Verdana" w:cs="Arial"/>
                <w:color w:val="63666A"/>
                <w:kern w:val="24"/>
                <w:sz w:val="22"/>
                <w:lang w:val="es-ES"/>
              </w:rPr>
              <w:t xml:space="preserve"> solicitar un código identificativo único para reporte de su </w:t>
            </w:r>
            <w:r w:rsidR="00C818F5" w:rsidRPr="00CC06F6">
              <w:rPr>
                <w:rFonts w:ascii="Verdana" w:eastAsia="+mn-ea" w:hAnsi="Verdana" w:cs="Arial"/>
                <w:b/>
                <w:color w:val="63666A"/>
                <w:kern w:val="24"/>
                <w:sz w:val="22"/>
                <w:lang w:val="es-ES"/>
              </w:rPr>
              <w:t>información en los diferentes mercados energéticos de gas y electricidad en los ámbitos nacional e internacional</w:t>
            </w:r>
            <w:r w:rsidR="00C818F5" w:rsidRPr="002C64C9">
              <w:rPr>
                <w:rFonts w:ascii="Verdana" w:eastAsia="+mn-ea" w:hAnsi="Verdana" w:cs="Arial"/>
                <w:color w:val="63666A"/>
                <w:kern w:val="24"/>
                <w:sz w:val="22"/>
                <w:lang w:val="es-ES"/>
              </w:rPr>
              <w:t xml:space="preserve">. Dicho código se denomina “Energy </w:t>
            </w:r>
            <w:proofErr w:type="spellStart"/>
            <w:r w:rsidR="00C818F5" w:rsidRPr="002C64C9">
              <w:rPr>
                <w:rFonts w:ascii="Verdana" w:eastAsia="+mn-ea" w:hAnsi="Verdana" w:cs="Arial"/>
                <w:color w:val="63666A"/>
                <w:kern w:val="24"/>
                <w:sz w:val="22"/>
                <w:lang w:val="es-ES"/>
              </w:rPr>
              <w:t>Identification</w:t>
            </w:r>
            <w:proofErr w:type="spellEnd"/>
            <w:r w:rsidR="00C818F5" w:rsidRPr="002C64C9">
              <w:rPr>
                <w:rFonts w:ascii="Verdana" w:eastAsia="+mn-ea" w:hAnsi="Verdana" w:cs="Arial"/>
                <w:color w:val="63666A"/>
                <w:kern w:val="24"/>
                <w:sz w:val="22"/>
                <w:lang w:val="es-ES"/>
              </w:rPr>
              <w:t xml:space="preserve"> </w:t>
            </w:r>
            <w:proofErr w:type="spellStart"/>
            <w:r w:rsidR="00C818F5" w:rsidRPr="002C64C9">
              <w:rPr>
                <w:rFonts w:ascii="Verdana" w:eastAsia="+mn-ea" w:hAnsi="Verdana" w:cs="Arial"/>
                <w:color w:val="63666A"/>
                <w:kern w:val="24"/>
                <w:sz w:val="22"/>
                <w:lang w:val="es-ES"/>
              </w:rPr>
              <w:t>Code</w:t>
            </w:r>
            <w:proofErr w:type="spellEnd"/>
            <w:r w:rsidR="00C818F5" w:rsidRPr="002C64C9">
              <w:rPr>
                <w:rFonts w:ascii="Verdana" w:eastAsia="+mn-ea" w:hAnsi="Verdana" w:cs="Arial"/>
                <w:color w:val="63666A"/>
                <w:kern w:val="24"/>
                <w:sz w:val="22"/>
                <w:lang w:val="es-ES"/>
              </w:rPr>
              <w:t xml:space="preserve">”. </w:t>
            </w:r>
          </w:p>
          <w:p w14:paraId="29A5DE25" w14:textId="77777777" w:rsidR="00E61C9C" w:rsidRPr="002C64C9" w:rsidRDefault="00E61C9C" w:rsidP="00E61C9C">
            <w:pPr>
              <w:pStyle w:val="NormalWeb"/>
              <w:spacing w:before="0" w:beforeAutospacing="0" w:after="0" w:afterAutospacing="0"/>
              <w:jc w:val="both"/>
              <w:rPr>
                <w:rFonts w:ascii="Verdana" w:eastAsia="+mn-ea" w:hAnsi="Verdana" w:cs="Arial"/>
                <w:color w:val="63666A"/>
                <w:kern w:val="24"/>
                <w:sz w:val="22"/>
                <w:lang w:val="es-ES"/>
              </w:rPr>
            </w:pPr>
          </w:p>
          <w:p w14:paraId="5B47FE51" w14:textId="5C990A76" w:rsidR="00B82BEE" w:rsidRDefault="00C818F5" w:rsidP="00E61C9C">
            <w:pPr>
              <w:pStyle w:val="NormalWeb"/>
              <w:spacing w:before="0" w:beforeAutospacing="0" w:after="0" w:afterAutospacing="0"/>
              <w:jc w:val="both"/>
              <w:rPr>
                <w:rFonts w:ascii="Verdana" w:eastAsia="+mn-ea" w:hAnsi="Verdana" w:cs="Arial"/>
                <w:color w:val="63666A"/>
                <w:kern w:val="24"/>
                <w:sz w:val="22"/>
                <w:lang w:val="es-ES"/>
              </w:rPr>
            </w:pPr>
            <w:r w:rsidRPr="002C64C9">
              <w:rPr>
                <w:rFonts w:ascii="Verdana" w:eastAsia="+mn-ea" w:hAnsi="Verdana" w:cs="Arial"/>
                <w:color w:val="63666A"/>
                <w:kern w:val="24"/>
                <w:sz w:val="22"/>
                <w:lang w:val="es-ES"/>
              </w:rPr>
              <w:t>La administración y mantenimiento de estos códigos corre a cargo de la</w:t>
            </w:r>
            <w:r w:rsidR="00D6229D">
              <w:rPr>
                <w:rFonts w:ascii="Verdana" w:eastAsia="+mn-ea" w:hAnsi="Verdana" w:cs="Arial"/>
                <w:color w:val="63666A"/>
                <w:kern w:val="24"/>
                <w:sz w:val="22"/>
                <w:lang w:val="es-ES"/>
              </w:rPr>
              <w:t xml:space="preserve"> </w:t>
            </w:r>
            <w:r w:rsidRPr="002C64C9">
              <w:rPr>
                <w:rFonts w:ascii="Verdana" w:eastAsia="+mn-ea" w:hAnsi="Verdana" w:cs="Arial"/>
                <w:color w:val="63666A"/>
                <w:kern w:val="24"/>
                <w:sz w:val="22"/>
                <w:lang w:val="es-ES"/>
              </w:rPr>
              <w:t xml:space="preserve">Central </w:t>
            </w:r>
            <w:proofErr w:type="spellStart"/>
            <w:r w:rsidRPr="002C64C9">
              <w:rPr>
                <w:rFonts w:ascii="Verdana" w:eastAsia="+mn-ea" w:hAnsi="Verdana" w:cs="Arial"/>
                <w:color w:val="63666A"/>
                <w:kern w:val="24"/>
                <w:sz w:val="22"/>
                <w:lang w:val="es-ES"/>
              </w:rPr>
              <w:t>Issuing</w:t>
            </w:r>
            <w:proofErr w:type="spellEnd"/>
            <w:r w:rsidRPr="002C64C9">
              <w:rPr>
                <w:rFonts w:ascii="Verdana" w:eastAsia="+mn-ea" w:hAnsi="Verdana" w:cs="Arial"/>
                <w:color w:val="63666A"/>
                <w:kern w:val="24"/>
                <w:sz w:val="22"/>
                <w:lang w:val="es-ES"/>
              </w:rPr>
              <w:t xml:space="preserve"> Office - ENTSO-</w:t>
            </w:r>
            <w:proofErr w:type="spellStart"/>
            <w:r w:rsidRPr="002C64C9">
              <w:rPr>
                <w:rFonts w:ascii="Verdana" w:eastAsia="+mn-ea" w:hAnsi="Verdana" w:cs="Arial"/>
                <w:color w:val="63666A"/>
                <w:kern w:val="24"/>
                <w:sz w:val="22"/>
                <w:lang w:val="es-ES"/>
              </w:rPr>
              <w:t>E's</w:t>
            </w:r>
            <w:proofErr w:type="spellEnd"/>
            <w:r w:rsidRPr="002C64C9">
              <w:rPr>
                <w:rFonts w:ascii="Verdana" w:eastAsia="+mn-ea" w:hAnsi="Verdana" w:cs="Arial"/>
                <w:color w:val="63666A"/>
                <w:kern w:val="24"/>
                <w:sz w:val="22"/>
                <w:lang w:val="es-ES"/>
              </w:rPr>
              <w:t xml:space="preserve"> </w:t>
            </w:r>
            <w:proofErr w:type="spellStart"/>
            <w:r w:rsidRPr="002C64C9">
              <w:rPr>
                <w:rFonts w:ascii="Verdana" w:eastAsia="+mn-ea" w:hAnsi="Verdana" w:cs="Arial"/>
                <w:color w:val="63666A"/>
                <w:kern w:val="24"/>
                <w:sz w:val="22"/>
                <w:lang w:val="es-ES"/>
              </w:rPr>
              <w:t>Secretariat</w:t>
            </w:r>
            <w:proofErr w:type="spellEnd"/>
            <w:r w:rsidR="00D6229D">
              <w:rPr>
                <w:rFonts w:ascii="Verdana" w:eastAsia="+mn-ea" w:hAnsi="Verdana" w:cs="Arial"/>
                <w:color w:val="63666A"/>
                <w:kern w:val="24"/>
                <w:sz w:val="22"/>
                <w:lang w:val="es-ES"/>
              </w:rPr>
              <w:t xml:space="preserve">, cuya </w:t>
            </w:r>
            <w:r w:rsidR="00D6229D" w:rsidRPr="002C64C9">
              <w:rPr>
                <w:rFonts w:ascii="Verdana" w:eastAsia="+mn-ea" w:hAnsi="Verdana" w:cs="Arial"/>
                <w:color w:val="63666A"/>
                <w:kern w:val="24"/>
                <w:sz w:val="22"/>
                <w:lang w:val="es-ES"/>
              </w:rPr>
              <w:t>Oficina Expendedora Local</w:t>
            </w:r>
            <w:r w:rsidR="00D6229D">
              <w:rPr>
                <w:rFonts w:ascii="Verdana" w:eastAsia="+mn-ea" w:hAnsi="Verdana" w:cs="Arial"/>
                <w:color w:val="63666A"/>
                <w:kern w:val="24"/>
                <w:sz w:val="22"/>
                <w:lang w:val="es-ES"/>
              </w:rPr>
              <w:t xml:space="preserve"> para España es </w:t>
            </w:r>
            <w:proofErr w:type="spellStart"/>
            <w:r w:rsidR="00FD5E06">
              <w:rPr>
                <w:rFonts w:ascii="Verdana" w:eastAsia="+mn-ea" w:hAnsi="Verdana" w:cs="Arial"/>
                <w:color w:val="63666A"/>
                <w:kern w:val="24"/>
                <w:sz w:val="22"/>
                <w:lang w:val="es-ES"/>
              </w:rPr>
              <w:t>Redeia</w:t>
            </w:r>
            <w:proofErr w:type="spellEnd"/>
            <w:r w:rsidR="00D6229D">
              <w:rPr>
                <w:rFonts w:ascii="Verdana" w:eastAsia="+mn-ea" w:hAnsi="Verdana" w:cs="Arial"/>
                <w:color w:val="63666A"/>
                <w:kern w:val="24"/>
                <w:sz w:val="22"/>
                <w:lang w:val="es-ES"/>
              </w:rPr>
              <w:t xml:space="preserve">. </w:t>
            </w:r>
          </w:p>
          <w:p w14:paraId="73F45133" w14:textId="77777777" w:rsidR="00B82BEE" w:rsidRDefault="00B82BEE" w:rsidP="00E61C9C">
            <w:pPr>
              <w:pStyle w:val="NormalWeb"/>
              <w:spacing w:before="0" w:beforeAutospacing="0" w:after="0" w:afterAutospacing="0"/>
              <w:jc w:val="both"/>
              <w:rPr>
                <w:rFonts w:ascii="Verdana" w:eastAsia="+mn-ea" w:hAnsi="Verdana" w:cs="Arial"/>
                <w:color w:val="63666A"/>
                <w:kern w:val="24"/>
                <w:sz w:val="22"/>
                <w:lang w:val="es-ES"/>
              </w:rPr>
            </w:pPr>
          </w:p>
          <w:p w14:paraId="7EDC0151" w14:textId="0153B675" w:rsidR="00C818F5" w:rsidRDefault="00C818F5" w:rsidP="00E61C9C">
            <w:pPr>
              <w:pStyle w:val="NormalWeb"/>
              <w:spacing w:before="0" w:beforeAutospacing="0" w:after="0" w:afterAutospacing="0"/>
              <w:jc w:val="both"/>
              <w:rPr>
                <w:rFonts w:ascii="Verdana" w:eastAsia="+mn-ea" w:hAnsi="Verdana" w:cs="Arial"/>
                <w:color w:val="63666A"/>
                <w:kern w:val="24"/>
                <w:sz w:val="22"/>
                <w:lang w:val="es-ES"/>
              </w:rPr>
            </w:pPr>
            <w:proofErr w:type="spellStart"/>
            <w:r w:rsidRPr="00CC06F6">
              <w:rPr>
                <w:rFonts w:ascii="Verdana" w:eastAsia="+mn-ea" w:hAnsi="Verdana" w:cs="Arial"/>
                <w:b/>
                <w:color w:val="63666A"/>
                <w:kern w:val="24"/>
                <w:sz w:val="22"/>
                <w:lang w:val="es-ES"/>
              </w:rPr>
              <w:t>R</w:t>
            </w:r>
            <w:r w:rsidR="00E928DA">
              <w:rPr>
                <w:rFonts w:ascii="Verdana" w:eastAsia="+mn-ea" w:hAnsi="Verdana" w:cs="Arial"/>
                <w:b/>
                <w:color w:val="63666A"/>
                <w:kern w:val="24"/>
                <w:sz w:val="22"/>
                <w:lang w:val="es-ES"/>
              </w:rPr>
              <w:t>edeia</w:t>
            </w:r>
            <w:proofErr w:type="spellEnd"/>
            <w:r w:rsidRPr="002C64C9">
              <w:rPr>
                <w:rFonts w:ascii="Verdana" w:eastAsia="+mn-ea" w:hAnsi="Verdana" w:cs="Arial"/>
                <w:color w:val="63666A"/>
                <w:kern w:val="24"/>
                <w:sz w:val="22"/>
                <w:lang w:val="es-ES"/>
              </w:rPr>
              <w:t xml:space="preserve"> proporciona una aplicación web a los agentes participantes en los mercados de energía</w:t>
            </w:r>
            <w:r w:rsidR="00B82BEE">
              <w:rPr>
                <w:rFonts w:ascii="Verdana" w:eastAsia="+mn-ea" w:hAnsi="Verdana" w:cs="Arial"/>
                <w:color w:val="63666A"/>
                <w:kern w:val="24"/>
                <w:sz w:val="22"/>
                <w:lang w:val="es-ES"/>
              </w:rPr>
              <w:t xml:space="preserve"> como soporte para esta función</w:t>
            </w:r>
            <w:r w:rsidRPr="002C64C9">
              <w:rPr>
                <w:rFonts w:ascii="Verdana" w:eastAsia="+mn-ea" w:hAnsi="Verdana" w:cs="Arial"/>
                <w:color w:val="63666A"/>
                <w:kern w:val="24"/>
                <w:sz w:val="22"/>
                <w:lang w:val="es-ES"/>
              </w:rPr>
              <w:t>.</w:t>
            </w:r>
          </w:p>
          <w:p w14:paraId="592B80ED" w14:textId="77777777" w:rsidR="00E61C9C" w:rsidRPr="00D6229D" w:rsidRDefault="00E61C9C" w:rsidP="00E61C9C">
            <w:pPr>
              <w:pStyle w:val="NormalWeb"/>
              <w:spacing w:before="0" w:beforeAutospacing="0" w:after="0" w:afterAutospacing="0"/>
              <w:jc w:val="both"/>
              <w:rPr>
                <w:rFonts w:ascii="Verdana" w:eastAsia="+mn-ea" w:hAnsi="Verdana" w:cs="Arial"/>
                <w:color w:val="63666A"/>
                <w:kern w:val="24"/>
                <w:sz w:val="22"/>
                <w:lang w:val="es-ES"/>
              </w:rPr>
            </w:pPr>
          </w:p>
        </w:tc>
      </w:tr>
      <w:tr w:rsidR="00C818F5" w:rsidRPr="00856B1C" w14:paraId="080E8690" w14:textId="77777777" w:rsidTr="004D7EC6">
        <w:trPr>
          <w:trHeight w:val="338"/>
        </w:trPr>
        <w:tc>
          <w:tcPr>
            <w:tcW w:w="2127" w:type="dxa"/>
            <w:tcBorders>
              <w:top w:val="single" w:sz="12" w:space="0" w:color="95B3D7"/>
              <w:bottom w:val="single" w:sz="12" w:space="0" w:color="95B3D7"/>
            </w:tcBorders>
          </w:tcPr>
          <w:p w14:paraId="4D2EEFB8" w14:textId="77777777" w:rsidR="00C818F5" w:rsidRPr="00A84CD7" w:rsidRDefault="00C818F5" w:rsidP="004D7EC6">
            <w:pPr>
              <w:spacing w:before="120" w:after="120"/>
              <w:rPr>
                <w:rFonts w:ascii="Verdana" w:hAnsi="Verdana" w:cs="Arial"/>
                <w:b/>
                <w:bCs/>
                <w:color w:val="1F497D"/>
                <w:sz w:val="24"/>
                <w:szCs w:val="24"/>
              </w:rPr>
            </w:pPr>
            <w:r w:rsidRPr="00A84CD7">
              <w:rPr>
                <w:rFonts w:ascii="Verdana" w:hAnsi="Verdana" w:cs="Arial"/>
                <w:b/>
                <w:bCs/>
                <w:color w:val="1F497D"/>
                <w:sz w:val="24"/>
                <w:szCs w:val="24"/>
              </w:rPr>
              <w:t>Enlace de interés</w:t>
            </w:r>
          </w:p>
        </w:tc>
        <w:tc>
          <w:tcPr>
            <w:tcW w:w="7513" w:type="dxa"/>
            <w:tcBorders>
              <w:top w:val="single" w:sz="12" w:space="0" w:color="95B3D7"/>
              <w:bottom w:val="single" w:sz="12" w:space="0" w:color="95B3D7"/>
            </w:tcBorders>
          </w:tcPr>
          <w:p w14:paraId="1CAF3199" w14:textId="01B73EAC" w:rsidR="00C818F5" w:rsidRPr="007949C1" w:rsidRDefault="00C818F5" w:rsidP="00CC06F6">
            <w:pPr>
              <w:pStyle w:val="NormalWeb"/>
              <w:rPr>
                <w:rFonts w:ascii="Verdana" w:eastAsia="+mn-ea" w:hAnsi="Verdana" w:cs="Arial"/>
                <w:color w:val="0070C0"/>
                <w:kern w:val="24"/>
                <w:sz w:val="22"/>
                <w:lang w:val="es-ES"/>
              </w:rPr>
            </w:pPr>
            <w:hyperlink r:id="rId18" w:anchor="/office/codes-consult" w:history="1">
              <w:r w:rsidRPr="007949C1">
                <w:rPr>
                  <w:rStyle w:val="Hipervnculo"/>
                  <w:rFonts w:ascii="Verdana" w:eastAsia="+mn-ea" w:hAnsi="Verdana" w:cs="Arial"/>
                  <w:color w:val="0070C0"/>
                  <w:kern w:val="24"/>
                  <w:sz w:val="22"/>
                  <w:lang w:val="es-ES"/>
                </w:rPr>
                <w:t>Oficina expendedora local de códigos EIC de España</w:t>
              </w:r>
            </w:hyperlink>
            <w:r w:rsidRPr="007949C1">
              <w:rPr>
                <w:rFonts w:ascii="Verdana" w:eastAsia="+mn-ea" w:hAnsi="Verdana" w:cs="Arial"/>
                <w:color w:val="0070C0"/>
                <w:kern w:val="24"/>
                <w:sz w:val="22"/>
                <w:lang w:val="es-ES"/>
              </w:rPr>
              <w:t xml:space="preserve"> </w:t>
            </w:r>
          </w:p>
        </w:tc>
      </w:tr>
    </w:tbl>
    <w:p w14:paraId="304CFCD5" w14:textId="77777777" w:rsidR="004E7904" w:rsidRDefault="004E7904" w:rsidP="00C818F5">
      <w:pPr>
        <w:rPr>
          <w:rFonts w:ascii="Verdana" w:hAnsi="Verdana"/>
        </w:rPr>
      </w:pPr>
    </w:p>
    <w:p w14:paraId="148C4BE7" w14:textId="77777777" w:rsidR="004E7904" w:rsidRDefault="004E7904">
      <w:pPr>
        <w:rPr>
          <w:rFonts w:ascii="Verdana" w:hAnsi="Verdana"/>
        </w:rPr>
      </w:pPr>
    </w:p>
    <w:p w14:paraId="6B86142A" w14:textId="77777777" w:rsidR="00D90121" w:rsidRDefault="00D90121">
      <w:pPr>
        <w:rPr>
          <w:rFonts w:ascii="Verdana" w:hAnsi="Verdana"/>
        </w:rPr>
      </w:pPr>
    </w:p>
    <w:p w14:paraId="5EDB2BBF" w14:textId="77777777" w:rsidR="004E7904" w:rsidRDefault="004E7904">
      <w:pPr>
        <w:rPr>
          <w:rFonts w:ascii="Verdana" w:hAnsi="Verdana"/>
        </w:rPr>
      </w:pPr>
    </w:p>
    <w:tbl>
      <w:tblPr>
        <w:tblW w:w="9640" w:type="dxa"/>
        <w:tblInd w:w="-34" w:type="dxa"/>
        <w:tblBorders>
          <w:top w:val="single" w:sz="12" w:space="0" w:color="007AAE" w:themeColor="accent1"/>
          <w:bottom w:val="single" w:sz="12" w:space="0" w:color="007AAE" w:themeColor="accent1"/>
          <w:insideH w:val="single" w:sz="12" w:space="0" w:color="007AAE" w:themeColor="accent1"/>
        </w:tblBorders>
        <w:tblLayout w:type="fixed"/>
        <w:tblLook w:val="04A0" w:firstRow="1" w:lastRow="0" w:firstColumn="1" w:lastColumn="0" w:noHBand="0" w:noVBand="1"/>
      </w:tblPr>
      <w:tblGrid>
        <w:gridCol w:w="2127"/>
        <w:gridCol w:w="7513"/>
      </w:tblGrid>
      <w:tr w:rsidR="00F07AB1" w:rsidRPr="00A84CD7" w14:paraId="5D4B135E" w14:textId="77777777" w:rsidTr="004D7EC6">
        <w:trPr>
          <w:trHeight w:val="338"/>
        </w:trPr>
        <w:tc>
          <w:tcPr>
            <w:tcW w:w="2127" w:type="dxa"/>
            <w:tcBorders>
              <w:top w:val="nil"/>
              <w:bottom w:val="single" w:sz="12" w:space="0" w:color="95B3D7"/>
            </w:tcBorders>
          </w:tcPr>
          <w:p w14:paraId="192A2976" w14:textId="77777777" w:rsidR="00F07AB1" w:rsidRPr="009931E1" w:rsidRDefault="00F07AB1" w:rsidP="00F07AB1">
            <w:pPr>
              <w:jc w:val="both"/>
              <w:rPr>
                <w:rFonts w:ascii="Verdana" w:hAnsi="Verdana"/>
                <w:b/>
                <w:color w:val="1F497D"/>
                <w:sz w:val="24"/>
                <w:szCs w:val="24"/>
                <w:u w:val="single"/>
              </w:rPr>
            </w:pPr>
            <w:r w:rsidRPr="00A84CD7">
              <w:rPr>
                <w:rFonts w:ascii="Verdana" w:eastAsiaTheme="majorEastAsia" w:hAnsi="Verdana" w:cstheme="majorBidi"/>
                <w:b/>
                <w:bCs/>
                <w:color w:val="005A82" w:themeColor="accent1" w:themeShade="BF"/>
                <w:sz w:val="24"/>
                <w:szCs w:val="24"/>
              </w:rPr>
              <w:br w:type="page"/>
            </w:r>
            <w:r w:rsidRPr="009931E1">
              <w:rPr>
                <w:rFonts w:ascii="Verdana" w:eastAsiaTheme="majorEastAsia" w:hAnsi="Verdana" w:cstheme="majorBidi"/>
                <w:b/>
                <w:bCs/>
                <w:color w:val="005A82" w:themeColor="accent1" w:themeShade="BF"/>
                <w:sz w:val="24"/>
                <w:szCs w:val="24"/>
                <w:u w:val="single"/>
              </w:rPr>
              <w:t>Requisito 4</w:t>
            </w:r>
          </w:p>
        </w:tc>
        <w:tc>
          <w:tcPr>
            <w:tcW w:w="7513" w:type="dxa"/>
            <w:tcBorders>
              <w:top w:val="nil"/>
              <w:bottom w:val="single" w:sz="12" w:space="0" w:color="95B3D7"/>
            </w:tcBorders>
          </w:tcPr>
          <w:p w14:paraId="01855D00" w14:textId="77777777" w:rsidR="00F07AB1" w:rsidRDefault="00F07AB1" w:rsidP="004D7EC6">
            <w:pPr>
              <w:spacing w:after="0" w:line="240" w:lineRule="auto"/>
              <w:rPr>
                <w:rFonts w:ascii="Verdana" w:hAnsi="Verdana"/>
                <w:b/>
                <w:bCs/>
                <w:color w:val="1F497D"/>
                <w:sz w:val="24"/>
                <w:szCs w:val="24"/>
              </w:rPr>
            </w:pPr>
            <w:r>
              <w:rPr>
                <w:rFonts w:ascii="Verdana" w:hAnsi="Verdana"/>
                <w:b/>
                <w:bCs/>
                <w:color w:val="1F497D"/>
                <w:sz w:val="24"/>
                <w:szCs w:val="24"/>
                <w:lang w:val="es-ES_tradnl"/>
              </w:rPr>
              <w:t>A</w:t>
            </w:r>
            <w:r w:rsidRPr="00F07AB1">
              <w:rPr>
                <w:rFonts w:ascii="Verdana" w:hAnsi="Verdana"/>
                <w:b/>
                <w:bCs/>
                <w:color w:val="1F497D"/>
                <w:sz w:val="24"/>
                <w:szCs w:val="24"/>
                <w:lang w:val="es-ES_tradnl"/>
              </w:rPr>
              <w:t>lta de Usuario de Cuenta de Garantías</w:t>
            </w:r>
            <w:r w:rsidR="002A0575">
              <w:rPr>
                <w:rFonts w:ascii="Verdana" w:hAnsi="Verdana"/>
                <w:b/>
                <w:bCs/>
                <w:color w:val="1F497D"/>
                <w:sz w:val="24"/>
                <w:szCs w:val="24"/>
                <w:lang w:val="es-ES_tradnl"/>
              </w:rPr>
              <w:t xml:space="preserve"> en MIBGAS</w:t>
            </w:r>
          </w:p>
          <w:p w14:paraId="744D8743" w14:textId="77777777" w:rsidR="00F07AB1" w:rsidRPr="00A84CD7" w:rsidRDefault="00F07AB1" w:rsidP="002A0575">
            <w:pPr>
              <w:spacing w:after="0" w:line="240" w:lineRule="auto"/>
              <w:rPr>
                <w:rFonts w:ascii="Verdana" w:hAnsi="Verdana"/>
                <w:b/>
                <w:color w:val="1F497D"/>
                <w:sz w:val="24"/>
                <w:szCs w:val="24"/>
              </w:rPr>
            </w:pPr>
          </w:p>
        </w:tc>
      </w:tr>
      <w:tr w:rsidR="00F07AB1" w:rsidRPr="00A84CD7" w14:paraId="62FB1884" w14:textId="77777777" w:rsidTr="004D7EC6">
        <w:trPr>
          <w:trHeight w:val="338"/>
        </w:trPr>
        <w:tc>
          <w:tcPr>
            <w:tcW w:w="2127" w:type="dxa"/>
            <w:tcBorders>
              <w:top w:val="nil"/>
              <w:bottom w:val="single" w:sz="12" w:space="0" w:color="95B3D7"/>
            </w:tcBorders>
          </w:tcPr>
          <w:p w14:paraId="2432F676" w14:textId="77777777" w:rsidR="00F07AB1" w:rsidRPr="00A84CD7" w:rsidRDefault="00F07AB1" w:rsidP="004D7EC6">
            <w:pPr>
              <w:spacing w:before="120" w:after="120"/>
              <w:rPr>
                <w:rFonts w:ascii="Verdana" w:hAnsi="Verdana" w:cs="Arial"/>
                <w:b/>
                <w:bCs/>
                <w:color w:val="1F497D"/>
                <w:sz w:val="24"/>
                <w:szCs w:val="24"/>
              </w:rPr>
            </w:pPr>
            <w:r w:rsidRPr="00A84CD7">
              <w:rPr>
                <w:rFonts w:ascii="Verdana" w:hAnsi="Verdana" w:cs="Arial"/>
                <w:b/>
                <w:bCs/>
                <w:color w:val="1F497D"/>
                <w:sz w:val="24"/>
                <w:szCs w:val="24"/>
              </w:rPr>
              <w:t>Descripción</w:t>
            </w:r>
          </w:p>
        </w:tc>
        <w:tc>
          <w:tcPr>
            <w:tcW w:w="7513" w:type="dxa"/>
            <w:tcBorders>
              <w:top w:val="nil"/>
              <w:bottom w:val="single" w:sz="12" w:space="0" w:color="95B3D7"/>
            </w:tcBorders>
          </w:tcPr>
          <w:p w14:paraId="5225C344" w14:textId="5708613C" w:rsidR="002C6182" w:rsidRDefault="002C6182" w:rsidP="00675134">
            <w:pPr>
              <w:pStyle w:val="NormalWeb"/>
              <w:spacing w:before="0" w:beforeAutospacing="0" w:after="0" w:afterAutospacing="0"/>
              <w:jc w:val="both"/>
              <w:rPr>
                <w:rFonts w:ascii="Verdana" w:eastAsia="+mn-ea" w:hAnsi="Verdana" w:cs="Arial"/>
                <w:color w:val="63666A"/>
                <w:kern w:val="24"/>
                <w:sz w:val="22"/>
                <w:szCs w:val="22"/>
                <w:lang w:val="es-ES"/>
              </w:rPr>
            </w:pPr>
            <w:r w:rsidRPr="002C6182">
              <w:rPr>
                <w:rFonts w:ascii="Verdana" w:eastAsia="+mn-ea" w:hAnsi="Verdana" w:cs="Arial"/>
                <w:color w:val="63666A"/>
                <w:kern w:val="24"/>
                <w:sz w:val="22"/>
                <w:szCs w:val="22"/>
                <w:lang w:val="es-ES"/>
              </w:rPr>
              <w:t xml:space="preserve">El Usuario de Cuenta de Garantías, es aquella persona jurídica que, habiendo firmado el Documento de Aceptación y Adhesión a las </w:t>
            </w:r>
            <w:r w:rsidR="005D51E4" w:rsidRPr="005D51E4">
              <w:rPr>
                <w:rFonts w:ascii="Verdana" w:eastAsia="+mn-ea" w:hAnsi="Verdana" w:cs="Arial"/>
                <w:color w:val="63666A"/>
                <w:kern w:val="24"/>
                <w:sz w:val="22"/>
                <w:szCs w:val="22"/>
                <w:lang w:val="es-ES"/>
              </w:rPr>
              <w:t xml:space="preserve">Normas de gestión de garantías del sistema gasista </w:t>
            </w:r>
            <w:r w:rsidR="0067725D">
              <w:rPr>
                <w:rFonts w:ascii="Verdana" w:eastAsia="+mn-ea" w:hAnsi="Verdana" w:cs="Arial"/>
                <w:color w:val="63666A"/>
                <w:kern w:val="24"/>
                <w:sz w:val="22"/>
                <w:szCs w:val="22"/>
                <w:lang w:val="es-ES"/>
              </w:rPr>
              <w:t>(</w:t>
            </w:r>
            <w:r w:rsidRPr="002C6182">
              <w:rPr>
                <w:rFonts w:ascii="Verdana" w:eastAsia="+mn-ea" w:hAnsi="Verdana" w:cs="Arial"/>
                <w:color w:val="63666A"/>
                <w:kern w:val="24"/>
                <w:sz w:val="22"/>
                <w:szCs w:val="22"/>
                <w:lang w:val="es-ES"/>
              </w:rPr>
              <w:t>NGGSG</w:t>
            </w:r>
            <w:r w:rsidR="0067725D">
              <w:rPr>
                <w:rFonts w:ascii="Verdana" w:eastAsia="+mn-ea" w:hAnsi="Verdana" w:cs="Arial"/>
                <w:color w:val="63666A"/>
                <w:kern w:val="24"/>
                <w:sz w:val="22"/>
                <w:szCs w:val="22"/>
                <w:lang w:val="es-ES"/>
              </w:rPr>
              <w:t>)</w:t>
            </w:r>
            <w:r w:rsidRPr="002C6182">
              <w:rPr>
                <w:rFonts w:ascii="Verdana" w:eastAsia="+mn-ea" w:hAnsi="Verdana" w:cs="Arial"/>
                <w:color w:val="63666A"/>
                <w:kern w:val="24"/>
                <w:sz w:val="22"/>
                <w:szCs w:val="22"/>
                <w:lang w:val="es-ES"/>
              </w:rPr>
              <w:t xml:space="preserve">, </w:t>
            </w:r>
            <w:r w:rsidR="00E86FEC">
              <w:rPr>
                <w:rFonts w:ascii="Verdana" w:eastAsia="+mn-ea" w:hAnsi="Verdana" w:cs="Arial"/>
                <w:color w:val="63666A"/>
                <w:kern w:val="24"/>
                <w:sz w:val="22"/>
                <w:szCs w:val="22"/>
                <w:lang w:val="es-ES"/>
              </w:rPr>
              <w:t xml:space="preserve">aprobadas por </w:t>
            </w:r>
            <w:r w:rsidR="00E86FEC" w:rsidRPr="005D51E4">
              <w:rPr>
                <w:rFonts w:ascii="Verdana" w:eastAsia="+mn-ea" w:hAnsi="Verdana" w:cs="Arial"/>
                <w:color w:val="63666A"/>
                <w:kern w:val="24"/>
                <w:sz w:val="22"/>
                <w:szCs w:val="22"/>
                <w:lang w:val="es-ES"/>
              </w:rPr>
              <w:t>Resolución de 2 de agosto de 2016</w:t>
            </w:r>
            <w:r w:rsidR="00E86FEC">
              <w:rPr>
                <w:rFonts w:ascii="Verdana" w:eastAsia="+mn-ea" w:hAnsi="Verdana" w:cs="Arial"/>
                <w:color w:val="63666A"/>
                <w:kern w:val="24"/>
                <w:sz w:val="22"/>
                <w:szCs w:val="22"/>
                <w:lang w:val="es-ES"/>
              </w:rPr>
              <w:t>,</w:t>
            </w:r>
            <w:r w:rsidR="00E86FEC" w:rsidRPr="005D51E4">
              <w:rPr>
                <w:rFonts w:ascii="Verdana" w:eastAsia="+mn-ea" w:hAnsi="Verdana" w:cs="Arial"/>
                <w:color w:val="63666A"/>
                <w:kern w:val="24"/>
                <w:sz w:val="22"/>
                <w:szCs w:val="22"/>
                <w:lang w:val="es-ES"/>
              </w:rPr>
              <w:t xml:space="preserve"> de la Secretaría de Estado de Energía</w:t>
            </w:r>
            <w:r w:rsidR="00E86FEC">
              <w:rPr>
                <w:rFonts w:ascii="Verdana" w:eastAsia="+mn-ea" w:hAnsi="Verdana" w:cs="Arial"/>
                <w:color w:val="63666A"/>
                <w:kern w:val="24"/>
                <w:sz w:val="22"/>
                <w:szCs w:val="22"/>
                <w:lang w:val="es-ES"/>
              </w:rPr>
              <w:t>,</w:t>
            </w:r>
            <w:r w:rsidR="00E86FEC" w:rsidRPr="002C6182">
              <w:rPr>
                <w:rFonts w:ascii="Verdana" w:eastAsia="+mn-ea" w:hAnsi="Verdana" w:cs="Arial"/>
                <w:color w:val="63666A"/>
                <w:kern w:val="24"/>
                <w:sz w:val="22"/>
                <w:szCs w:val="22"/>
                <w:lang w:val="es-ES"/>
              </w:rPr>
              <w:t xml:space="preserve"> </w:t>
            </w:r>
            <w:r w:rsidRPr="002C6182">
              <w:rPr>
                <w:rFonts w:ascii="Verdana" w:eastAsia="+mn-ea" w:hAnsi="Verdana" w:cs="Arial"/>
                <w:color w:val="63666A"/>
                <w:kern w:val="24"/>
                <w:sz w:val="22"/>
                <w:szCs w:val="22"/>
                <w:lang w:val="es-ES"/>
              </w:rPr>
              <w:t>está asociado a una Cuenta de Garantías.</w:t>
            </w:r>
          </w:p>
          <w:p w14:paraId="0DC0DC9A" w14:textId="77777777" w:rsidR="00675134" w:rsidRDefault="00675134" w:rsidP="00675134">
            <w:pPr>
              <w:pStyle w:val="NormalWeb"/>
              <w:spacing w:before="0" w:beforeAutospacing="0" w:after="0" w:afterAutospacing="0"/>
              <w:jc w:val="both"/>
              <w:rPr>
                <w:rFonts w:ascii="Verdana" w:eastAsia="+mn-ea" w:hAnsi="Verdana" w:cs="Arial"/>
                <w:color w:val="63666A"/>
                <w:kern w:val="24"/>
                <w:sz w:val="22"/>
                <w:szCs w:val="22"/>
                <w:lang w:val="es-ES"/>
              </w:rPr>
            </w:pPr>
          </w:p>
          <w:p w14:paraId="1856F53B" w14:textId="69A8EBDA" w:rsidR="00675134" w:rsidRDefault="002C6182" w:rsidP="00675134">
            <w:pPr>
              <w:pStyle w:val="NormalWeb"/>
              <w:spacing w:before="0" w:beforeAutospacing="0" w:after="0" w:afterAutospacing="0"/>
              <w:jc w:val="both"/>
              <w:rPr>
                <w:rFonts w:ascii="Verdana" w:eastAsia="+mn-ea" w:hAnsi="Verdana" w:cs="Arial"/>
                <w:color w:val="63666A"/>
                <w:kern w:val="24"/>
                <w:sz w:val="22"/>
                <w:szCs w:val="22"/>
                <w:lang w:val="es-ES"/>
              </w:rPr>
            </w:pPr>
            <w:r>
              <w:rPr>
                <w:rFonts w:ascii="Verdana" w:eastAsia="+mn-ea" w:hAnsi="Verdana" w:cs="Arial"/>
                <w:color w:val="63666A"/>
                <w:kern w:val="24"/>
                <w:sz w:val="22"/>
                <w:szCs w:val="22"/>
                <w:lang w:val="es-ES"/>
              </w:rPr>
              <w:t>Los trámites para d</w:t>
            </w:r>
            <w:r w:rsidR="00155374" w:rsidRPr="002A0575">
              <w:rPr>
                <w:rFonts w:ascii="Verdana" w:eastAsia="+mn-ea" w:hAnsi="Verdana" w:cs="Arial"/>
                <w:color w:val="63666A"/>
                <w:kern w:val="24"/>
                <w:sz w:val="22"/>
                <w:szCs w:val="22"/>
                <w:lang w:val="es-ES"/>
              </w:rPr>
              <w:t xml:space="preserve">arse de alta como </w:t>
            </w:r>
            <w:r w:rsidRPr="0051728B">
              <w:rPr>
                <w:rFonts w:ascii="Verdana" w:eastAsia="+mn-ea" w:hAnsi="Verdana" w:cs="Arial"/>
                <w:b/>
                <w:color w:val="63666A"/>
                <w:kern w:val="24"/>
                <w:sz w:val="22"/>
                <w:lang w:val="es-ES"/>
              </w:rPr>
              <w:t>Usuarios de Cuenta de Garantías</w:t>
            </w:r>
            <w:r>
              <w:rPr>
                <w:rFonts w:ascii="Verdana" w:eastAsia="+mn-ea" w:hAnsi="Verdana" w:cs="Arial"/>
                <w:color w:val="63666A"/>
                <w:kern w:val="24"/>
                <w:sz w:val="22"/>
                <w:szCs w:val="22"/>
                <w:lang w:val="es-ES"/>
              </w:rPr>
              <w:t xml:space="preserve"> se realizan en MIBGAS</w:t>
            </w:r>
            <w:r w:rsidR="00B10FC7">
              <w:rPr>
                <w:rFonts w:ascii="Verdana" w:eastAsia="+mn-ea" w:hAnsi="Verdana" w:cs="Arial"/>
                <w:color w:val="63666A"/>
                <w:kern w:val="24"/>
                <w:sz w:val="22"/>
                <w:szCs w:val="22"/>
                <w:lang w:val="es-ES"/>
              </w:rPr>
              <w:t xml:space="preserve"> </w:t>
            </w:r>
            <w:hyperlink r:id="rId19" w:history="1">
              <w:r w:rsidR="00B10FC7" w:rsidRPr="007949C1">
                <w:rPr>
                  <w:rStyle w:val="Hipervnculo"/>
                  <w:rFonts w:ascii="Verdana" w:eastAsia="+mn-ea" w:hAnsi="Verdana" w:cs="Arial"/>
                  <w:color w:val="0070C0"/>
                  <w:kern w:val="24"/>
                  <w:sz w:val="22"/>
                  <w:szCs w:val="22"/>
                  <w:lang w:val="es-ES"/>
                </w:rPr>
                <w:t>desde su página web</w:t>
              </w:r>
            </w:hyperlink>
            <w:r>
              <w:rPr>
                <w:rFonts w:ascii="Verdana" w:eastAsia="+mn-ea" w:hAnsi="Verdana" w:cs="Arial"/>
                <w:color w:val="63666A"/>
                <w:kern w:val="24"/>
                <w:sz w:val="22"/>
                <w:szCs w:val="22"/>
                <w:lang w:val="es-ES"/>
              </w:rPr>
              <w:t xml:space="preserve">, </w:t>
            </w:r>
            <w:r w:rsidR="00D6229D">
              <w:rPr>
                <w:rFonts w:ascii="Verdana" w:eastAsia="+mn-ea" w:hAnsi="Verdana" w:cs="Arial"/>
                <w:color w:val="63666A"/>
                <w:kern w:val="24"/>
                <w:sz w:val="22"/>
                <w:szCs w:val="22"/>
                <w:lang w:val="es-ES"/>
              </w:rPr>
              <w:t>siendo el</w:t>
            </w:r>
            <w:r>
              <w:rPr>
                <w:rFonts w:ascii="Verdana" w:eastAsia="+mn-ea" w:hAnsi="Verdana" w:cs="Arial"/>
                <w:color w:val="63666A"/>
                <w:kern w:val="24"/>
                <w:sz w:val="22"/>
                <w:szCs w:val="22"/>
                <w:lang w:val="es-ES"/>
              </w:rPr>
              <w:t xml:space="preserve"> correo electrónico de contacto</w:t>
            </w:r>
            <w:r w:rsidR="00683C04">
              <w:rPr>
                <w:rFonts w:ascii="Verdana" w:eastAsia="+mn-ea" w:hAnsi="Verdana" w:cs="Arial"/>
                <w:color w:val="63666A"/>
                <w:kern w:val="24"/>
                <w:sz w:val="22"/>
                <w:szCs w:val="22"/>
                <w:lang w:val="es-ES"/>
              </w:rPr>
              <w:t xml:space="preserve"> </w:t>
            </w:r>
            <w:bookmarkStart w:id="10" w:name="_Hlk118383107"/>
            <w:r w:rsidR="00B10FC7" w:rsidRPr="00656A4E">
              <w:rPr>
                <w:rStyle w:val="Hipervnculo"/>
                <w:rFonts w:ascii="Verdana" w:eastAsia="+mn-ea" w:hAnsi="Verdana" w:cs="Arial"/>
                <w:color w:val="0070C0"/>
                <w:kern w:val="24"/>
                <w:sz w:val="22"/>
                <w:szCs w:val="22"/>
                <w:lang w:val="es-ES"/>
              </w:rPr>
              <w:t>agentes@mibgas.es</w:t>
            </w:r>
            <w:r w:rsidR="00B10FC7" w:rsidRPr="00656A4E" w:rsidDel="00B10FC7">
              <w:rPr>
                <w:lang w:val="es-ES_tradnl"/>
              </w:rPr>
              <w:t xml:space="preserve"> </w:t>
            </w:r>
            <w:bookmarkEnd w:id="10"/>
          </w:p>
          <w:p w14:paraId="5B0A8DEE" w14:textId="77777777" w:rsidR="005F008E" w:rsidRDefault="006A06A7" w:rsidP="00675134">
            <w:pPr>
              <w:pStyle w:val="NormalWeb"/>
              <w:spacing w:before="0" w:beforeAutospacing="0" w:after="0" w:afterAutospacing="0"/>
              <w:jc w:val="both"/>
              <w:rPr>
                <w:rFonts w:ascii="Verdana" w:eastAsia="+mn-ea" w:hAnsi="Verdana" w:cs="Arial"/>
                <w:color w:val="63666A"/>
                <w:kern w:val="24"/>
                <w:sz w:val="22"/>
                <w:szCs w:val="22"/>
                <w:lang w:val="es-ES"/>
              </w:rPr>
            </w:pPr>
            <w:r w:rsidRPr="006A06A7">
              <w:rPr>
                <w:rFonts w:ascii="Verdana" w:eastAsia="+mn-ea" w:hAnsi="Verdana" w:cs="Arial"/>
                <w:color w:val="63666A"/>
                <w:kern w:val="24"/>
                <w:sz w:val="22"/>
                <w:szCs w:val="22"/>
                <w:lang w:val="es-ES"/>
              </w:rPr>
              <w:t>Cada Usuario de Cuenta de Garantías dispon</w:t>
            </w:r>
            <w:r w:rsidR="00DB2955">
              <w:rPr>
                <w:rFonts w:ascii="Verdana" w:eastAsia="+mn-ea" w:hAnsi="Verdana" w:cs="Arial"/>
                <w:color w:val="63666A"/>
                <w:kern w:val="24"/>
                <w:sz w:val="22"/>
                <w:szCs w:val="22"/>
                <w:lang w:val="es-ES"/>
              </w:rPr>
              <w:t>e</w:t>
            </w:r>
            <w:r w:rsidRPr="006A06A7">
              <w:rPr>
                <w:rFonts w:ascii="Verdana" w:eastAsia="+mn-ea" w:hAnsi="Verdana" w:cs="Arial"/>
                <w:color w:val="63666A"/>
                <w:kern w:val="24"/>
                <w:sz w:val="22"/>
                <w:szCs w:val="22"/>
                <w:lang w:val="es-ES"/>
              </w:rPr>
              <w:t xml:space="preserve"> de una </w:t>
            </w:r>
            <w:r w:rsidRPr="005F008E">
              <w:rPr>
                <w:rFonts w:ascii="Verdana" w:eastAsia="+mn-ea" w:hAnsi="Verdana" w:cs="Arial"/>
                <w:b/>
                <w:color w:val="63666A"/>
                <w:kern w:val="24"/>
                <w:sz w:val="22"/>
                <w:szCs w:val="22"/>
                <w:lang w:val="es-ES"/>
              </w:rPr>
              <w:t>Cuenta de Asignación para cada una de las actividades</w:t>
            </w:r>
            <w:r w:rsidRPr="006A06A7">
              <w:rPr>
                <w:rFonts w:ascii="Verdana" w:eastAsia="+mn-ea" w:hAnsi="Verdana" w:cs="Arial"/>
                <w:color w:val="63666A"/>
                <w:kern w:val="24"/>
                <w:sz w:val="22"/>
                <w:szCs w:val="22"/>
                <w:lang w:val="es-ES"/>
              </w:rPr>
              <w:t xml:space="preserve"> en las que esté dado de alta, donde se registran de forma continua </w:t>
            </w:r>
            <w:r w:rsidR="005F008E">
              <w:rPr>
                <w:rFonts w:ascii="Verdana" w:eastAsia="+mn-ea" w:hAnsi="Verdana" w:cs="Arial"/>
                <w:color w:val="63666A"/>
                <w:kern w:val="24"/>
                <w:sz w:val="22"/>
                <w:szCs w:val="22"/>
                <w:lang w:val="es-ES"/>
              </w:rPr>
              <w:t>el importe formalizado, los requerimientos de dicha actividad y el saldo de garantías disponible.</w:t>
            </w:r>
          </w:p>
          <w:p w14:paraId="3EF3D7D3" w14:textId="77777777" w:rsidR="00675134" w:rsidRDefault="00675134" w:rsidP="00675134">
            <w:pPr>
              <w:pStyle w:val="NormalWeb"/>
              <w:spacing w:before="0" w:beforeAutospacing="0" w:after="0" w:afterAutospacing="0"/>
              <w:jc w:val="both"/>
              <w:rPr>
                <w:rFonts w:ascii="Verdana" w:eastAsia="+mn-ea" w:hAnsi="Verdana" w:cs="Arial"/>
                <w:color w:val="63666A"/>
                <w:kern w:val="24"/>
                <w:sz w:val="22"/>
                <w:szCs w:val="22"/>
                <w:lang w:val="es-ES"/>
              </w:rPr>
            </w:pPr>
          </w:p>
          <w:p w14:paraId="2BAB96DD" w14:textId="77777777" w:rsidR="005F008E" w:rsidRDefault="005F008E" w:rsidP="00675134">
            <w:pPr>
              <w:pStyle w:val="NormalWeb"/>
              <w:spacing w:before="0" w:beforeAutospacing="0" w:after="0" w:afterAutospacing="0"/>
              <w:jc w:val="both"/>
              <w:rPr>
                <w:rFonts w:ascii="Verdana" w:eastAsia="+mn-ea" w:hAnsi="Verdana" w:cs="Arial"/>
                <w:color w:val="63666A"/>
                <w:kern w:val="24"/>
                <w:sz w:val="22"/>
                <w:szCs w:val="22"/>
                <w:lang w:val="es-ES"/>
              </w:rPr>
            </w:pPr>
            <w:r>
              <w:rPr>
                <w:rFonts w:ascii="Verdana" w:eastAsia="+mn-ea" w:hAnsi="Verdana" w:cs="Arial"/>
                <w:color w:val="63666A"/>
                <w:kern w:val="24"/>
                <w:sz w:val="22"/>
                <w:szCs w:val="22"/>
                <w:lang w:val="es-ES"/>
              </w:rPr>
              <w:t>Las actividades en cuyas garantías participa el GTS son</w:t>
            </w:r>
            <w:r w:rsidR="00937A90">
              <w:rPr>
                <w:rFonts w:ascii="Verdana" w:eastAsia="+mn-ea" w:hAnsi="Verdana" w:cs="Arial"/>
                <w:color w:val="63666A"/>
                <w:kern w:val="24"/>
                <w:sz w:val="22"/>
                <w:szCs w:val="22"/>
                <w:lang w:val="es-ES"/>
              </w:rPr>
              <w:t xml:space="preserve"> Contratación y Desbalances</w:t>
            </w:r>
            <w:r>
              <w:rPr>
                <w:rFonts w:ascii="Verdana" w:eastAsia="+mn-ea" w:hAnsi="Verdana" w:cs="Arial"/>
                <w:color w:val="63666A"/>
                <w:kern w:val="24"/>
                <w:sz w:val="22"/>
                <w:szCs w:val="22"/>
                <w:lang w:val="es-ES"/>
              </w:rPr>
              <w:t>:</w:t>
            </w:r>
          </w:p>
          <w:p w14:paraId="70C7749F" w14:textId="77777777" w:rsidR="00091498" w:rsidRDefault="00091498" w:rsidP="00675134">
            <w:pPr>
              <w:pStyle w:val="NormalWeb"/>
              <w:spacing w:before="0" w:beforeAutospacing="0" w:after="0" w:afterAutospacing="0"/>
              <w:jc w:val="both"/>
              <w:rPr>
                <w:rFonts w:ascii="Verdana" w:eastAsia="+mn-ea" w:hAnsi="Verdana" w:cs="Arial"/>
                <w:color w:val="63666A"/>
                <w:kern w:val="24"/>
                <w:sz w:val="22"/>
                <w:szCs w:val="22"/>
                <w:lang w:val="es-ES"/>
              </w:rPr>
            </w:pPr>
          </w:p>
          <w:p w14:paraId="2ED1FDE2" w14:textId="77777777" w:rsidR="005F008E" w:rsidRDefault="005F008E" w:rsidP="00675134">
            <w:pPr>
              <w:pStyle w:val="NormalWeb"/>
              <w:numPr>
                <w:ilvl w:val="0"/>
                <w:numId w:val="19"/>
              </w:numPr>
              <w:spacing w:before="0" w:beforeAutospacing="0" w:after="0" w:afterAutospacing="0"/>
              <w:jc w:val="both"/>
              <w:rPr>
                <w:rFonts w:ascii="Verdana" w:eastAsia="+mn-ea" w:hAnsi="Verdana" w:cs="Arial"/>
                <w:color w:val="63666A"/>
                <w:kern w:val="24"/>
                <w:sz w:val="22"/>
                <w:szCs w:val="22"/>
                <w:lang w:val="es-ES"/>
              </w:rPr>
            </w:pPr>
            <w:r>
              <w:rPr>
                <w:rFonts w:ascii="Verdana" w:eastAsia="+mn-ea" w:hAnsi="Verdana" w:cs="Arial"/>
                <w:color w:val="63666A"/>
                <w:kern w:val="24"/>
                <w:sz w:val="22"/>
                <w:szCs w:val="22"/>
                <w:lang w:val="es-ES"/>
              </w:rPr>
              <w:t>G</w:t>
            </w:r>
            <w:r w:rsidRPr="005F008E">
              <w:rPr>
                <w:rFonts w:ascii="Verdana" w:eastAsia="+mn-ea" w:hAnsi="Verdana" w:cs="Arial"/>
                <w:color w:val="63666A"/>
                <w:kern w:val="24"/>
                <w:sz w:val="22"/>
                <w:szCs w:val="22"/>
                <w:lang w:val="es-ES"/>
              </w:rPr>
              <w:t>arantías para la contratación de capacidad de infraestructuras con acceso de terceros regulado</w:t>
            </w:r>
          </w:p>
          <w:p w14:paraId="4905A656" w14:textId="77777777" w:rsidR="00937A90" w:rsidRDefault="00937A90" w:rsidP="00937A90">
            <w:pPr>
              <w:pStyle w:val="NormalWeb"/>
              <w:spacing w:before="0" w:beforeAutospacing="0" w:after="0" w:afterAutospacing="0"/>
              <w:ind w:left="720"/>
              <w:jc w:val="both"/>
              <w:rPr>
                <w:rFonts w:ascii="Verdana" w:eastAsia="+mn-ea" w:hAnsi="Verdana" w:cs="Arial"/>
                <w:color w:val="63666A"/>
                <w:kern w:val="24"/>
                <w:sz w:val="22"/>
                <w:szCs w:val="22"/>
                <w:lang w:val="es-ES"/>
              </w:rPr>
            </w:pPr>
          </w:p>
          <w:p w14:paraId="091F36FC" w14:textId="4C4F13E0" w:rsidR="005F008E" w:rsidRDefault="003514AF" w:rsidP="00675134">
            <w:pPr>
              <w:pStyle w:val="NormalWeb"/>
              <w:numPr>
                <w:ilvl w:val="0"/>
                <w:numId w:val="19"/>
              </w:numPr>
              <w:spacing w:before="0" w:beforeAutospacing="0" w:after="0" w:afterAutospacing="0"/>
              <w:jc w:val="both"/>
              <w:rPr>
                <w:rFonts w:ascii="Verdana" w:eastAsia="+mn-ea" w:hAnsi="Verdana" w:cs="Arial"/>
                <w:color w:val="63666A"/>
                <w:kern w:val="24"/>
                <w:sz w:val="22"/>
                <w:szCs w:val="22"/>
                <w:lang w:val="es-ES"/>
              </w:rPr>
            </w:pPr>
            <w:r>
              <w:rPr>
                <w:rFonts w:ascii="Verdana" w:eastAsia="+mn-ea" w:hAnsi="Verdana" w:cs="Arial"/>
                <w:color w:val="63666A"/>
                <w:kern w:val="24"/>
                <w:sz w:val="22"/>
                <w:szCs w:val="22"/>
                <w:lang w:val="es-ES"/>
              </w:rPr>
              <w:t>G</w:t>
            </w:r>
            <w:r w:rsidR="005F008E" w:rsidRPr="005F008E">
              <w:rPr>
                <w:rFonts w:ascii="Verdana" w:eastAsia="+mn-ea" w:hAnsi="Verdana" w:cs="Arial"/>
                <w:color w:val="63666A"/>
                <w:kern w:val="24"/>
                <w:sz w:val="22"/>
                <w:szCs w:val="22"/>
                <w:lang w:val="es-ES"/>
              </w:rPr>
              <w:t xml:space="preserve">arantías para la liquidación de </w:t>
            </w:r>
            <w:r w:rsidR="009F3755">
              <w:rPr>
                <w:rFonts w:ascii="Verdana" w:eastAsia="+mn-ea" w:hAnsi="Verdana" w:cs="Arial"/>
                <w:color w:val="63666A"/>
                <w:kern w:val="24"/>
                <w:sz w:val="22"/>
                <w:szCs w:val="22"/>
                <w:lang w:val="es-ES"/>
              </w:rPr>
              <w:t>desbalances en PVB, TVB y AVB</w:t>
            </w:r>
          </w:p>
          <w:p w14:paraId="0D8D1CE5" w14:textId="77777777" w:rsidR="00675134" w:rsidRDefault="00675134" w:rsidP="00675134">
            <w:pPr>
              <w:pStyle w:val="NormalWeb"/>
              <w:spacing w:before="0" w:beforeAutospacing="0" w:after="0" w:afterAutospacing="0"/>
              <w:jc w:val="both"/>
              <w:rPr>
                <w:rFonts w:ascii="Verdana" w:eastAsia="+mn-ea" w:hAnsi="Verdana" w:cs="Arial"/>
                <w:color w:val="63666A"/>
                <w:kern w:val="24"/>
                <w:sz w:val="22"/>
                <w:szCs w:val="22"/>
                <w:lang w:val="es-ES"/>
              </w:rPr>
            </w:pPr>
          </w:p>
          <w:p w14:paraId="799A2B45" w14:textId="77777777" w:rsidR="005F008E" w:rsidRDefault="005F008E" w:rsidP="00675134">
            <w:pPr>
              <w:pStyle w:val="NormalWeb"/>
              <w:spacing w:before="0" w:beforeAutospacing="0" w:after="0" w:afterAutospacing="0"/>
              <w:jc w:val="both"/>
              <w:rPr>
                <w:rFonts w:ascii="Verdana" w:eastAsia="+mn-ea" w:hAnsi="Verdana" w:cs="Arial"/>
                <w:color w:val="63666A"/>
                <w:kern w:val="24"/>
                <w:sz w:val="22"/>
                <w:szCs w:val="22"/>
                <w:lang w:val="es-ES"/>
              </w:rPr>
            </w:pPr>
            <w:r>
              <w:rPr>
                <w:rFonts w:ascii="Verdana" w:eastAsia="+mn-ea" w:hAnsi="Verdana" w:cs="Arial"/>
                <w:color w:val="63666A"/>
                <w:kern w:val="24"/>
                <w:sz w:val="22"/>
                <w:szCs w:val="22"/>
                <w:lang w:val="es-ES"/>
              </w:rPr>
              <w:t xml:space="preserve">Las garantías </w:t>
            </w:r>
            <w:r w:rsidRPr="005F008E">
              <w:rPr>
                <w:rFonts w:ascii="Verdana" w:eastAsia="+mn-ea" w:hAnsi="Verdana" w:cs="Arial"/>
                <w:color w:val="63666A"/>
                <w:kern w:val="24"/>
                <w:sz w:val="22"/>
                <w:szCs w:val="22"/>
                <w:lang w:val="es-ES"/>
              </w:rPr>
              <w:t>para la participación e</w:t>
            </w:r>
            <w:r>
              <w:rPr>
                <w:rFonts w:ascii="Verdana" w:eastAsia="+mn-ea" w:hAnsi="Verdana" w:cs="Arial"/>
                <w:color w:val="63666A"/>
                <w:kern w:val="24"/>
                <w:sz w:val="22"/>
                <w:szCs w:val="22"/>
                <w:lang w:val="es-ES"/>
              </w:rPr>
              <w:t>n el Mercado Organizado de Gas son gestionadas íntegramente por MIBGAS.</w:t>
            </w:r>
          </w:p>
          <w:p w14:paraId="2A7AEB1B" w14:textId="77777777" w:rsidR="00A93275" w:rsidRDefault="00A93275" w:rsidP="00675134">
            <w:pPr>
              <w:pStyle w:val="NormalWeb"/>
              <w:spacing w:before="0" w:beforeAutospacing="0" w:after="0" w:afterAutospacing="0"/>
              <w:jc w:val="both"/>
              <w:rPr>
                <w:rFonts w:ascii="Verdana" w:eastAsia="+mn-ea" w:hAnsi="Verdana" w:cs="Arial"/>
                <w:color w:val="63666A"/>
                <w:kern w:val="24"/>
                <w:sz w:val="22"/>
                <w:szCs w:val="22"/>
                <w:lang w:val="es-ES"/>
              </w:rPr>
            </w:pPr>
          </w:p>
          <w:p w14:paraId="489A3A28" w14:textId="77777777" w:rsidR="00A93275" w:rsidRPr="00A93275" w:rsidRDefault="001B71F3" w:rsidP="00675134">
            <w:pPr>
              <w:pStyle w:val="NormalWeb"/>
              <w:spacing w:before="0" w:beforeAutospacing="0" w:after="0" w:afterAutospacing="0"/>
              <w:jc w:val="both"/>
              <w:rPr>
                <w:rFonts w:ascii="Verdana" w:eastAsia="+mn-ea" w:hAnsi="Verdana" w:cs="Arial"/>
                <w:color w:val="63666A"/>
                <w:kern w:val="24"/>
                <w:sz w:val="22"/>
                <w:lang w:val="es-ES"/>
              </w:rPr>
            </w:pPr>
            <w:r>
              <w:rPr>
                <w:rFonts w:ascii="Verdana" w:eastAsia="+mn-ea" w:hAnsi="Verdana" w:cs="Arial"/>
                <w:color w:val="63666A"/>
                <w:kern w:val="24"/>
                <w:sz w:val="22"/>
                <w:lang w:val="es-ES"/>
              </w:rPr>
              <w:t>Según establece la normativa, l</w:t>
            </w:r>
            <w:r w:rsidR="00A93275" w:rsidRPr="00A93275">
              <w:rPr>
                <w:rFonts w:ascii="Verdana" w:eastAsia="+mn-ea" w:hAnsi="Verdana" w:cs="Arial"/>
                <w:color w:val="63666A"/>
                <w:kern w:val="24"/>
                <w:sz w:val="22"/>
                <w:lang w:val="es-ES"/>
              </w:rPr>
              <w:t>as garantías responderán de las obligaciones que asuma cada titular de la Cuenta de Garantías, incluidos impuestos vigentes, intereses de demora, penalizaciones y cuotas que fueran exigibles en el momento de pago.</w:t>
            </w:r>
          </w:p>
          <w:p w14:paraId="5FB5F815" w14:textId="77777777" w:rsidR="00D6229D" w:rsidRPr="00D6229D" w:rsidRDefault="00D6229D" w:rsidP="00094146">
            <w:pPr>
              <w:pStyle w:val="NormalWeb"/>
              <w:jc w:val="both"/>
              <w:rPr>
                <w:rFonts w:ascii="Verdana" w:eastAsia="+mn-ea" w:hAnsi="Verdana" w:cs="Arial"/>
                <w:color w:val="63666A"/>
                <w:kern w:val="24"/>
                <w:sz w:val="2"/>
                <w:szCs w:val="22"/>
                <w:lang w:val="es-ES"/>
              </w:rPr>
            </w:pPr>
          </w:p>
        </w:tc>
      </w:tr>
      <w:tr w:rsidR="00F07AB1" w:rsidRPr="00856B1C" w14:paraId="3D8F86D5" w14:textId="77777777" w:rsidTr="004D7EC6">
        <w:trPr>
          <w:trHeight w:val="338"/>
        </w:trPr>
        <w:tc>
          <w:tcPr>
            <w:tcW w:w="2127" w:type="dxa"/>
            <w:tcBorders>
              <w:top w:val="single" w:sz="12" w:space="0" w:color="95B3D7"/>
              <w:bottom w:val="single" w:sz="12" w:space="0" w:color="95B3D7"/>
            </w:tcBorders>
          </w:tcPr>
          <w:p w14:paraId="55E86674" w14:textId="77777777" w:rsidR="00F07AB1" w:rsidRPr="00A84CD7" w:rsidRDefault="00F07AB1" w:rsidP="004D7EC6">
            <w:pPr>
              <w:spacing w:before="120" w:after="120"/>
              <w:rPr>
                <w:rFonts w:ascii="Verdana" w:hAnsi="Verdana" w:cs="Arial"/>
                <w:b/>
                <w:bCs/>
                <w:color w:val="1F497D"/>
                <w:sz w:val="24"/>
                <w:szCs w:val="24"/>
              </w:rPr>
            </w:pPr>
            <w:r w:rsidRPr="00A84CD7">
              <w:rPr>
                <w:rFonts w:ascii="Verdana" w:hAnsi="Verdana" w:cs="Arial"/>
                <w:b/>
                <w:bCs/>
                <w:color w:val="1F497D"/>
                <w:sz w:val="24"/>
                <w:szCs w:val="24"/>
              </w:rPr>
              <w:t>Enlace de interés</w:t>
            </w:r>
          </w:p>
        </w:tc>
        <w:tc>
          <w:tcPr>
            <w:tcW w:w="7513" w:type="dxa"/>
            <w:tcBorders>
              <w:top w:val="single" w:sz="12" w:space="0" w:color="95B3D7"/>
              <w:bottom w:val="single" w:sz="12" w:space="0" w:color="95B3D7"/>
            </w:tcBorders>
          </w:tcPr>
          <w:p w14:paraId="4FAF5C90" w14:textId="68683C16" w:rsidR="002C6182" w:rsidRPr="007949C1" w:rsidRDefault="003E74B9" w:rsidP="002C6182">
            <w:pPr>
              <w:pStyle w:val="NormalWeb"/>
              <w:spacing w:before="0" w:beforeAutospacing="0" w:after="0" w:afterAutospacing="0"/>
              <w:rPr>
                <w:rStyle w:val="Hipervnculo"/>
                <w:rFonts w:ascii="Verdana" w:eastAsia="+mn-ea" w:hAnsi="Verdana" w:cs="Arial"/>
                <w:color w:val="0070C0"/>
                <w:kern w:val="24"/>
                <w:sz w:val="22"/>
                <w:lang w:val="es-ES"/>
              </w:rPr>
            </w:pPr>
            <w:r w:rsidRPr="007949C1">
              <w:rPr>
                <w:rFonts w:ascii="Verdana" w:eastAsia="+mn-ea" w:hAnsi="Verdana" w:cs="Arial"/>
                <w:color w:val="0070C0"/>
                <w:kern w:val="24"/>
                <w:sz w:val="22"/>
                <w:lang w:val="es-ES"/>
              </w:rPr>
              <w:fldChar w:fldCharType="begin"/>
            </w:r>
            <w:r w:rsidR="007949C1">
              <w:rPr>
                <w:rFonts w:ascii="Verdana" w:eastAsia="+mn-ea" w:hAnsi="Verdana" w:cs="Arial"/>
                <w:color w:val="0070C0"/>
                <w:kern w:val="24"/>
                <w:sz w:val="22"/>
                <w:lang w:val="es-ES"/>
              </w:rPr>
              <w:instrText>HYPERLINK "https://www.mibgas.es/es"</w:instrText>
            </w:r>
            <w:r w:rsidRPr="007949C1">
              <w:rPr>
                <w:rFonts w:ascii="Verdana" w:eastAsia="+mn-ea" w:hAnsi="Verdana" w:cs="Arial"/>
                <w:color w:val="0070C0"/>
                <w:kern w:val="24"/>
                <w:sz w:val="22"/>
                <w:lang w:val="es-ES"/>
              </w:rPr>
            </w:r>
            <w:r w:rsidRPr="007949C1">
              <w:rPr>
                <w:rFonts w:ascii="Verdana" w:eastAsia="+mn-ea" w:hAnsi="Verdana" w:cs="Arial"/>
                <w:color w:val="0070C0"/>
                <w:kern w:val="24"/>
                <w:sz w:val="22"/>
                <w:lang w:val="es-ES"/>
              </w:rPr>
              <w:fldChar w:fldCharType="separate"/>
            </w:r>
            <w:r w:rsidR="002C6182" w:rsidRPr="007949C1">
              <w:rPr>
                <w:rStyle w:val="Hipervnculo"/>
                <w:rFonts w:ascii="Verdana" w:eastAsia="+mn-ea" w:hAnsi="Verdana" w:cs="Arial"/>
                <w:color w:val="0070C0"/>
                <w:kern w:val="24"/>
                <w:sz w:val="22"/>
                <w:lang w:val="es-ES"/>
              </w:rPr>
              <w:t>Web del Gestor de Garantías</w:t>
            </w:r>
          </w:p>
          <w:p w14:paraId="4965C3BA" w14:textId="38BEA8AC" w:rsidR="002C6182" w:rsidRDefault="003E74B9" w:rsidP="00D6229D">
            <w:pPr>
              <w:pStyle w:val="NormalWeb"/>
              <w:spacing w:before="0" w:beforeAutospacing="0" w:after="0" w:afterAutospacing="0"/>
              <w:rPr>
                <w:rFonts w:ascii="Verdana" w:eastAsia="+mn-ea" w:hAnsi="Verdana" w:cs="Arial"/>
                <w:kern w:val="24"/>
                <w:lang w:val="es-ES"/>
              </w:rPr>
            </w:pPr>
            <w:r w:rsidRPr="007949C1">
              <w:rPr>
                <w:rFonts w:ascii="Verdana" w:eastAsia="+mn-ea" w:hAnsi="Verdana" w:cs="Arial"/>
                <w:color w:val="0070C0"/>
                <w:kern w:val="24"/>
                <w:sz w:val="22"/>
                <w:lang w:val="es-ES"/>
              </w:rPr>
              <w:fldChar w:fldCharType="end"/>
            </w:r>
          </w:p>
          <w:p w14:paraId="6012A576" w14:textId="7711AC3D" w:rsidR="0067725D" w:rsidRPr="0051728B" w:rsidRDefault="0067725D" w:rsidP="0067725D">
            <w:pPr>
              <w:pStyle w:val="NormalWeb"/>
              <w:spacing w:before="0" w:beforeAutospacing="0" w:after="0" w:afterAutospacing="0"/>
              <w:rPr>
                <w:rFonts w:ascii="Verdana" w:eastAsia="+mn-ea" w:hAnsi="Verdana" w:cs="Arial"/>
                <w:color w:val="0070C0"/>
                <w:kern w:val="24"/>
                <w:sz w:val="22"/>
                <w:lang w:val="es-ES"/>
              </w:rPr>
            </w:pPr>
            <w:hyperlink r:id="rId20" w:history="1">
              <w:r w:rsidRPr="007949C1">
                <w:rPr>
                  <w:rStyle w:val="Hipervnculo"/>
                  <w:rFonts w:ascii="Verdana" w:eastAsia="+mn-ea" w:hAnsi="Verdana" w:cs="Arial"/>
                  <w:color w:val="0070C0"/>
                  <w:kern w:val="24"/>
                  <w:sz w:val="22"/>
                  <w:lang w:val="es-ES"/>
                </w:rPr>
                <w:t>Normas de Gestión de Garantías del Sistema Gasista (NGGSG</w:t>
              </w:r>
              <w:r w:rsidRPr="0045382F">
                <w:rPr>
                  <w:rStyle w:val="Hipervnculo"/>
                  <w:rFonts w:ascii="Verdana" w:eastAsia="+mn-ea" w:hAnsi="Verdana" w:cs="Arial"/>
                  <w:color w:val="0070C0"/>
                  <w:kern w:val="24"/>
                  <w:sz w:val="22"/>
                  <w:lang w:val="es-ES"/>
                </w:rPr>
                <w:t>)</w:t>
              </w:r>
            </w:hyperlink>
          </w:p>
          <w:p w14:paraId="157ED3C9" w14:textId="77777777" w:rsidR="0067725D" w:rsidRPr="002C6182" w:rsidRDefault="0067725D" w:rsidP="00D6229D">
            <w:pPr>
              <w:pStyle w:val="NormalWeb"/>
              <w:spacing w:before="0" w:beforeAutospacing="0" w:after="0" w:afterAutospacing="0"/>
              <w:rPr>
                <w:rFonts w:ascii="Verdana" w:eastAsia="+mn-ea" w:hAnsi="Verdana" w:cs="Arial"/>
                <w:kern w:val="24"/>
                <w:lang w:val="es-ES"/>
              </w:rPr>
            </w:pPr>
          </w:p>
        </w:tc>
      </w:tr>
    </w:tbl>
    <w:p w14:paraId="463477CA" w14:textId="4C85B500" w:rsidR="00D90121" w:rsidRDefault="00D90121" w:rsidP="0089046F">
      <w:pPr>
        <w:pStyle w:val="Ttulo2"/>
        <w:spacing w:before="240" w:after="120"/>
        <w:jc w:val="both"/>
        <w:rPr>
          <w:rFonts w:ascii="Verdana" w:hAnsi="Verdana"/>
          <w:sz w:val="28"/>
        </w:rPr>
      </w:pPr>
    </w:p>
    <w:p w14:paraId="407DB12B" w14:textId="77777777" w:rsidR="00D90121" w:rsidRDefault="00D90121">
      <w:pPr>
        <w:rPr>
          <w:rFonts w:ascii="Verdana" w:eastAsiaTheme="majorEastAsia" w:hAnsi="Verdana" w:cstheme="majorBidi"/>
          <w:b/>
          <w:bCs/>
          <w:color w:val="007AAE" w:themeColor="accent1"/>
          <w:sz w:val="28"/>
          <w:szCs w:val="26"/>
        </w:rPr>
      </w:pPr>
      <w:r>
        <w:rPr>
          <w:rFonts w:ascii="Verdana" w:hAnsi="Verdana"/>
          <w:sz w:val="28"/>
        </w:rPr>
        <w:br w:type="page"/>
      </w:r>
    </w:p>
    <w:p w14:paraId="7F932F2C" w14:textId="361E0454" w:rsidR="003A5690" w:rsidRDefault="003A5690" w:rsidP="0089046F">
      <w:pPr>
        <w:pStyle w:val="Ttulo2"/>
        <w:spacing w:before="240" w:after="120"/>
        <w:jc w:val="both"/>
        <w:rPr>
          <w:rFonts w:ascii="Verdana" w:hAnsi="Verdana"/>
          <w:sz w:val="28"/>
        </w:rPr>
      </w:pPr>
    </w:p>
    <w:p w14:paraId="0F8E5811" w14:textId="1817D5E2" w:rsidR="0089046F" w:rsidRPr="00B90032" w:rsidRDefault="0089046F" w:rsidP="0089046F">
      <w:pPr>
        <w:pStyle w:val="Ttulo2"/>
        <w:spacing w:before="240" w:after="120"/>
        <w:jc w:val="both"/>
        <w:rPr>
          <w:rFonts w:ascii="Verdana" w:hAnsi="Verdana"/>
          <w:sz w:val="28"/>
        </w:rPr>
      </w:pPr>
      <w:bookmarkStart w:id="11" w:name="_Toc117004617"/>
      <w:r w:rsidRPr="00A84CD7">
        <w:rPr>
          <w:rFonts w:ascii="Verdana" w:hAnsi="Verdana"/>
          <w:sz w:val="28"/>
        </w:rPr>
        <w:t>2.</w:t>
      </w:r>
      <w:r>
        <w:rPr>
          <w:rFonts w:ascii="Verdana" w:hAnsi="Verdana"/>
          <w:sz w:val="28"/>
        </w:rPr>
        <w:t>2</w:t>
      </w:r>
      <w:r w:rsidRPr="00A84CD7">
        <w:rPr>
          <w:rFonts w:ascii="Verdana" w:hAnsi="Verdana"/>
          <w:sz w:val="28"/>
        </w:rPr>
        <w:t xml:space="preserve"> </w:t>
      </w:r>
      <w:r w:rsidR="0067725D">
        <w:rPr>
          <w:rFonts w:ascii="Verdana" w:hAnsi="Verdana"/>
          <w:sz w:val="28"/>
        </w:rPr>
        <w:t>Acceso a las instalaciones del Sistema Gasista Español (</w:t>
      </w:r>
      <w:r w:rsidRPr="00B90032">
        <w:rPr>
          <w:rFonts w:ascii="Verdana" w:hAnsi="Verdana"/>
          <w:sz w:val="28"/>
        </w:rPr>
        <w:t>Contratación ATR</w:t>
      </w:r>
      <w:r w:rsidR="0067725D">
        <w:rPr>
          <w:rFonts w:ascii="Verdana" w:hAnsi="Verdana"/>
          <w:sz w:val="28"/>
        </w:rPr>
        <w:t>)</w:t>
      </w:r>
      <w:bookmarkEnd w:id="11"/>
    </w:p>
    <w:p w14:paraId="62D538EC" w14:textId="77777777" w:rsidR="0089046F" w:rsidRPr="00C82DF7" w:rsidRDefault="0089046F" w:rsidP="0089046F"/>
    <w:tbl>
      <w:tblPr>
        <w:tblpPr w:leftFromText="141" w:rightFromText="141" w:vertAnchor="text" w:tblpXSpec="right" w:tblpY="1"/>
        <w:tblOverlap w:val="never"/>
        <w:tblW w:w="9640" w:type="dxa"/>
        <w:tblBorders>
          <w:top w:val="single" w:sz="12" w:space="0" w:color="007AAE" w:themeColor="accent1"/>
          <w:bottom w:val="single" w:sz="12" w:space="0" w:color="007AAE" w:themeColor="accent1"/>
          <w:insideH w:val="single" w:sz="12" w:space="0" w:color="007AAE" w:themeColor="accent1"/>
        </w:tblBorders>
        <w:tblLayout w:type="fixed"/>
        <w:tblLook w:val="04A0" w:firstRow="1" w:lastRow="0" w:firstColumn="1" w:lastColumn="0" w:noHBand="0" w:noVBand="1"/>
      </w:tblPr>
      <w:tblGrid>
        <w:gridCol w:w="2127"/>
        <w:gridCol w:w="7513"/>
      </w:tblGrid>
      <w:tr w:rsidR="0089046F" w:rsidRPr="00A84CD7" w14:paraId="7AD93C62" w14:textId="77777777" w:rsidTr="00CF67FB">
        <w:trPr>
          <w:trHeight w:val="338"/>
        </w:trPr>
        <w:tc>
          <w:tcPr>
            <w:tcW w:w="2127" w:type="dxa"/>
            <w:tcBorders>
              <w:top w:val="nil"/>
              <w:bottom w:val="single" w:sz="12" w:space="0" w:color="95B3D7"/>
            </w:tcBorders>
          </w:tcPr>
          <w:p w14:paraId="28F5B125" w14:textId="77777777" w:rsidR="0089046F" w:rsidRPr="00A84CD7" w:rsidRDefault="003D42E8" w:rsidP="00CF67FB">
            <w:pPr>
              <w:jc w:val="both"/>
              <w:rPr>
                <w:rFonts w:ascii="Verdana" w:hAnsi="Verdana"/>
                <w:b/>
                <w:color w:val="1F497D"/>
                <w:sz w:val="24"/>
                <w:szCs w:val="24"/>
              </w:rPr>
            </w:pPr>
            <w:r>
              <w:rPr>
                <w:rFonts w:ascii="Verdana" w:eastAsiaTheme="majorEastAsia" w:hAnsi="Verdana" w:cstheme="majorBidi"/>
                <w:b/>
                <w:bCs/>
                <w:color w:val="005A82" w:themeColor="accent1" w:themeShade="BF"/>
                <w:sz w:val="24"/>
                <w:szCs w:val="24"/>
              </w:rPr>
              <w:t>Normativa</w:t>
            </w:r>
          </w:p>
        </w:tc>
        <w:tc>
          <w:tcPr>
            <w:tcW w:w="7513" w:type="dxa"/>
            <w:tcBorders>
              <w:top w:val="nil"/>
              <w:bottom w:val="single" w:sz="12" w:space="0" w:color="95B3D7"/>
            </w:tcBorders>
          </w:tcPr>
          <w:p w14:paraId="74999222" w14:textId="184D9E57" w:rsidR="0089046F" w:rsidRPr="00A84CD7" w:rsidRDefault="00050B91" w:rsidP="00CF67FB">
            <w:pPr>
              <w:spacing w:after="0" w:line="240" w:lineRule="auto"/>
              <w:rPr>
                <w:rFonts w:ascii="Verdana" w:hAnsi="Verdana"/>
                <w:b/>
                <w:color w:val="1F497D"/>
                <w:sz w:val="24"/>
                <w:szCs w:val="24"/>
              </w:rPr>
            </w:pPr>
            <w:r w:rsidRPr="00050B91">
              <w:rPr>
                <w:rFonts w:ascii="Verdana" w:hAnsi="Verdana"/>
                <w:b/>
                <w:bCs/>
                <w:color w:val="1F497D"/>
                <w:sz w:val="24"/>
                <w:szCs w:val="24"/>
              </w:rPr>
              <w:t xml:space="preserve">Función GTS derivada de </w:t>
            </w:r>
            <w:r w:rsidR="00504923">
              <w:rPr>
                <w:rFonts w:ascii="Verdana" w:hAnsi="Verdana"/>
                <w:b/>
                <w:bCs/>
                <w:color w:val="1F497D"/>
                <w:sz w:val="24"/>
                <w:szCs w:val="24"/>
              </w:rPr>
              <w:t xml:space="preserve">Circular </w:t>
            </w:r>
            <w:r w:rsidR="00963435">
              <w:rPr>
                <w:rFonts w:ascii="Verdana" w:hAnsi="Verdana"/>
                <w:b/>
                <w:bCs/>
                <w:color w:val="1F497D"/>
                <w:sz w:val="24"/>
                <w:szCs w:val="24"/>
              </w:rPr>
              <w:t>2</w:t>
            </w:r>
            <w:r w:rsidR="00504923">
              <w:rPr>
                <w:rFonts w:ascii="Verdana" w:hAnsi="Verdana"/>
                <w:b/>
                <w:bCs/>
                <w:color w:val="1F497D"/>
                <w:sz w:val="24"/>
                <w:szCs w:val="24"/>
              </w:rPr>
              <w:t>/20</w:t>
            </w:r>
            <w:r w:rsidR="00963435">
              <w:rPr>
                <w:rFonts w:ascii="Verdana" w:hAnsi="Verdana"/>
                <w:b/>
                <w:bCs/>
                <w:color w:val="1F497D"/>
                <w:sz w:val="24"/>
                <w:szCs w:val="24"/>
              </w:rPr>
              <w:t>25</w:t>
            </w:r>
            <w:r w:rsidR="00504923">
              <w:rPr>
                <w:rFonts w:ascii="Verdana" w:hAnsi="Verdana"/>
                <w:b/>
                <w:bCs/>
                <w:color w:val="1F497D"/>
                <w:sz w:val="24"/>
                <w:szCs w:val="24"/>
              </w:rPr>
              <w:t xml:space="preserve"> de la CNMC</w:t>
            </w:r>
          </w:p>
          <w:p w14:paraId="42881D4F" w14:textId="77777777" w:rsidR="0089046F" w:rsidRPr="00A84CD7" w:rsidRDefault="0089046F" w:rsidP="00CF67FB">
            <w:pPr>
              <w:spacing w:after="0" w:line="240" w:lineRule="auto"/>
              <w:ind w:left="444" w:hanging="7"/>
              <w:rPr>
                <w:rFonts w:ascii="Verdana" w:hAnsi="Verdana"/>
                <w:b/>
                <w:color w:val="1F497D"/>
                <w:sz w:val="24"/>
                <w:szCs w:val="24"/>
              </w:rPr>
            </w:pPr>
          </w:p>
        </w:tc>
      </w:tr>
      <w:tr w:rsidR="0089046F" w:rsidRPr="00A84CD7" w14:paraId="71F7EA18" w14:textId="77777777" w:rsidTr="00CF67FB">
        <w:trPr>
          <w:trHeight w:val="338"/>
        </w:trPr>
        <w:tc>
          <w:tcPr>
            <w:tcW w:w="2127" w:type="dxa"/>
            <w:tcBorders>
              <w:top w:val="nil"/>
              <w:bottom w:val="single" w:sz="12" w:space="0" w:color="95B3D7"/>
            </w:tcBorders>
          </w:tcPr>
          <w:p w14:paraId="7AEE6FE3" w14:textId="77777777" w:rsidR="0089046F" w:rsidRPr="00A84CD7" w:rsidRDefault="0089046F" w:rsidP="00CF67FB">
            <w:pPr>
              <w:spacing w:before="120" w:after="120"/>
              <w:rPr>
                <w:rFonts w:ascii="Verdana" w:hAnsi="Verdana" w:cs="Arial"/>
                <w:b/>
                <w:bCs/>
                <w:color w:val="1F497D"/>
                <w:sz w:val="24"/>
                <w:szCs w:val="24"/>
              </w:rPr>
            </w:pPr>
            <w:r w:rsidRPr="00A84CD7">
              <w:rPr>
                <w:rFonts w:ascii="Verdana" w:hAnsi="Verdana" w:cs="Arial"/>
                <w:b/>
                <w:bCs/>
                <w:color w:val="1F497D"/>
                <w:sz w:val="24"/>
                <w:szCs w:val="24"/>
              </w:rPr>
              <w:t>Descripción</w:t>
            </w:r>
          </w:p>
        </w:tc>
        <w:tc>
          <w:tcPr>
            <w:tcW w:w="7513" w:type="dxa"/>
            <w:tcBorders>
              <w:top w:val="nil"/>
              <w:bottom w:val="single" w:sz="12" w:space="0" w:color="95B3D7"/>
            </w:tcBorders>
          </w:tcPr>
          <w:p w14:paraId="28475413" w14:textId="4BD54F16" w:rsidR="00050B91" w:rsidRPr="002C64C9" w:rsidRDefault="00DE5119" w:rsidP="00CF67FB">
            <w:pPr>
              <w:pStyle w:val="NormalWeb"/>
              <w:jc w:val="both"/>
              <w:rPr>
                <w:rFonts w:ascii="Verdana" w:eastAsia="+mn-ea" w:hAnsi="Verdana" w:cs="Arial"/>
                <w:color w:val="63666A"/>
                <w:kern w:val="24"/>
                <w:sz w:val="22"/>
                <w:lang w:val="es-ES"/>
              </w:rPr>
            </w:pPr>
            <w:r>
              <w:rPr>
                <w:rFonts w:ascii="Verdana" w:eastAsia="+mn-ea" w:hAnsi="Verdana" w:cs="Arial"/>
                <w:color w:val="63666A"/>
                <w:kern w:val="24"/>
                <w:sz w:val="22"/>
                <w:lang w:val="es-ES"/>
              </w:rPr>
              <w:t>P</w:t>
            </w:r>
            <w:r w:rsidR="00050B91" w:rsidRPr="002C64C9">
              <w:rPr>
                <w:rFonts w:ascii="Verdana" w:eastAsia="+mn-ea" w:hAnsi="Verdana" w:cs="Arial"/>
                <w:color w:val="63666A"/>
                <w:kern w:val="24"/>
                <w:sz w:val="22"/>
                <w:lang w:val="es-ES"/>
              </w:rPr>
              <w:t xml:space="preserve">ara contratar servicios de acceso a las instalaciones y contratación de capacidad, es necesario </w:t>
            </w:r>
            <w:r w:rsidR="00050B91" w:rsidRPr="002C64C9">
              <w:rPr>
                <w:rFonts w:ascii="Verdana" w:eastAsia="+mn-ea" w:hAnsi="Verdana" w:cs="Arial"/>
                <w:color w:val="0070C0"/>
                <w:kern w:val="24"/>
                <w:sz w:val="22"/>
                <w:lang w:val="es-ES"/>
              </w:rPr>
              <w:t>firmar con Enagás GTS, S.A.U. el Documento de Adhesión al Contrato Marco de acceso a las instalaciones del sistema gasista español</w:t>
            </w:r>
            <w:r w:rsidR="00050B91" w:rsidRPr="002C64C9">
              <w:rPr>
                <w:rFonts w:ascii="Verdana" w:eastAsia="+mn-ea" w:hAnsi="Verdana" w:cs="Arial"/>
                <w:color w:val="63666A"/>
                <w:kern w:val="24"/>
                <w:sz w:val="22"/>
                <w:lang w:val="es-ES"/>
              </w:rPr>
              <w:t>.</w:t>
            </w:r>
          </w:p>
          <w:p w14:paraId="53711313" w14:textId="77777777" w:rsidR="00050B91" w:rsidRDefault="00050B91" w:rsidP="00CF67FB">
            <w:pPr>
              <w:pStyle w:val="NormalWeb"/>
              <w:spacing w:before="0" w:beforeAutospacing="0" w:after="0" w:afterAutospacing="0"/>
              <w:jc w:val="center"/>
              <w:textAlignment w:val="baseline"/>
              <w:rPr>
                <w:rFonts w:ascii="Verdana" w:eastAsia="+mn-ea" w:hAnsi="Verdana" w:cs="Arial"/>
                <w:color w:val="63666A"/>
                <w:kern w:val="24"/>
                <w:sz w:val="22"/>
                <w:lang w:val="es-ES"/>
              </w:rPr>
            </w:pPr>
            <w:r w:rsidRPr="00050B91">
              <w:rPr>
                <w:rFonts w:ascii="Verdana" w:eastAsia="+mn-ea" w:hAnsi="Verdana" w:cs="Arial"/>
                <w:noProof/>
                <w:color w:val="63666A"/>
                <w:kern w:val="24"/>
                <w:sz w:val="22"/>
                <w:lang w:val="es-ES" w:eastAsia="es-ES"/>
              </w:rPr>
              <w:drawing>
                <wp:inline distT="0" distB="0" distL="0" distR="0" wp14:anchorId="00D03225" wp14:editId="4E206339">
                  <wp:extent cx="2647950" cy="1695450"/>
                  <wp:effectExtent l="190500" t="190500" r="190500" b="19050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44828" cy="1693451"/>
                          </a:xfrm>
                          <a:prstGeom prst="rect">
                            <a:avLst/>
                          </a:prstGeom>
                          <a:ln>
                            <a:noFill/>
                          </a:ln>
                          <a:effectLst>
                            <a:outerShdw blurRad="190500" algn="tl" rotWithShape="0">
                              <a:srgbClr val="000000">
                                <a:alpha val="70000"/>
                              </a:srgbClr>
                            </a:outerShdw>
                          </a:effectLst>
                          <a:extLst>
                            <a:ext uri="{909E8E84-426E-40DD-AFC4-6F175D3DCCD1}">
                              <a14:hiddenFill xmlns:a14="http://schemas.microsoft.com/office/drawing/2010/main">
                                <a:solidFill>
                                  <a:schemeClr val="accent1"/>
                                </a:solidFill>
                              </a14:hiddenFill>
                            </a:ext>
                          </a:extLst>
                        </pic:spPr>
                      </pic:pic>
                    </a:graphicData>
                  </a:graphic>
                </wp:inline>
              </w:drawing>
            </w:r>
          </w:p>
          <w:p w14:paraId="33F5A641" w14:textId="77777777" w:rsidR="0089046F" w:rsidRPr="00A84CD7" w:rsidRDefault="0089046F" w:rsidP="00CF67FB">
            <w:pPr>
              <w:pStyle w:val="NormalWeb"/>
              <w:spacing w:before="0" w:beforeAutospacing="0" w:after="0" w:afterAutospacing="0"/>
              <w:jc w:val="both"/>
              <w:textAlignment w:val="baseline"/>
              <w:rPr>
                <w:sz w:val="22"/>
                <w:lang w:val="es-ES"/>
              </w:rPr>
            </w:pPr>
          </w:p>
        </w:tc>
      </w:tr>
      <w:tr w:rsidR="0089046F" w:rsidRPr="00A84CD7" w14:paraId="4C7C7748" w14:textId="77777777" w:rsidTr="00CF67FB">
        <w:trPr>
          <w:trHeight w:val="338"/>
        </w:trPr>
        <w:tc>
          <w:tcPr>
            <w:tcW w:w="2127" w:type="dxa"/>
            <w:tcBorders>
              <w:top w:val="single" w:sz="12" w:space="0" w:color="95B3D7"/>
              <w:bottom w:val="single" w:sz="12" w:space="0" w:color="95B3D7"/>
            </w:tcBorders>
          </w:tcPr>
          <w:p w14:paraId="4EDC9CCB" w14:textId="77777777" w:rsidR="0089046F" w:rsidRPr="002E24D0" w:rsidRDefault="0089046F" w:rsidP="00CF67FB">
            <w:pPr>
              <w:jc w:val="both"/>
              <w:rPr>
                <w:rFonts w:ascii="Verdana" w:hAnsi="Verdana"/>
                <w:b/>
                <w:color w:val="1F497D"/>
                <w:sz w:val="24"/>
                <w:szCs w:val="24"/>
                <w:u w:val="single"/>
              </w:rPr>
            </w:pPr>
            <w:r>
              <w:rPr>
                <w:rFonts w:ascii="Verdana" w:hAnsi="Verdana"/>
              </w:rPr>
              <w:br w:type="page"/>
            </w:r>
            <w:r w:rsidR="002C64C9" w:rsidRPr="002E24D0">
              <w:rPr>
                <w:rFonts w:ascii="Verdana" w:eastAsiaTheme="majorEastAsia" w:hAnsi="Verdana" w:cstheme="majorBidi"/>
                <w:b/>
                <w:bCs/>
                <w:color w:val="005A82" w:themeColor="accent1" w:themeShade="BF"/>
                <w:sz w:val="24"/>
                <w:szCs w:val="24"/>
                <w:u w:val="single"/>
              </w:rPr>
              <w:t>Paso</w:t>
            </w:r>
            <w:r w:rsidRPr="002E24D0">
              <w:rPr>
                <w:rFonts w:ascii="Verdana" w:eastAsiaTheme="majorEastAsia" w:hAnsi="Verdana" w:cstheme="majorBidi"/>
                <w:b/>
                <w:bCs/>
                <w:color w:val="005A82" w:themeColor="accent1" w:themeShade="BF"/>
                <w:sz w:val="24"/>
                <w:szCs w:val="24"/>
                <w:u w:val="single"/>
              </w:rPr>
              <w:t xml:space="preserve"> 1</w:t>
            </w:r>
          </w:p>
        </w:tc>
        <w:tc>
          <w:tcPr>
            <w:tcW w:w="7513" w:type="dxa"/>
            <w:tcBorders>
              <w:top w:val="single" w:sz="12" w:space="0" w:color="95B3D7"/>
              <w:bottom w:val="single" w:sz="12" w:space="0" w:color="95B3D7"/>
            </w:tcBorders>
          </w:tcPr>
          <w:p w14:paraId="0077FE2D" w14:textId="7CEB2065" w:rsidR="0089046F" w:rsidRDefault="002C64C9" w:rsidP="00CF67FB">
            <w:pPr>
              <w:spacing w:after="0" w:line="240" w:lineRule="auto"/>
              <w:rPr>
                <w:rFonts w:ascii="Verdana" w:eastAsia="+mn-ea" w:hAnsi="Verdana" w:cs="Arial"/>
                <w:color w:val="63666A"/>
                <w:kern w:val="24"/>
              </w:rPr>
            </w:pPr>
            <w:r w:rsidRPr="00BD059D">
              <w:rPr>
                <w:rFonts w:ascii="Verdana" w:eastAsia="+mn-ea" w:hAnsi="Verdana" w:cs="Arial"/>
                <w:color w:val="63666A"/>
                <w:kern w:val="24"/>
              </w:rPr>
              <w:t xml:space="preserve">Verificar cumplimiento de </w:t>
            </w:r>
            <w:r w:rsidRPr="00A56088">
              <w:rPr>
                <w:rFonts w:ascii="Verdana" w:eastAsia="+mn-ea" w:hAnsi="Verdana" w:cs="Arial"/>
                <w:b/>
                <w:color w:val="63666A"/>
                <w:kern w:val="24"/>
              </w:rPr>
              <w:t>Re</w:t>
            </w:r>
            <w:r w:rsidR="00BD059D" w:rsidRPr="00A56088">
              <w:rPr>
                <w:rFonts w:ascii="Verdana" w:eastAsia="+mn-ea" w:hAnsi="Verdana" w:cs="Arial"/>
                <w:b/>
                <w:color w:val="63666A"/>
                <w:kern w:val="24"/>
              </w:rPr>
              <w:t>q</w:t>
            </w:r>
            <w:r w:rsidRPr="00A56088">
              <w:rPr>
                <w:rFonts w:ascii="Verdana" w:eastAsia="+mn-ea" w:hAnsi="Verdana" w:cs="Arial"/>
                <w:b/>
                <w:color w:val="63666A"/>
                <w:kern w:val="24"/>
              </w:rPr>
              <w:t>uisitos previ</w:t>
            </w:r>
            <w:r w:rsidR="00BD059D" w:rsidRPr="00A56088">
              <w:rPr>
                <w:rFonts w:ascii="Verdana" w:eastAsia="+mn-ea" w:hAnsi="Verdana" w:cs="Arial"/>
                <w:b/>
                <w:color w:val="63666A"/>
                <w:kern w:val="24"/>
              </w:rPr>
              <w:t>os</w:t>
            </w:r>
            <w:r w:rsidRPr="00BD059D">
              <w:rPr>
                <w:rFonts w:ascii="Verdana" w:eastAsia="+mn-ea" w:hAnsi="Verdana" w:cs="Arial"/>
                <w:color w:val="63666A"/>
                <w:kern w:val="24"/>
              </w:rPr>
              <w:t xml:space="preserve"> descritos en el apartado </w:t>
            </w:r>
            <w:r w:rsidR="002C4140">
              <w:rPr>
                <w:rFonts w:ascii="Verdana" w:eastAsia="+mn-ea" w:hAnsi="Verdana" w:cs="Arial"/>
                <w:color w:val="63666A"/>
                <w:kern w:val="24"/>
              </w:rPr>
              <w:t>2.1</w:t>
            </w:r>
            <w:r w:rsidR="0067725D">
              <w:rPr>
                <w:rFonts w:ascii="Verdana" w:eastAsia="+mn-ea" w:hAnsi="Verdana" w:cs="Arial"/>
                <w:color w:val="63666A"/>
                <w:kern w:val="24"/>
              </w:rPr>
              <w:t xml:space="preserve"> de este procedimiento.</w:t>
            </w:r>
          </w:p>
          <w:p w14:paraId="165EC371" w14:textId="77777777" w:rsidR="00BD059D" w:rsidRPr="00BD059D" w:rsidRDefault="00BD059D" w:rsidP="00CF67FB">
            <w:pPr>
              <w:spacing w:after="0" w:line="240" w:lineRule="auto"/>
              <w:rPr>
                <w:rFonts w:ascii="Verdana" w:hAnsi="Verdana"/>
                <w:b/>
                <w:color w:val="1F497D"/>
              </w:rPr>
            </w:pPr>
          </w:p>
        </w:tc>
      </w:tr>
      <w:tr w:rsidR="0089046F" w:rsidRPr="00A84CD7" w14:paraId="491180EA" w14:textId="77777777" w:rsidTr="00CF67FB">
        <w:trPr>
          <w:trHeight w:val="338"/>
        </w:trPr>
        <w:tc>
          <w:tcPr>
            <w:tcW w:w="2127" w:type="dxa"/>
            <w:tcBorders>
              <w:top w:val="nil"/>
              <w:bottom w:val="single" w:sz="12" w:space="0" w:color="95B3D7"/>
            </w:tcBorders>
          </w:tcPr>
          <w:p w14:paraId="5DF8D118" w14:textId="77777777" w:rsidR="0089046F" w:rsidRPr="002E24D0" w:rsidRDefault="002C64C9" w:rsidP="00CF67FB">
            <w:pPr>
              <w:spacing w:before="120" w:after="120"/>
              <w:rPr>
                <w:rFonts w:ascii="Verdana" w:hAnsi="Verdana" w:cs="Arial"/>
                <w:b/>
                <w:bCs/>
                <w:color w:val="1F497D"/>
                <w:sz w:val="24"/>
                <w:szCs w:val="24"/>
                <w:u w:val="single"/>
              </w:rPr>
            </w:pPr>
            <w:r w:rsidRPr="002E24D0">
              <w:rPr>
                <w:rFonts w:ascii="Verdana" w:hAnsi="Verdana" w:cs="Arial"/>
                <w:b/>
                <w:bCs/>
                <w:color w:val="1F497D"/>
                <w:sz w:val="24"/>
                <w:szCs w:val="24"/>
                <w:u w:val="single"/>
              </w:rPr>
              <w:t>Paso 2</w:t>
            </w:r>
          </w:p>
        </w:tc>
        <w:tc>
          <w:tcPr>
            <w:tcW w:w="7513" w:type="dxa"/>
            <w:tcBorders>
              <w:top w:val="nil"/>
              <w:bottom w:val="single" w:sz="12" w:space="0" w:color="95B3D7"/>
            </w:tcBorders>
          </w:tcPr>
          <w:p w14:paraId="2D7A7643" w14:textId="08813EA3" w:rsidR="002C64C9" w:rsidRPr="00C6750B" w:rsidRDefault="00925027" w:rsidP="00CF67FB">
            <w:pPr>
              <w:pStyle w:val="NormalWeb"/>
              <w:rPr>
                <w:rFonts w:ascii="Verdana" w:eastAsia="+mn-ea" w:hAnsi="Verdana" w:cs="Arial"/>
                <w:color w:val="63666A"/>
                <w:kern w:val="24"/>
                <w:sz w:val="22"/>
                <w:szCs w:val="22"/>
                <w:lang w:val="es-ES_tradnl"/>
              </w:rPr>
            </w:pPr>
            <w:r>
              <w:rPr>
                <w:rFonts w:ascii="Verdana" w:eastAsia="+mn-ea" w:hAnsi="Verdana" w:cs="Arial"/>
                <w:color w:val="63666A"/>
                <w:kern w:val="24"/>
                <w:sz w:val="22"/>
                <w:szCs w:val="22"/>
                <w:lang w:val="es-ES_tradnl"/>
              </w:rPr>
              <w:t>Envío de</w:t>
            </w:r>
            <w:r w:rsidR="002C64C9" w:rsidRPr="00BD059D">
              <w:rPr>
                <w:rFonts w:ascii="Verdana" w:eastAsia="+mn-ea" w:hAnsi="Verdana" w:cs="Arial"/>
                <w:color w:val="63666A"/>
                <w:kern w:val="24"/>
                <w:sz w:val="22"/>
                <w:szCs w:val="22"/>
                <w:lang w:val="es-ES_tradnl"/>
              </w:rPr>
              <w:t xml:space="preserve"> </w:t>
            </w:r>
            <w:r w:rsidR="002C64C9" w:rsidRPr="00A56088">
              <w:rPr>
                <w:rFonts w:ascii="Verdana" w:eastAsia="+mn-ea" w:hAnsi="Verdana" w:cs="Arial"/>
                <w:b/>
                <w:color w:val="63666A"/>
                <w:kern w:val="24"/>
                <w:sz w:val="22"/>
                <w:szCs w:val="22"/>
                <w:lang w:val="es-ES"/>
              </w:rPr>
              <w:t xml:space="preserve">solicitud de adhesión al </w:t>
            </w:r>
            <w:r w:rsidR="009F3755">
              <w:rPr>
                <w:rFonts w:ascii="Verdana" w:eastAsia="+mn-ea" w:hAnsi="Verdana" w:cs="Arial"/>
                <w:b/>
                <w:color w:val="63666A"/>
                <w:kern w:val="24"/>
                <w:sz w:val="22"/>
                <w:szCs w:val="22"/>
                <w:lang w:val="es-ES"/>
              </w:rPr>
              <w:t>Contrato Marco AISGE</w:t>
            </w:r>
            <w:r w:rsidR="002C64C9" w:rsidRPr="00BD059D">
              <w:rPr>
                <w:rFonts w:ascii="Verdana" w:eastAsia="+mn-ea" w:hAnsi="Verdana" w:cs="Arial"/>
                <w:b/>
                <w:bCs/>
                <w:color w:val="63666A"/>
                <w:kern w:val="24"/>
                <w:sz w:val="22"/>
                <w:szCs w:val="22"/>
                <w:lang w:val="es-ES_tradnl"/>
              </w:rPr>
              <w:t xml:space="preserve"> </w:t>
            </w:r>
            <w:r w:rsidR="002C64C9" w:rsidRPr="00BD059D">
              <w:rPr>
                <w:rFonts w:ascii="Verdana" w:eastAsia="+mn-ea" w:hAnsi="Verdana" w:cs="Arial"/>
                <w:color w:val="63666A"/>
                <w:kern w:val="24"/>
                <w:sz w:val="22"/>
                <w:szCs w:val="22"/>
                <w:lang w:val="es-ES_tradnl"/>
              </w:rPr>
              <w:t xml:space="preserve">a </w:t>
            </w:r>
            <w:r w:rsidR="00C6750B">
              <w:rPr>
                <w:rFonts w:ascii="Verdana" w:eastAsia="+mn-ea" w:hAnsi="Verdana" w:cs="Arial"/>
                <w:color w:val="63666A"/>
                <w:kern w:val="24"/>
                <w:sz w:val="22"/>
                <w:szCs w:val="22"/>
                <w:lang w:val="es-ES_tradnl"/>
              </w:rPr>
              <w:t xml:space="preserve">la dirección de </w:t>
            </w:r>
            <w:r w:rsidR="002C64C9" w:rsidRPr="00BD059D">
              <w:rPr>
                <w:rFonts w:ascii="Verdana" w:eastAsia="+mn-ea" w:hAnsi="Verdana" w:cs="Arial"/>
                <w:color w:val="63666A"/>
                <w:kern w:val="24"/>
                <w:sz w:val="22"/>
                <w:szCs w:val="22"/>
                <w:lang w:val="es-ES_tradnl"/>
              </w:rPr>
              <w:t>correo electrónico</w:t>
            </w:r>
            <w:r w:rsidR="00C6750B">
              <w:rPr>
                <w:rFonts w:ascii="Verdana" w:eastAsia="+mn-ea" w:hAnsi="Verdana" w:cs="Arial"/>
                <w:color w:val="63666A"/>
                <w:kern w:val="24"/>
                <w:sz w:val="22"/>
                <w:szCs w:val="22"/>
                <w:lang w:val="es-ES_tradnl"/>
              </w:rPr>
              <w:t xml:space="preserve"> </w:t>
            </w:r>
            <w:hyperlink r:id="rId22" w:history="1">
              <w:r w:rsidR="001F33EC" w:rsidRPr="00656A4E">
                <w:rPr>
                  <w:rStyle w:val="Hipervnculo"/>
                  <w:rFonts w:ascii="Verdana" w:eastAsia="+mn-ea" w:hAnsi="Verdana" w:cs="Arial"/>
                  <w:kern w:val="24"/>
                  <w:sz w:val="22"/>
                  <w:szCs w:val="22"/>
                  <w:lang w:val="es-ES_tradnl"/>
                </w:rPr>
                <w:t>GTS.HABILITACIONYACCESO@enagas.es</w:t>
              </w:r>
            </w:hyperlink>
            <w:r w:rsidR="00C6750B">
              <w:rPr>
                <w:rFonts w:ascii="Verdana" w:eastAsia="+mn-ea" w:hAnsi="Verdana" w:cs="Arial"/>
                <w:color w:val="63666A"/>
                <w:kern w:val="24"/>
                <w:sz w:val="22"/>
                <w:szCs w:val="22"/>
                <w:lang w:val="es-ES_tradnl"/>
              </w:rPr>
              <w:t>, adjuntando</w:t>
            </w:r>
            <w:r w:rsidR="002C64C9" w:rsidRPr="00BD059D">
              <w:rPr>
                <w:rFonts w:ascii="Verdana" w:eastAsia="+mn-ea" w:hAnsi="Verdana" w:cs="Arial"/>
                <w:color w:val="63666A"/>
                <w:kern w:val="24"/>
                <w:sz w:val="22"/>
                <w:szCs w:val="22"/>
                <w:lang w:val="es-ES_tradnl"/>
              </w:rPr>
              <w:t>:</w:t>
            </w:r>
          </w:p>
          <w:p w14:paraId="4E17BB6F" w14:textId="7217CE03" w:rsidR="0090176B" w:rsidRDefault="003A125F" w:rsidP="00CF67FB">
            <w:pPr>
              <w:pStyle w:val="NormalWeb"/>
              <w:numPr>
                <w:ilvl w:val="0"/>
                <w:numId w:val="8"/>
              </w:numPr>
              <w:spacing w:before="0" w:beforeAutospacing="0" w:after="0" w:afterAutospacing="0"/>
              <w:ind w:left="357"/>
              <w:jc w:val="both"/>
              <w:textAlignment w:val="baseline"/>
              <w:rPr>
                <w:rFonts w:ascii="Verdana" w:eastAsia="+mn-ea" w:hAnsi="Verdana" w:cs="Arial"/>
                <w:color w:val="63666A"/>
                <w:kern w:val="24"/>
                <w:sz w:val="22"/>
                <w:szCs w:val="22"/>
                <w:lang w:val="es-ES_tradnl"/>
              </w:rPr>
            </w:pPr>
            <w:hyperlink r:id="rId23" w:history="1">
              <w:r w:rsidRPr="00136319">
                <w:rPr>
                  <w:rFonts w:ascii="Verdana" w:eastAsia="+mn-ea" w:hAnsi="Verdana" w:cs="Arial"/>
                  <w:b/>
                  <w:bCs/>
                  <w:color w:val="63666A"/>
                  <w:kern w:val="24"/>
                  <w:sz w:val="22"/>
                  <w:szCs w:val="22"/>
                  <w:lang w:val="es-ES"/>
                </w:rPr>
                <w:t>Formulario de Habilitación y Acceso al SL-ATR</w:t>
              </w:r>
              <w:r w:rsidR="00DD45C9" w:rsidRPr="00136319">
                <w:rPr>
                  <w:rFonts w:ascii="Verdana" w:eastAsia="+mn-ea" w:hAnsi="Verdana" w:cs="Arial"/>
                  <w:bCs/>
                  <w:color w:val="63666A"/>
                  <w:kern w:val="24"/>
                  <w:sz w:val="22"/>
                  <w:szCs w:val="22"/>
                  <w:lang w:val="es-ES"/>
                </w:rPr>
                <w:t>,</w:t>
              </w:r>
            </w:hyperlink>
            <w:r w:rsidR="00DD45C9" w:rsidRPr="00136319">
              <w:rPr>
                <w:rFonts w:ascii="Verdana" w:eastAsia="+mn-ea" w:hAnsi="Verdana" w:cs="Arial"/>
                <w:bCs/>
                <w:color w:val="63666A"/>
                <w:kern w:val="24"/>
                <w:sz w:val="22"/>
                <w:szCs w:val="22"/>
                <w:lang w:val="es-ES"/>
              </w:rPr>
              <w:t xml:space="preserve"> </w:t>
            </w:r>
            <w:r w:rsidR="00DD45C9" w:rsidRPr="00191706">
              <w:rPr>
                <w:rFonts w:ascii="Verdana" w:eastAsia="+mn-ea" w:hAnsi="Verdana" w:cs="Arial"/>
                <w:bCs/>
                <w:color w:val="63666A"/>
                <w:kern w:val="24"/>
                <w:sz w:val="22"/>
                <w:szCs w:val="22"/>
                <w:lang w:val="es-ES"/>
              </w:rPr>
              <w:t>disponible</w:t>
            </w:r>
            <w:r w:rsidR="00DD45C9" w:rsidRPr="00DD45C9">
              <w:rPr>
                <w:rFonts w:ascii="Verdana" w:eastAsia="+mn-ea" w:hAnsi="Verdana" w:cs="Arial"/>
                <w:bCs/>
                <w:color w:val="63666A"/>
                <w:kern w:val="24"/>
                <w:sz w:val="22"/>
                <w:szCs w:val="22"/>
                <w:lang w:val="es-ES"/>
              </w:rPr>
              <w:t xml:space="preserve"> en la </w:t>
            </w:r>
            <w:hyperlink r:id="rId24" w:history="1">
              <w:r w:rsidR="00DD45C9" w:rsidRPr="007949C1">
                <w:rPr>
                  <w:rStyle w:val="Hipervnculo"/>
                  <w:rFonts w:ascii="Verdana" w:eastAsia="+mn-ea" w:hAnsi="Verdana" w:cs="Arial"/>
                  <w:bCs/>
                  <w:color w:val="0070C0"/>
                  <w:kern w:val="24"/>
                  <w:sz w:val="22"/>
                  <w:szCs w:val="22"/>
                  <w:lang w:val="es-ES"/>
                </w:rPr>
                <w:t>web del GTS</w:t>
              </w:r>
            </w:hyperlink>
            <w:r w:rsidR="003B60FB" w:rsidRPr="008D0F47">
              <w:rPr>
                <w:rFonts w:eastAsia="+mn-ea"/>
                <w:color w:val="63666A"/>
                <w:lang w:val="es-ES"/>
              </w:rPr>
              <w:t>,</w:t>
            </w:r>
            <w:r w:rsidR="003B60FB">
              <w:rPr>
                <w:rFonts w:ascii="Verdana" w:eastAsia="+mn-ea" w:hAnsi="Verdana" w:cs="Arial"/>
                <w:color w:val="63666A"/>
                <w:kern w:val="24"/>
                <w:sz w:val="22"/>
                <w:szCs w:val="22"/>
                <w:lang w:val="es-ES_tradnl"/>
              </w:rPr>
              <w:t xml:space="preserve"> </w:t>
            </w:r>
            <w:r w:rsidR="00DD45C9">
              <w:rPr>
                <w:rFonts w:ascii="Verdana" w:eastAsia="+mn-ea" w:hAnsi="Verdana" w:cs="Arial"/>
                <w:color w:val="63666A"/>
                <w:kern w:val="24"/>
                <w:sz w:val="22"/>
                <w:szCs w:val="22"/>
                <w:lang w:val="es-ES_tradnl"/>
              </w:rPr>
              <w:t xml:space="preserve">con la información requerida del sujeto (Razón Social, NIF, Domicilio Social, firmantes, etc.) y marcando la opción </w:t>
            </w:r>
            <w:r w:rsidR="00663750">
              <w:rPr>
                <w:rFonts w:ascii="Verdana" w:eastAsia="+mn-ea" w:hAnsi="Verdana" w:cs="Arial"/>
                <w:color w:val="63666A"/>
                <w:kern w:val="24"/>
                <w:sz w:val="22"/>
                <w:szCs w:val="22"/>
                <w:lang w:val="es-ES_tradnl"/>
              </w:rPr>
              <w:t>“</w:t>
            </w:r>
            <w:r w:rsidR="009F3755">
              <w:rPr>
                <w:rFonts w:ascii="Verdana" w:eastAsia="+mn-ea" w:hAnsi="Verdana" w:cs="Arial"/>
                <w:color w:val="63666A"/>
                <w:kern w:val="24"/>
                <w:sz w:val="22"/>
                <w:szCs w:val="22"/>
                <w:lang w:val="es-ES_tradnl"/>
              </w:rPr>
              <w:t>Contrato Marco AISGE</w:t>
            </w:r>
            <w:r w:rsidR="00663750">
              <w:rPr>
                <w:rFonts w:ascii="Verdana" w:eastAsia="+mn-ea" w:hAnsi="Verdana" w:cs="Arial"/>
                <w:color w:val="63666A"/>
                <w:kern w:val="24"/>
                <w:sz w:val="22"/>
                <w:szCs w:val="22"/>
                <w:lang w:val="es-ES_tradnl"/>
              </w:rPr>
              <w:t>”.</w:t>
            </w:r>
          </w:p>
          <w:p w14:paraId="7F7E7C05" w14:textId="77777777" w:rsidR="003A125F" w:rsidRDefault="003A125F" w:rsidP="00CF67FB">
            <w:pPr>
              <w:pStyle w:val="NormalWeb"/>
              <w:spacing w:before="0" w:beforeAutospacing="0" w:after="0" w:afterAutospacing="0"/>
              <w:ind w:left="357"/>
              <w:jc w:val="both"/>
              <w:textAlignment w:val="baseline"/>
              <w:rPr>
                <w:rFonts w:ascii="Verdana" w:eastAsia="+mn-ea" w:hAnsi="Verdana" w:cs="Arial"/>
                <w:color w:val="63666A"/>
                <w:kern w:val="24"/>
                <w:sz w:val="22"/>
                <w:szCs w:val="22"/>
                <w:lang w:val="es-ES_tradnl"/>
              </w:rPr>
            </w:pPr>
          </w:p>
          <w:p w14:paraId="3268BED5" w14:textId="2B7DDB45" w:rsidR="006C79B7" w:rsidRPr="00F73499" w:rsidRDefault="006C79B7" w:rsidP="00CF67FB">
            <w:pPr>
              <w:pStyle w:val="NormalWeb"/>
              <w:numPr>
                <w:ilvl w:val="0"/>
                <w:numId w:val="8"/>
              </w:numPr>
              <w:spacing w:before="0" w:beforeAutospacing="0" w:after="0" w:afterAutospacing="0"/>
              <w:ind w:left="357"/>
              <w:jc w:val="both"/>
              <w:textAlignment w:val="baseline"/>
              <w:rPr>
                <w:rFonts w:ascii="Verdana" w:eastAsia="+mn-ea" w:hAnsi="Verdana" w:cs="Arial"/>
                <w:color w:val="63666A"/>
                <w:kern w:val="24"/>
                <w:sz w:val="22"/>
                <w:szCs w:val="22"/>
                <w:lang w:val="es-ES_tradnl"/>
              </w:rPr>
            </w:pPr>
            <w:r w:rsidRPr="006C79B7">
              <w:rPr>
                <w:rFonts w:ascii="Verdana" w:eastAsia="+mn-ea" w:hAnsi="Verdana" w:cs="Arial"/>
                <w:b/>
                <w:color w:val="63666A"/>
                <w:kern w:val="24"/>
                <w:sz w:val="22"/>
                <w:szCs w:val="22"/>
                <w:lang w:val="es-ES"/>
              </w:rPr>
              <w:t xml:space="preserve">Poder </w:t>
            </w:r>
            <w:r w:rsidR="0067725D">
              <w:rPr>
                <w:rFonts w:ascii="Verdana" w:eastAsia="+mn-ea" w:hAnsi="Verdana" w:cs="Arial"/>
                <w:b/>
                <w:color w:val="63666A"/>
                <w:kern w:val="24"/>
                <w:sz w:val="22"/>
                <w:szCs w:val="22"/>
                <w:lang w:val="es-ES"/>
              </w:rPr>
              <w:t>suficiente</w:t>
            </w:r>
            <w:r w:rsidRPr="006C79B7">
              <w:rPr>
                <w:rFonts w:ascii="Verdana" w:eastAsia="+mn-ea" w:hAnsi="Verdana" w:cs="Arial"/>
                <w:b/>
                <w:color w:val="63666A"/>
                <w:kern w:val="24"/>
                <w:sz w:val="22"/>
                <w:szCs w:val="22"/>
                <w:lang w:val="es-ES"/>
              </w:rPr>
              <w:t xml:space="preserve"> de representantes</w:t>
            </w:r>
            <w:r w:rsidRPr="00616D6E">
              <w:rPr>
                <w:rFonts w:ascii="Verdana" w:eastAsia="+mn-ea" w:hAnsi="Verdana" w:cs="Arial"/>
                <w:color w:val="63666A"/>
                <w:kern w:val="24"/>
                <w:sz w:val="22"/>
                <w:szCs w:val="22"/>
                <w:lang w:val="es-ES"/>
              </w:rPr>
              <w:t xml:space="preserve"> de la empresa</w:t>
            </w:r>
            <w:r>
              <w:rPr>
                <w:rFonts w:ascii="Verdana" w:eastAsia="+mn-ea" w:hAnsi="Verdana" w:cs="Arial"/>
                <w:color w:val="63666A"/>
                <w:kern w:val="24"/>
                <w:sz w:val="22"/>
                <w:szCs w:val="22"/>
                <w:lang w:val="es-ES"/>
              </w:rPr>
              <w:t xml:space="preserve">, redactado en español. En caso de empresas con domicilio social fuera del territorio español, ha de incluir la Apostilla de </w:t>
            </w:r>
            <w:r w:rsidR="0067725D">
              <w:rPr>
                <w:rFonts w:ascii="Verdana" w:eastAsia="+mn-ea" w:hAnsi="Verdana" w:cs="Arial"/>
                <w:color w:val="63666A"/>
                <w:kern w:val="24"/>
                <w:sz w:val="22"/>
                <w:szCs w:val="22"/>
                <w:lang w:val="es-ES"/>
              </w:rPr>
              <w:t>L</w:t>
            </w:r>
            <w:r>
              <w:rPr>
                <w:rFonts w:ascii="Verdana" w:eastAsia="+mn-ea" w:hAnsi="Verdana" w:cs="Arial"/>
                <w:color w:val="63666A"/>
                <w:kern w:val="24"/>
                <w:sz w:val="22"/>
                <w:szCs w:val="22"/>
                <w:lang w:val="es-ES"/>
              </w:rPr>
              <w:t>a Haya.</w:t>
            </w:r>
          </w:p>
          <w:p w14:paraId="776DC452" w14:textId="77777777" w:rsidR="005E60ED" w:rsidRPr="00BD059D" w:rsidRDefault="005E60ED" w:rsidP="00CF67FB">
            <w:pPr>
              <w:pStyle w:val="NormalWeb"/>
              <w:spacing w:before="0" w:beforeAutospacing="0" w:after="0" w:afterAutospacing="0"/>
              <w:jc w:val="both"/>
              <w:textAlignment w:val="baseline"/>
              <w:rPr>
                <w:rFonts w:ascii="Verdana" w:eastAsia="+mn-ea" w:hAnsi="Verdana" w:cs="Arial"/>
                <w:color w:val="63666A"/>
                <w:kern w:val="24"/>
                <w:sz w:val="22"/>
                <w:szCs w:val="22"/>
                <w:lang w:val="es-ES"/>
              </w:rPr>
            </w:pPr>
          </w:p>
        </w:tc>
      </w:tr>
      <w:tr w:rsidR="009C28B8" w:rsidRPr="00A84CD7" w14:paraId="4645C2DF" w14:textId="77777777" w:rsidTr="00CF67FB">
        <w:trPr>
          <w:trHeight w:val="338"/>
        </w:trPr>
        <w:tc>
          <w:tcPr>
            <w:tcW w:w="2127" w:type="dxa"/>
            <w:tcBorders>
              <w:top w:val="nil"/>
              <w:bottom w:val="single" w:sz="12" w:space="0" w:color="95B3D7"/>
            </w:tcBorders>
          </w:tcPr>
          <w:p w14:paraId="57F63945" w14:textId="7EC85C34" w:rsidR="009C28B8" w:rsidRPr="009C28B8" w:rsidRDefault="009C28B8" w:rsidP="00CF67FB">
            <w:pPr>
              <w:spacing w:before="120" w:after="120"/>
              <w:rPr>
                <w:rFonts w:ascii="Verdana" w:hAnsi="Verdana" w:cs="Arial"/>
                <w:b/>
                <w:bCs/>
                <w:color w:val="1F497D"/>
                <w:sz w:val="24"/>
                <w:szCs w:val="24"/>
                <w:u w:val="single"/>
                <w:lang w:val="es-ES_tradnl"/>
              </w:rPr>
            </w:pPr>
            <w:r w:rsidRPr="00E77CE5">
              <w:rPr>
                <w:rFonts w:ascii="Verdana" w:hAnsi="Verdana" w:cs="Arial"/>
                <w:b/>
                <w:bCs/>
                <w:color w:val="1F497D"/>
                <w:sz w:val="24"/>
                <w:szCs w:val="24"/>
                <w:u w:val="single"/>
              </w:rPr>
              <w:t>Paso 3</w:t>
            </w:r>
          </w:p>
        </w:tc>
        <w:tc>
          <w:tcPr>
            <w:tcW w:w="7513" w:type="dxa"/>
            <w:tcBorders>
              <w:top w:val="nil"/>
              <w:bottom w:val="single" w:sz="12" w:space="0" w:color="95B3D7"/>
            </w:tcBorders>
          </w:tcPr>
          <w:p w14:paraId="678644E1" w14:textId="67FF7149" w:rsidR="009C28B8" w:rsidRPr="001B03E7" w:rsidRDefault="009C28B8" w:rsidP="00CF67FB">
            <w:pPr>
              <w:pStyle w:val="NormalWeb"/>
              <w:spacing w:before="120" w:beforeAutospacing="0" w:after="0" w:afterAutospacing="0"/>
              <w:jc w:val="both"/>
              <w:rPr>
                <w:rFonts w:ascii="Verdana" w:eastAsia="+mn-ea" w:hAnsi="Verdana" w:cs="Arial"/>
                <w:color w:val="63666A"/>
                <w:kern w:val="24"/>
                <w:sz w:val="22"/>
                <w:szCs w:val="22"/>
                <w:lang w:val="es-ES_tradnl"/>
              </w:rPr>
            </w:pPr>
            <w:r w:rsidRPr="001B03E7">
              <w:rPr>
                <w:rFonts w:ascii="Verdana" w:eastAsia="+mn-ea" w:hAnsi="Verdana" w:cs="Arial"/>
                <w:color w:val="63666A"/>
                <w:kern w:val="24"/>
                <w:sz w:val="22"/>
                <w:szCs w:val="22"/>
                <w:lang w:val="es-ES_tradnl"/>
              </w:rPr>
              <w:t xml:space="preserve">Constitución de </w:t>
            </w:r>
            <w:r>
              <w:rPr>
                <w:rFonts w:ascii="Verdana" w:eastAsia="+mn-ea" w:hAnsi="Verdana" w:cs="Arial"/>
                <w:b/>
                <w:bCs/>
                <w:color w:val="63666A"/>
                <w:kern w:val="24"/>
                <w:sz w:val="22"/>
                <w:szCs w:val="22"/>
                <w:lang w:val="es-ES_tradnl"/>
              </w:rPr>
              <w:t>garantías mínimas para Contratación</w:t>
            </w:r>
            <w:r w:rsidRPr="001B03E7">
              <w:rPr>
                <w:rFonts w:ascii="Verdana" w:eastAsia="+mn-ea" w:hAnsi="Verdana" w:cs="Arial"/>
                <w:b/>
                <w:bCs/>
                <w:color w:val="63666A"/>
                <w:kern w:val="24"/>
                <w:sz w:val="22"/>
                <w:szCs w:val="22"/>
                <w:lang w:val="es-ES_tradnl"/>
              </w:rPr>
              <w:t xml:space="preserve"> </w:t>
            </w:r>
            <w:r w:rsidRPr="001B03E7">
              <w:rPr>
                <w:rFonts w:ascii="Verdana" w:eastAsia="+mn-ea" w:hAnsi="Verdana" w:cs="Arial"/>
                <w:color w:val="63666A"/>
                <w:kern w:val="24"/>
                <w:sz w:val="22"/>
                <w:szCs w:val="22"/>
                <w:lang w:val="es-ES_tradnl"/>
              </w:rPr>
              <w:t xml:space="preserve">ante </w:t>
            </w:r>
            <w:r>
              <w:rPr>
                <w:rFonts w:ascii="Verdana" w:eastAsia="+mn-ea" w:hAnsi="Verdana" w:cs="Arial"/>
                <w:color w:val="63666A"/>
                <w:kern w:val="24"/>
                <w:sz w:val="22"/>
                <w:szCs w:val="22"/>
                <w:lang w:val="es-ES_tradnl"/>
              </w:rPr>
              <w:t xml:space="preserve">el </w:t>
            </w:r>
            <w:r w:rsidRPr="001B03E7">
              <w:rPr>
                <w:rFonts w:ascii="Verdana" w:eastAsia="+mn-ea" w:hAnsi="Verdana" w:cs="Arial"/>
                <w:color w:val="63666A"/>
                <w:kern w:val="24"/>
                <w:sz w:val="22"/>
                <w:szCs w:val="22"/>
                <w:lang w:val="es-ES_tradnl"/>
              </w:rPr>
              <w:t>Gestor de Garantías (MIBGAS).</w:t>
            </w:r>
          </w:p>
          <w:p w14:paraId="250D4DAC" w14:textId="426D1804" w:rsidR="009C28B8" w:rsidRPr="001B03E7" w:rsidRDefault="009C28B8" w:rsidP="00CF67FB">
            <w:pPr>
              <w:pStyle w:val="NormalWeb"/>
              <w:spacing w:before="120" w:beforeAutospacing="0" w:after="0" w:afterAutospacing="0"/>
              <w:jc w:val="both"/>
              <w:rPr>
                <w:rFonts w:ascii="Verdana" w:eastAsia="+mn-ea" w:hAnsi="Verdana" w:cs="Arial"/>
                <w:color w:val="63666A"/>
                <w:kern w:val="24"/>
                <w:sz w:val="22"/>
                <w:szCs w:val="22"/>
                <w:lang w:val="es-ES_tradnl"/>
              </w:rPr>
            </w:pPr>
            <w:r w:rsidRPr="00AB7C72">
              <w:rPr>
                <w:rFonts w:ascii="Verdana" w:eastAsia="+mn-ea" w:hAnsi="Verdana" w:cs="Arial"/>
                <w:color w:val="63666A"/>
                <w:kern w:val="24"/>
                <w:sz w:val="22"/>
                <w:szCs w:val="22"/>
                <w:lang w:val="es-ES_tradnl"/>
              </w:rPr>
              <w:lastRenderedPageBreak/>
              <w:t xml:space="preserve">El Artículo </w:t>
            </w:r>
            <w:r w:rsidR="00624456" w:rsidRPr="00AB7C72">
              <w:rPr>
                <w:rFonts w:ascii="Verdana" w:eastAsia="+mn-ea" w:hAnsi="Verdana" w:cs="Arial"/>
                <w:color w:val="63666A"/>
                <w:kern w:val="24"/>
                <w:sz w:val="22"/>
                <w:szCs w:val="22"/>
                <w:lang w:val="es-ES_tradnl"/>
              </w:rPr>
              <w:t>54</w:t>
            </w:r>
            <w:r w:rsidRPr="00AB7C72">
              <w:rPr>
                <w:rFonts w:ascii="Verdana" w:eastAsia="+mn-ea" w:hAnsi="Verdana" w:cs="Arial"/>
                <w:color w:val="63666A"/>
                <w:kern w:val="24"/>
                <w:sz w:val="22"/>
                <w:szCs w:val="22"/>
                <w:lang w:val="es-ES_tradnl"/>
              </w:rPr>
              <w:t xml:space="preserve"> de la Circular </w:t>
            </w:r>
            <w:r w:rsidR="00CF67FB" w:rsidRPr="00AB7C72">
              <w:rPr>
                <w:rFonts w:ascii="Verdana" w:eastAsia="+mn-ea" w:hAnsi="Verdana" w:cs="Arial"/>
                <w:color w:val="63666A"/>
                <w:kern w:val="24"/>
                <w:sz w:val="22"/>
                <w:szCs w:val="22"/>
                <w:lang w:val="es-ES_tradnl"/>
              </w:rPr>
              <w:t>2</w:t>
            </w:r>
            <w:r w:rsidRPr="00AB7C72">
              <w:rPr>
                <w:rFonts w:ascii="Verdana" w:eastAsia="+mn-ea" w:hAnsi="Verdana" w:cs="Arial"/>
                <w:color w:val="63666A"/>
                <w:kern w:val="24"/>
                <w:sz w:val="22"/>
                <w:szCs w:val="22"/>
                <w:lang w:val="es-ES_tradnl"/>
              </w:rPr>
              <w:t>/20</w:t>
            </w:r>
            <w:r w:rsidR="00CF67FB" w:rsidRPr="00AB7C72">
              <w:rPr>
                <w:rFonts w:ascii="Verdana" w:eastAsia="+mn-ea" w:hAnsi="Verdana" w:cs="Arial"/>
                <w:color w:val="63666A"/>
                <w:kern w:val="24"/>
                <w:sz w:val="22"/>
                <w:szCs w:val="22"/>
                <w:lang w:val="es-ES_tradnl"/>
              </w:rPr>
              <w:t>25</w:t>
            </w:r>
            <w:r w:rsidR="00B22D1D" w:rsidRPr="00AB7C72">
              <w:rPr>
                <w:rFonts w:ascii="Verdana" w:eastAsia="+mn-ea" w:hAnsi="Verdana" w:cs="Arial"/>
                <w:color w:val="63666A"/>
                <w:kern w:val="24"/>
                <w:sz w:val="22"/>
                <w:szCs w:val="22"/>
                <w:lang w:val="es-ES_tradnl"/>
              </w:rPr>
              <w:t>, del 9 de abril</w:t>
            </w:r>
            <w:r w:rsidRPr="00AB7C72">
              <w:rPr>
                <w:rFonts w:ascii="Verdana" w:eastAsia="+mn-ea" w:hAnsi="Verdana" w:cs="Arial"/>
                <w:color w:val="63666A"/>
                <w:kern w:val="24"/>
                <w:sz w:val="22"/>
                <w:szCs w:val="22"/>
                <w:lang w:val="es-ES_tradnl"/>
              </w:rPr>
              <w:t xml:space="preserve"> de la CNMC establece un importe mínimo de garantías de Contratación a constituir por cualquier Usuario que se aprueba por Resolución de la CNMC (actualmente, 50.000 €)</w:t>
            </w:r>
            <w:r>
              <w:rPr>
                <w:rFonts w:ascii="Verdana" w:eastAsia="+mn-ea" w:hAnsi="Verdana" w:cs="Arial"/>
                <w:color w:val="63666A"/>
                <w:kern w:val="24"/>
                <w:sz w:val="22"/>
                <w:szCs w:val="22"/>
                <w:lang w:val="es-ES_tradnl"/>
              </w:rPr>
              <w:t>.</w:t>
            </w:r>
          </w:p>
          <w:p w14:paraId="0A698279" w14:textId="77777777" w:rsidR="009C28B8" w:rsidRPr="001B03E7" w:rsidRDefault="009C28B8" w:rsidP="00CF67FB">
            <w:pPr>
              <w:pStyle w:val="NormalWeb"/>
              <w:spacing w:before="120" w:beforeAutospacing="0" w:after="0" w:afterAutospacing="0"/>
              <w:jc w:val="both"/>
              <w:rPr>
                <w:rFonts w:ascii="Verdana" w:eastAsia="+mn-ea" w:hAnsi="Verdana" w:cs="Arial"/>
                <w:color w:val="63666A"/>
                <w:kern w:val="24"/>
                <w:sz w:val="22"/>
                <w:szCs w:val="22"/>
                <w:lang w:val="es-ES_tradnl"/>
              </w:rPr>
            </w:pPr>
            <w:r w:rsidRPr="001B03E7">
              <w:rPr>
                <w:rFonts w:ascii="Verdana" w:eastAsia="+mn-ea" w:hAnsi="Verdana" w:cs="Arial"/>
                <w:color w:val="63666A"/>
                <w:kern w:val="24"/>
                <w:sz w:val="22"/>
                <w:szCs w:val="22"/>
                <w:lang w:val="es-ES_tradnl"/>
              </w:rPr>
              <w:t>El Gestor de Garantías confirma al GTS la constitución de garantías en el momento que se produzca.</w:t>
            </w:r>
          </w:p>
          <w:p w14:paraId="0CBF1E46" w14:textId="77777777" w:rsidR="009C28B8" w:rsidRDefault="009C28B8" w:rsidP="00CF67FB">
            <w:pPr>
              <w:pStyle w:val="NormalWeb"/>
              <w:spacing w:before="120" w:beforeAutospacing="0" w:after="0" w:afterAutospacing="0"/>
              <w:jc w:val="both"/>
              <w:rPr>
                <w:rFonts w:ascii="Verdana" w:eastAsia="+mn-ea" w:hAnsi="Verdana" w:cs="Arial"/>
                <w:color w:val="63666A"/>
                <w:kern w:val="24"/>
                <w:sz w:val="22"/>
                <w:szCs w:val="22"/>
                <w:lang w:val="es-ES_tradnl"/>
              </w:rPr>
            </w:pPr>
            <w:r w:rsidRPr="001B03E7">
              <w:rPr>
                <w:rFonts w:ascii="Verdana" w:eastAsia="+mn-ea" w:hAnsi="Verdana" w:cs="Arial"/>
                <w:color w:val="63666A"/>
                <w:kern w:val="24"/>
                <w:sz w:val="22"/>
                <w:szCs w:val="22"/>
                <w:lang w:val="es-ES_tradnl"/>
              </w:rPr>
              <w:t xml:space="preserve">Este </w:t>
            </w:r>
            <w:r w:rsidRPr="00EB053A">
              <w:rPr>
                <w:rFonts w:ascii="Verdana" w:eastAsia="+mn-ea" w:hAnsi="Verdana" w:cs="Arial"/>
                <w:b/>
                <w:color w:val="63666A"/>
                <w:kern w:val="24"/>
                <w:sz w:val="22"/>
                <w:szCs w:val="22"/>
                <w:lang w:val="es-ES"/>
              </w:rPr>
              <w:t>requerimiento es</w:t>
            </w:r>
            <w:r w:rsidRPr="001B03E7">
              <w:rPr>
                <w:rFonts w:ascii="Verdana" w:eastAsia="+mn-ea" w:hAnsi="Verdana" w:cs="Arial"/>
                <w:color w:val="63666A"/>
                <w:kern w:val="24"/>
                <w:sz w:val="22"/>
                <w:szCs w:val="22"/>
                <w:lang w:val="es-ES"/>
              </w:rPr>
              <w:t xml:space="preserve"> </w:t>
            </w:r>
            <w:r w:rsidRPr="00EB053A">
              <w:rPr>
                <w:rFonts w:ascii="Verdana" w:eastAsia="+mn-ea" w:hAnsi="Verdana" w:cs="Arial"/>
                <w:b/>
                <w:color w:val="63666A"/>
                <w:kern w:val="24"/>
                <w:sz w:val="22"/>
                <w:szCs w:val="22"/>
                <w:lang w:val="es-ES"/>
              </w:rPr>
              <w:t>permanente mientras el usuario esté habilitado</w:t>
            </w:r>
            <w:r w:rsidRPr="001B03E7">
              <w:rPr>
                <w:rFonts w:ascii="Verdana" w:eastAsia="+mn-ea" w:hAnsi="Verdana" w:cs="Arial"/>
                <w:color w:val="63666A"/>
                <w:kern w:val="24"/>
                <w:sz w:val="22"/>
                <w:szCs w:val="22"/>
                <w:lang w:val="es-ES_tradnl"/>
              </w:rPr>
              <w:t>.</w:t>
            </w:r>
          </w:p>
          <w:p w14:paraId="1AF90D64" w14:textId="77777777" w:rsidR="009C28B8" w:rsidRPr="001B03E7" w:rsidRDefault="009C28B8" w:rsidP="00CF67FB">
            <w:pPr>
              <w:pStyle w:val="NormalWeb"/>
              <w:spacing w:before="120" w:beforeAutospacing="0" w:after="0" w:afterAutospacing="0"/>
              <w:jc w:val="both"/>
              <w:rPr>
                <w:rFonts w:ascii="Verdana" w:eastAsia="+mn-ea" w:hAnsi="Verdana" w:cs="Arial"/>
                <w:color w:val="63666A"/>
                <w:kern w:val="24"/>
                <w:sz w:val="22"/>
                <w:szCs w:val="22"/>
                <w:lang w:val="es-ES"/>
              </w:rPr>
            </w:pPr>
            <w:r w:rsidRPr="001B03E7">
              <w:rPr>
                <w:rFonts w:ascii="Verdana" w:eastAsia="+mn-ea" w:hAnsi="Verdana" w:cs="Arial"/>
                <w:color w:val="63666A"/>
                <w:kern w:val="24"/>
                <w:sz w:val="22"/>
                <w:szCs w:val="22"/>
                <w:lang w:val="es-ES_tradnl"/>
              </w:rPr>
              <w:t>El Usuario p</w:t>
            </w:r>
            <w:r>
              <w:rPr>
                <w:rFonts w:ascii="Verdana" w:eastAsia="+mn-ea" w:hAnsi="Verdana" w:cs="Arial"/>
                <w:color w:val="63666A"/>
                <w:kern w:val="24"/>
                <w:sz w:val="22"/>
                <w:szCs w:val="22"/>
                <w:lang w:val="es-ES_tradnl"/>
              </w:rPr>
              <w:t xml:space="preserve">uede </w:t>
            </w:r>
            <w:r w:rsidRPr="001B03E7">
              <w:rPr>
                <w:rFonts w:ascii="Verdana" w:eastAsia="+mn-ea" w:hAnsi="Verdana" w:cs="Arial"/>
                <w:color w:val="63666A"/>
                <w:kern w:val="24"/>
                <w:sz w:val="22"/>
                <w:szCs w:val="22"/>
                <w:lang w:val="es-ES_tradnl"/>
              </w:rPr>
              <w:t xml:space="preserve">utilizar instrumentos de garantía con vigencia anual, teniendo obligación de renovarlos </w:t>
            </w:r>
            <w:r>
              <w:rPr>
                <w:rFonts w:ascii="Verdana" w:eastAsia="+mn-ea" w:hAnsi="Verdana" w:cs="Arial"/>
                <w:color w:val="63666A"/>
                <w:kern w:val="24"/>
                <w:sz w:val="22"/>
                <w:szCs w:val="22"/>
                <w:lang w:val="es-ES_tradnl"/>
              </w:rPr>
              <w:t>cinco</w:t>
            </w:r>
            <w:r w:rsidRPr="001B03E7">
              <w:rPr>
                <w:rFonts w:ascii="Verdana" w:eastAsia="+mn-ea" w:hAnsi="Verdana" w:cs="Arial"/>
                <w:color w:val="63666A"/>
                <w:kern w:val="24"/>
                <w:sz w:val="22"/>
                <w:szCs w:val="22"/>
                <w:lang w:val="es-ES_tradnl"/>
              </w:rPr>
              <w:t xml:space="preserve"> días antes de su vencimiento.</w:t>
            </w:r>
          </w:p>
          <w:p w14:paraId="1BFFFAD0" w14:textId="77777777" w:rsidR="009C28B8" w:rsidRDefault="009C28B8" w:rsidP="00CF67FB">
            <w:pPr>
              <w:pStyle w:val="NormalWeb"/>
              <w:rPr>
                <w:rFonts w:ascii="Verdana" w:eastAsia="+mn-ea" w:hAnsi="Verdana" w:cs="Arial"/>
                <w:color w:val="63666A"/>
                <w:kern w:val="24"/>
                <w:sz w:val="22"/>
                <w:szCs w:val="22"/>
                <w:lang w:val="es-ES_tradnl"/>
              </w:rPr>
            </w:pPr>
          </w:p>
        </w:tc>
      </w:tr>
      <w:tr w:rsidR="009C28B8" w:rsidRPr="00A84CD7" w14:paraId="108E013F" w14:textId="77777777" w:rsidTr="00CF67FB">
        <w:trPr>
          <w:trHeight w:val="338"/>
        </w:trPr>
        <w:tc>
          <w:tcPr>
            <w:tcW w:w="2127" w:type="dxa"/>
            <w:tcBorders>
              <w:top w:val="single" w:sz="12" w:space="0" w:color="95B3D7"/>
              <w:bottom w:val="single" w:sz="12" w:space="0" w:color="95B3D7"/>
            </w:tcBorders>
          </w:tcPr>
          <w:p w14:paraId="3F8B660D" w14:textId="39BD0912" w:rsidR="009C28B8" w:rsidRPr="002E24D0" w:rsidRDefault="009C28B8" w:rsidP="00CF67FB">
            <w:pPr>
              <w:spacing w:before="120" w:after="120"/>
              <w:rPr>
                <w:rFonts w:ascii="Verdana" w:hAnsi="Verdana" w:cs="Arial"/>
                <w:b/>
                <w:bCs/>
                <w:color w:val="1F497D"/>
                <w:sz w:val="24"/>
                <w:szCs w:val="24"/>
                <w:u w:val="single"/>
              </w:rPr>
            </w:pPr>
            <w:r w:rsidRPr="002E24D0">
              <w:rPr>
                <w:rFonts w:ascii="Verdana" w:hAnsi="Verdana" w:cs="Arial"/>
                <w:b/>
                <w:bCs/>
                <w:color w:val="1F497D"/>
                <w:sz w:val="24"/>
                <w:szCs w:val="24"/>
                <w:u w:val="single"/>
              </w:rPr>
              <w:lastRenderedPageBreak/>
              <w:t xml:space="preserve">Paso </w:t>
            </w:r>
            <w:r>
              <w:rPr>
                <w:rFonts w:ascii="Verdana" w:hAnsi="Verdana" w:cs="Arial"/>
                <w:b/>
                <w:bCs/>
                <w:color w:val="1F497D"/>
                <w:sz w:val="24"/>
                <w:szCs w:val="24"/>
                <w:u w:val="single"/>
              </w:rPr>
              <w:t>4</w:t>
            </w:r>
          </w:p>
        </w:tc>
        <w:tc>
          <w:tcPr>
            <w:tcW w:w="7513" w:type="dxa"/>
            <w:tcBorders>
              <w:top w:val="single" w:sz="12" w:space="0" w:color="95B3D7"/>
              <w:bottom w:val="single" w:sz="12" w:space="0" w:color="95B3D7"/>
            </w:tcBorders>
          </w:tcPr>
          <w:p w14:paraId="61D6E0C7" w14:textId="330925A8" w:rsidR="009C28B8" w:rsidRDefault="009C28B8" w:rsidP="00CF67FB">
            <w:pPr>
              <w:pStyle w:val="NormalWeb"/>
              <w:jc w:val="both"/>
              <w:textAlignment w:val="baseline"/>
              <w:rPr>
                <w:rFonts w:ascii="Verdana" w:eastAsia="+mn-ea" w:hAnsi="Verdana" w:cs="Arial"/>
                <w:color w:val="63666A"/>
                <w:kern w:val="24"/>
                <w:sz w:val="22"/>
                <w:szCs w:val="22"/>
                <w:lang w:val="es-ES_tradnl"/>
              </w:rPr>
            </w:pPr>
            <w:r w:rsidRPr="00BD059D">
              <w:rPr>
                <w:rFonts w:ascii="Verdana" w:eastAsia="+mn-ea" w:hAnsi="Verdana" w:cs="Arial"/>
                <w:color w:val="63666A"/>
                <w:kern w:val="24"/>
                <w:sz w:val="22"/>
                <w:szCs w:val="22"/>
                <w:lang w:val="es-ES_tradnl"/>
              </w:rPr>
              <w:t xml:space="preserve">Tras validación de la información anterior, </w:t>
            </w:r>
            <w:r>
              <w:rPr>
                <w:rFonts w:ascii="Verdana" w:eastAsia="+mn-ea" w:hAnsi="Verdana" w:cs="Arial"/>
                <w:color w:val="63666A"/>
                <w:kern w:val="24"/>
                <w:sz w:val="22"/>
                <w:szCs w:val="22"/>
                <w:lang w:val="es-ES_tradnl"/>
              </w:rPr>
              <w:t xml:space="preserve">el GTS cumplimenta el documento de Adhesión al Contrato Marco AISGE y proporciona al solicitante </w:t>
            </w:r>
            <w:r w:rsidRPr="00872D89">
              <w:rPr>
                <w:rFonts w:ascii="Verdana" w:eastAsia="+mn-ea" w:hAnsi="Verdana" w:cs="Arial"/>
                <w:color w:val="63666A"/>
                <w:kern w:val="24"/>
                <w:sz w:val="22"/>
                <w:szCs w:val="22"/>
                <w:lang w:val="es-ES"/>
              </w:rPr>
              <w:t xml:space="preserve">los </w:t>
            </w:r>
            <w:r w:rsidR="00892618">
              <w:rPr>
                <w:rFonts w:ascii="Verdana" w:eastAsia="+mn-ea" w:hAnsi="Verdana" w:cs="Arial"/>
                <w:color w:val="63666A"/>
                <w:kern w:val="24"/>
                <w:sz w:val="22"/>
                <w:szCs w:val="22"/>
                <w:lang w:val="es-ES"/>
              </w:rPr>
              <w:t xml:space="preserve">datos de acceso a la </w:t>
            </w:r>
            <w:hyperlink r:id="rId25" w:history="1">
              <w:r w:rsidR="00892618" w:rsidRPr="007949C1">
                <w:rPr>
                  <w:rStyle w:val="Hipervnculo"/>
                  <w:rFonts w:ascii="Verdana" w:eastAsia="+mn-ea" w:hAnsi="Verdana" w:cs="Arial"/>
                  <w:color w:val="0070C0"/>
                  <w:kern w:val="24"/>
                  <w:sz w:val="22"/>
                  <w:lang w:val="es-ES"/>
                </w:rPr>
                <w:t>Plataforma de Firma Electrónica</w:t>
              </w:r>
            </w:hyperlink>
          </w:p>
          <w:p w14:paraId="0B7A2D41" w14:textId="36519AFD" w:rsidR="009C28B8" w:rsidRDefault="009C28B8" w:rsidP="00CF67FB">
            <w:pPr>
              <w:pStyle w:val="NormalWeb"/>
              <w:spacing w:before="0" w:beforeAutospacing="0" w:after="0" w:afterAutospacing="0"/>
              <w:jc w:val="both"/>
              <w:textAlignment w:val="baseline"/>
              <w:rPr>
                <w:rFonts w:ascii="Verdana" w:eastAsia="+mn-ea" w:hAnsi="Verdana" w:cs="Arial"/>
                <w:color w:val="63666A"/>
                <w:kern w:val="24"/>
                <w:sz w:val="22"/>
                <w:szCs w:val="22"/>
                <w:lang w:val="es-ES"/>
              </w:rPr>
            </w:pPr>
            <w:r w:rsidRPr="00FA2A0C">
              <w:rPr>
                <w:rFonts w:ascii="Verdana" w:eastAsia="+mn-ea" w:hAnsi="Verdana" w:cs="Arial"/>
                <w:b/>
                <w:color w:val="63666A"/>
                <w:kern w:val="24"/>
                <w:sz w:val="22"/>
                <w:szCs w:val="22"/>
                <w:lang w:val="es-ES"/>
              </w:rPr>
              <w:t xml:space="preserve">El </w:t>
            </w:r>
            <w:r>
              <w:rPr>
                <w:rFonts w:ascii="Verdana" w:eastAsia="+mn-ea" w:hAnsi="Verdana" w:cs="Arial"/>
                <w:b/>
                <w:color w:val="63666A"/>
                <w:kern w:val="24"/>
                <w:sz w:val="22"/>
                <w:szCs w:val="22"/>
                <w:lang w:val="es-ES"/>
              </w:rPr>
              <w:t>representante de la empresa</w:t>
            </w:r>
            <w:r w:rsidRPr="00E77CE5">
              <w:rPr>
                <w:rFonts w:ascii="Verdana" w:eastAsia="+mn-ea" w:hAnsi="Verdana" w:cs="Arial"/>
                <w:b/>
                <w:color w:val="63666A"/>
                <w:kern w:val="24"/>
                <w:sz w:val="22"/>
                <w:szCs w:val="22"/>
                <w:lang w:val="es-ES"/>
              </w:rPr>
              <w:t xml:space="preserve"> </w:t>
            </w:r>
            <w:r w:rsidRPr="00FA2A0C">
              <w:rPr>
                <w:rFonts w:ascii="Verdana" w:eastAsia="+mn-ea" w:hAnsi="Verdana" w:cs="Arial"/>
                <w:b/>
                <w:color w:val="63666A"/>
                <w:kern w:val="24"/>
                <w:sz w:val="22"/>
                <w:szCs w:val="22"/>
                <w:lang w:val="es-ES"/>
              </w:rPr>
              <w:t xml:space="preserve">firma electrónicamente el documento de adhesión </w:t>
            </w:r>
            <w:r w:rsidRPr="000E340D">
              <w:rPr>
                <w:rFonts w:ascii="Verdana" w:eastAsia="+mn-ea" w:hAnsi="Verdana" w:cs="Arial"/>
                <w:color w:val="63666A"/>
                <w:kern w:val="24"/>
                <w:sz w:val="22"/>
                <w:szCs w:val="22"/>
                <w:lang w:val="es-ES"/>
              </w:rPr>
              <w:t xml:space="preserve">al </w:t>
            </w:r>
            <w:r>
              <w:rPr>
                <w:rFonts w:ascii="Verdana" w:eastAsia="+mn-ea" w:hAnsi="Verdana" w:cs="Arial"/>
                <w:color w:val="63666A"/>
                <w:kern w:val="24"/>
                <w:sz w:val="22"/>
                <w:szCs w:val="22"/>
                <w:lang w:val="es-ES"/>
              </w:rPr>
              <w:t>Contrato Marco AISGE</w:t>
            </w:r>
            <w:r w:rsidRPr="000E340D">
              <w:rPr>
                <w:rFonts w:ascii="Verdana" w:eastAsia="+mn-ea" w:hAnsi="Verdana" w:cs="Arial"/>
                <w:color w:val="63666A"/>
                <w:kern w:val="24"/>
                <w:sz w:val="22"/>
                <w:szCs w:val="22"/>
                <w:lang w:val="es-ES"/>
              </w:rPr>
              <w:t xml:space="preserve"> </w:t>
            </w:r>
            <w:r>
              <w:rPr>
                <w:rFonts w:ascii="Verdana" w:eastAsia="+mn-ea" w:hAnsi="Verdana" w:cs="Arial"/>
                <w:color w:val="63666A"/>
                <w:kern w:val="24"/>
                <w:sz w:val="22"/>
                <w:szCs w:val="22"/>
                <w:lang w:val="es-ES"/>
              </w:rPr>
              <w:t>pudiendo utilizar</w:t>
            </w:r>
            <w:r w:rsidRPr="000E340D">
              <w:rPr>
                <w:rFonts w:ascii="Verdana" w:eastAsia="+mn-ea" w:hAnsi="Verdana" w:cs="Arial"/>
                <w:color w:val="63666A"/>
                <w:kern w:val="24"/>
                <w:sz w:val="22"/>
                <w:szCs w:val="22"/>
                <w:lang w:val="es-ES"/>
              </w:rPr>
              <w:t xml:space="preserve"> cualquier certificado cualificado</w:t>
            </w:r>
            <w:r w:rsidRPr="00351EFC">
              <w:rPr>
                <w:rFonts w:ascii="Verdana" w:eastAsia="+mn-ea" w:hAnsi="Verdana" w:cs="Arial"/>
                <w:color w:val="63666A"/>
                <w:kern w:val="24"/>
                <w:sz w:val="22"/>
                <w:szCs w:val="22"/>
                <w:lang w:val="es-ES"/>
              </w:rPr>
              <w:t xml:space="preserve"> de </w:t>
            </w:r>
            <w:hyperlink r:id="rId26" w:anchor="/screen/home" w:history="1">
              <w:r w:rsidRPr="007949C1">
                <w:rPr>
                  <w:rStyle w:val="Hipervnculo"/>
                  <w:rFonts w:ascii="Verdana" w:eastAsia="+mn-ea" w:hAnsi="Verdana" w:cs="Arial"/>
                  <w:color w:val="0070C0"/>
                  <w:kern w:val="24"/>
                  <w:sz w:val="22"/>
                  <w:szCs w:val="22"/>
                  <w:lang w:val="es-ES"/>
                </w:rPr>
                <w:t>entidad reconocida en la UE</w:t>
              </w:r>
            </w:hyperlink>
            <w:r w:rsidRPr="004C0340">
              <w:rPr>
                <w:rFonts w:ascii="Verdana" w:eastAsia="+mn-ea" w:hAnsi="Verdana" w:cs="Arial"/>
                <w:color w:val="63666A"/>
                <w:kern w:val="24"/>
                <w:sz w:val="22"/>
                <w:szCs w:val="22"/>
                <w:lang w:val="es-ES"/>
              </w:rPr>
              <w:t>, cuya relación se puede consultar pulsando en el enlace anterior.</w:t>
            </w:r>
          </w:p>
          <w:p w14:paraId="6926CCDC" w14:textId="77777777" w:rsidR="009C28B8" w:rsidRPr="003F12B0" w:rsidRDefault="009C28B8" w:rsidP="00CF67FB">
            <w:pPr>
              <w:pStyle w:val="NormalWeb"/>
              <w:spacing w:before="0" w:beforeAutospacing="0" w:after="0" w:afterAutospacing="0"/>
              <w:jc w:val="both"/>
              <w:textAlignment w:val="baseline"/>
              <w:rPr>
                <w:rFonts w:ascii="Verdana" w:eastAsia="+mn-ea" w:hAnsi="Verdana" w:cs="Arial"/>
                <w:color w:val="63666A"/>
                <w:kern w:val="24"/>
                <w:sz w:val="22"/>
                <w:szCs w:val="22"/>
                <w:lang w:val="es-ES"/>
              </w:rPr>
            </w:pPr>
          </w:p>
        </w:tc>
      </w:tr>
      <w:tr w:rsidR="009C28B8" w:rsidRPr="00A84CD7" w14:paraId="5C179BD6" w14:textId="77777777" w:rsidTr="00CF67FB">
        <w:trPr>
          <w:trHeight w:val="338"/>
        </w:trPr>
        <w:tc>
          <w:tcPr>
            <w:tcW w:w="2127" w:type="dxa"/>
            <w:tcBorders>
              <w:top w:val="single" w:sz="12" w:space="0" w:color="95B3D7"/>
              <w:bottom w:val="single" w:sz="12" w:space="0" w:color="95B3D7"/>
            </w:tcBorders>
          </w:tcPr>
          <w:p w14:paraId="32D281E3" w14:textId="59021A46" w:rsidR="009C28B8" w:rsidRPr="002E24D0" w:rsidRDefault="009C28B8" w:rsidP="00CF67FB">
            <w:pPr>
              <w:spacing w:before="120" w:after="120"/>
              <w:rPr>
                <w:rFonts w:ascii="Verdana" w:hAnsi="Verdana" w:cs="Arial"/>
                <w:b/>
                <w:bCs/>
                <w:color w:val="1F497D"/>
                <w:sz w:val="24"/>
                <w:szCs w:val="24"/>
                <w:u w:val="single"/>
              </w:rPr>
            </w:pPr>
            <w:r>
              <w:rPr>
                <w:rFonts w:ascii="Verdana" w:hAnsi="Verdana" w:cs="Arial"/>
                <w:b/>
                <w:bCs/>
                <w:color w:val="1F497D"/>
                <w:sz w:val="24"/>
                <w:szCs w:val="24"/>
                <w:u w:val="single"/>
              </w:rPr>
              <w:t>Paso 5</w:t>
            </w:r>
          </w:p>
        </w:tc>
        <w:tc>
          <w:tcPr>
            <w:tcW w:w="7513" w:type="dxa"/>
            <w:tcBorders>
              <w:top w:val="single" w:sz="12" w:space="0" w:color="95B3D7"/>
              <w:bottom w:val="single" w:sz="12" w:space="0" w:color="95B3D7"/>
            </w:tcBorders>
          </w:tcPr>
          <w:p w14:paraId="50CDBD8D" w14:textId="10381875" w:rsidR="009C28B8" w:rsidRDefault="009C28B8" w:rsidP="00CF67FB">
            <w:pPr>
              <w:pStyle w:val="NormalWeb"/>
              <w:spacing w:before="0" w:beforeAutospacing="0" w:after="0" w:afterAutospacing="0"/>
              <w:jc w:val="both"/>
              <w:textAlignment w:val="baseline"/>
              <w:rPr>
                <w:rFonts w:ascii="Verdana" w:eastAsia="+mn-ea" w:hAnsi="Verdana" w:cs="Arial"/>
                <w:color w:val="63666A"/>
                <w:kern w:val="24"/>
                <w:sz w:val="22"/>
                <w:szCs w:val="22"/>
                <w:lang w:val="es-ES_tradnl"/>
              </w:rPr>
            </w:pPr>
            <w:r w:rsidRPr="00C52D84">
              <w:rPr>
                <w:rFonts w:ascii="Verdana" w:eastAsia="+mn-ea" w:hAnsi="Verdana" w:cs="Arial"/>
                <w:color w:val="63666A"/>
                <w:kern w:val="24"/>
                <w:sz w:val="22"/>
                <w:szCs w:val="22"/>
                <w:lang w:val="es-ES"/>
              </w:rPr>
              <w:t>Cierre</w:t>
            </w:r>
            <w:r w:rsidRPr="00BD059D">
              <w:rPr>
                <w:rFonts w:ascii="Verdana" w:eastAsia="+mn-ea" w:hAnsi="Verdana" w:cs="Arial"/>
                <w:color w:val="63666A"/>
                <w:kern w:val="24"/>
                <w:sz w:val="22"/>
                <w:szCs w:val="22"/>
                <w:lang w:val="es-ES_tradnl"/>
              </w:rPr>
              <w:t xml:space="preserve"> </w:t>
            </w:r>
            <w:r>
              <w:rPr>
                <w:rFonts w:ascii="Verdana" w:eastAsia="+mn-ea" w:hAnsi="Verdana" w:cs="Arial"/>
                <w:color w:val="63666A"/>
                <w:kern w:val="24"/>
                <w:sz w:val="22"/>
                <w:szCs w:val="22"/>
                <w:lang w:val="es-ES_tradnl"/>
              </w:rPr>
              <w:t xml:space="preserve">del </w:t>
            </w:r>
            <w:r w:rsidRPr="00BD059D">
              <w:rPr>
                <w:rFonts w:ascii="Verdana" w:eastAsia="+mn-ea" w:hAnsi="Verdana" w:cs="Arial"/>
                <w:color w:val="63666A"/>
                <w:kern w:val="24"/>
                <w:sz w:val="22"/>
                <w:szCs w:val="22"/>
                <w:lang w:val="es-ES_tradnl"/>
              </w:rPr>
              <w:t>proceso de admisión</w:t>
            </w:r>
            <w:r>
              <w:rPr>
                <w:rFonts w:ascii="Verdana" w:eastAsia="+mn-ea" w:hAnsi="Verdana" w:cs="Arial"/>
                <w:color w:val="63666A"/>
                <w:kern w:val="24"/>
                <w:sz w:val="22"/>
                <w:szCs w:val="22"/>
                <w:lang w:val="es-ES_tradnl"/>
              </w:rPr>
              <w:t xml:space="preserve"> con la </w:t>
            </w:r>
            <w:r w:rsidRPr="00C52D84">
              <w:rPr>
                <w:rFonts w:ascii="Verdana" w:eastAsia="+mn-ea" w:hAnsi="Verdana" w:cs="Arial"/>
                <w:b/>
                <w:color w:val="63666A"/>
                <w:kern w:val="24"/>
                <w:sz w:val="22"/>
                <w:szCs w:val="22"/>
                <w:lang w:val="es-ES_tradnl"/>
              </w:rPr>
              <w:t>firma por el GTS</w:t>
            </w:r>
            <w:r w:rsidRPr="00BD059D">
              <w:rPr>
                <w:rFonts w:ascii="Verdana" w:eastAsia="+mn-ea" w:hAnsi="Verdana" w:cs="Arial"/>
                <w:color w:val="63666A"/>
                <w:kern w:val="24"/>
                <w:sz w:val="22"/>
                <w:szCs w:val="22"/>
                <w:lang w:val="es-ES_tradnl"/>
              </w:rPr>
              <w:t xml:space="preserve"> del Documento de adhesión </w:t>
            </w:r>
            <w:r>
              <w:rPr>
                <w:rFonts w:ascii="Verdana" w:eastAsia="+mn-ea" w:hAnsi="Verdana" w:cs="Arial"/>
                <w:color w:val="63666A"/>
                <w:kern w:val="24"/>
                <w:sz w:val="22"/>
                <w:szCs w:val="22"/>
                <w:lang w:val="es-ES_tradnl"/>
              </w:rPr>
              <w:t>al Contrato Marco AISGE.</w:t>
            </w:r>
          </w:p>
          <w:p w14:paraId="7FEDAD20" w14:textId="77777777" w:rsidR="009C28B8" w:rsidRPr="00BD059D" w:rsidRDefault="009C28B8" w:rsidP="00CF67FB">
            <w:pPr>
              <w:pStyle w:val="NormalWeb"/>
              <w:spacing w:before="0" w:beforeAutospacing="0" w:after="0" w:afterAutospacing="0"/>
              <w:jc w:val="both"/>
              <w:textAlignment w:val="baseline"/>
              <w:rPr>
                <w:rFonts w:ascii="Verdana" w:eastAsia="+mn-ea" w:hAnsi="Verdana" w:cs="Arial"/>
                <w:color w:val="63666A"/>
                <w:kern w:val="24"/>
                <w:sz w:val="22"/>
                <w:szCs w:val="22"/>
                <w:lang w:val="es-ES_tradnl"/>
              </w:rPr>
            </w:pPr>
          </w:p>
        </w:tc>
      </w:tr>
      <w:tr w:rsidR="009C28B8" w:rsidRPr="00A84CD7" w14:paraId="6F14B7DD" w14:textId="77777777" w:rsidTr="00CF67FB">
        <w:trPr>
          <w:trHeight w:val="2662"/>
        </w:trPr>
        <w:tc>
          <w:tcPr>
            <w:tcW w:w="2127" w:type="dxa"/>
            <w:tcBorders>
              <w:top w:val="single" w:sz="12" w:space="0" w:color="95B3D7"/>
              <w:bottom w:val="single" w:sz="12" w:space="0" w:color="95B3D7"/>
            </w:tcBorders>
          </w:tcPr>
          <w:p w14:paraId="10C23A49" w14:textId="40B89DB4" w:rsidR="009C28B8" w:rsidRPr="002E24D0" w:rsidRDefault="009C28B8" w:rsidP="00CF67FB">
            <w:pPr>
              <w:spacing w:before="120" w:after="120"/>
              <w:rPr>
                <w:rFonts w:ascii="Verdana" w:hAnsi="Verdana" w:cs="Arial"/>
                <w:b/>
                <w:bCs/>
                <w:color w:val="1F497D"/>
                <w:sz w:val="24"/>
                <w:szCs w:val="24"/>
                <w:u w:val="single"/>
              </w:rPr>
            </w:pPr>
            <w:r w:rsidRPr="002E24D0">
              <w:rPr>
                <w:rFonts w:ascii="Verdana" w:hAnsi="Verdana" w:cs="Arial"/>
                <w:b/>
                <w:bCs/>
                <w:color w:val="1F497D"/>
                <w:sz w:val="24"/>
                <w:szCs w:val="24"/>
                <w:u w:val="single"/>
              </w:rPr>
              <w:t xml:space="preserve">Paso </w:t>
            </w:r>
            <w:r>
              <w:rPr>
                <w:rFonts w:ascii="Verdana" w:hAnsi="Verdana" w:cs="Arial"/>
                <w:b/>
                <w:bCs/>
                <w:color w:val="1F497D"/>
                <w:sz w:val="24"/>
                <w:szCs w:val="24"/>
                <w:u w:val="single"/>
              </w:rPr>
              <w:t>6</w:t>
            </w:r>
          </w:p>
        </w:tc>
        <w:tc>
          <w:tcPr>
            <w:tcW w:w="7513" w:type="dxa"/>
            <w:tcBorders>
              <w:top w:val="single" w:sz="12" w:space="0" w:color="95B3D7"/>
              <w:bottom w:val="single" w:sz="12" w:space="0" w:color="95B3D7"/>
            </w:tcBorders>
          </w:tcPr>
          <w:p w14:paraId="0642B852" w14:textId="019B5FE0" w:rsidR="009C28B8" w:rsidRPr="00BD059D" w:rsidRDefault="009C28B8" w:rsidP="00CF67FB">
            <w:pPr>
              <w:pStyle w:val="NormalWeb"/>
              <w:spacing w:before="0" w:beforeAutospacing="0" w:after="0" w:afterAutospacing="0"/>
              <w:jc w:val="both"/>
              <w:textAlignment w:val="baseline"/>
              <w:rPr>
                <w:sz w:val="22"/>
                <w:szCs w:val="22"/>
                <w:lang w:val="es-ES"/>
              </w:rPr>
            </w:pPr>
            <w:r w:rsidRPr="00925027">
              <w:rPr>
                <w:rFonts w:ascii="Verdana" w:eastAsia="+mn-ea" w:hAnsi="Verdana" w:cs="Arial"/>
                <w:color w:val="63666A"/>
                <w:kern w:val="24"/>
                <w:sz w:val="22"/>
                <w:szCs w:val="22"/>
                <w:lang w:val="es-ES_tradnl"/>
              </w:rPr>
              <w:t xml:space="preserve">Actualización </w:t>
            </w:r>
            <w:r>
              <w:rPr>
                <w:rFonts w:ascii="Verdana" w:eastAsia="+mn-ea" w:hAnsi="Verdana" w:cs="Arial"/>
                <w:color w:val="63666A"/>
                <w:kern w:val="24"/>
                <w:sz w:val="22"/>
                <w:szCs w:val="22"/>
                <w:lang w:val="es-ES_tradnl"/>
              </w:rPr>
              <w:t>por</w:t>
            </w:r>
            <w:r w:rsidRPr="00925027">
              <w:rPr>
                <w:rFonts w:ascii="Verdana" w:eastAsia="+mn-ea" w:hAnsi="Verdana" w:cs="Arial"/>
                <w:color w:val="63666A"/>
                <w:kern w:val="24"/>
                <w:sz w:val="22"/>
                <w:szCs w:val="22"/>
                <w:lang w:val="es-ES_tradnl"/>
              </w:rPr>
              <w:t xml:space="preserve"> el GTS del</w:t>
            </w:r>
            <w:r>
              <w:rPr>
                <w:rFonts w:ascii="Verdana" w:eastAsia="+mn-ea" w:hAnsi="Verdana" w:cs="Arial"/>
                <w:b/>
                <w:bCs/>
                <w:color w:val="007AAE"/>
                <w:kern w:val="24"/>
                <w:sz w:val="22"/>
                <w:szCs w:val="22"/>
                <w:lang w:val="es-ES_tradnl"/>
              </w:rPr>
              <w:t xml:space="preserve"> </w:t>
            </w:r>
            <w:r w:rsidRPr="007B5A98">
              <w:rPr>
                <w:rFonts w:ascii="Verdana" w:eastAsia="+mn-ea" w:hAnsi="Verdana" w:cs="Arial"/>
                <w:b/>
                <w:color w:val="63666A"/>
                <w:kern w:val="24"/>
                <w:sz w:val="22"/>
                <w:szCs w:val="22"/>
                <w:lang w:val="es-ES"/>
              </w:rPr>
              <w:t xml:space="preserve">Listado de Usuarios con Adhesión al </w:t>
            </w:r>
            <w:r>
              <w:rPr>
                <w:rFonts w:ascii="Verdana" w:eastAsia="+mn-ea" w:hAnsi="Verdana" w:cs="Arial"/>
                <w:b/>
                <w:color w:val="63666A"/>
                <w:kern w:val="24"/>
                <w:sz w:val="22"/>
                <w:szCs w:val="22"/>
                <w:lang w:val="es-ES"/>
              </w:rPr>
              <w:t>Contrato Marco AISGE</w:t>
            </w:r>
            <w:r w:rsidRPr="0045382F">
              <w:rPr>
                <w:rFonts w:ascii="Verdana" w:eastAsia="+mn-ea" w:hAnsi="Verdana" w:cs="Arial"/>
                <w:color w:val="63666A"/>
                <w:kern w:val="24"/>
                <w:sz w:val="22"/>
                <w:szCs w:val="22"/>
                <w:lang w:val="es-ES"/>
              </w:rPr>
              <w:t>:</w:t>
            </w:r>
          </w:p>
          <w:p w14:paraId="48A5E54D" w14:textId="30A259FA" w:rsidR="009C28B8" w:rsidRPr="008B1B53" w:rsidRDefault="009C28B8" w:rsidP="00CF67FB">
            <w:pPr>
              <w:pStyle w:val="NormalWeb"/>
              <w:numPr>
                <w:ilvl w:val="0"/>
                <w:numId w:val="8"/>
              </w:numPr>
              <w:jc w:val="both"/>
              <w:textAlignment w:val="baseline"/>
              <w:rPr>
                <w:rFonts w:ascii="Verdana" w:eastAsia="+mn-ea" w:hAnsi="Verdana" w:cs="Arial"/>
                <w:color w:val="63666A"/>
                <w:kern w:val="24"/>
                <w:sz w:val="22"/>
                <w:szCs w:val="22"/>
                <w:lang w:val="es-ES_tradnl"/>
              </w:rPr>
            </w:pPr>
            <w:r>
              <w:rPr>
                <w:rFonts w:ascii="Verdana" w:eastAsia="+mn-ea" w:hAnsi="Verdana" w:cs="Arial"/>
                <w:color w:val="63666A"/>
                <w:kern w:val="24"/>
                <w:sz w:val="22"/>
                <w:szCs w:val="22"/>
                <w:lang w:val="es-ES_tradnl"/>
              </w:rPr>
              <w:t>P</w:t>
            </w:r>
            <w:r w:rsidRPr="008B1B53">
              <w:rPr>
                <w:rFonts w:ascii="Verdana" w:eastAsia="+mn-ea" w:hAnsi="Verdana" w:cs="Arial"/>
                <w:color w:val="63666A"/>
                <w:kern w:val="24"/>
                <w:sz w:val="22"/>
                <w:szCs w:val="22"/>
                <w:lang w:val="es-ES_tradnl"/>
              </w:rPr>
              <w:t xml:space="preserve">ublicación lista usuarios con </w:t>
            </w:r>
            <w:r>
              <w:rPr>
                <w:rFonts w:ascii="Verdana" w:eastAsia="+mn-ea" w:hAnsi="Verdana" w:cs="Arial"/>
                <w:color w:val="63666A"/>
                <w:kern w:val="24"/>
                <w:sz w:val="22"/>
                <w:szCs w:val="22"/>
                <w:lang w:val="es-ES_tradnl"/>
              </w:rPr>
              <w:t>Contrato Marco AISGE</w:t>
            </w:r>
            <w:r w:rsidRPr="008B1B53">
              <w:rPr>
                <w:rFonts w:ascii="Verdana" w:eastAsia="+mn-ea" w:hAnsi="Verdana" w:cs="Arial"/>
                <w:color w:val="63666A"/>
                <w:kern w:val="24"/>
                <w:sz w:val="22"/>
                <w:szCs w:val="22"/>
                <w:lang w:val="es-ES_tradnl"/>
              </w:rPr>
              <w:t xml:space="preserve"> en SL-ATR</w:t>
            </w:r>
          </w:p>
          <w:p w14:paraId="62A49598" w14:textId="77777777" w:rsidR="009C28B8" w:rsidRDefault="009C28B8" w:rsidP="00CF67FB">
            <w:pPr>
              <w:pStyle w:val="NormalWeb"/>
              <w:numPr>
                <w:ilvl w:val="0"/>
                <w:numId w:val="8"/>
              </w:numPr>
              <w:spacing w:after="0"/>
              <w:jc w:val="both"/>
              <w:textAlignment w:val="baseline"/>
              <w:rPr>
                <w:rFonts w:ascii="Verdana" w:eastAsia="+mn-ea" w:hAnsi="Verdana" w:cs="Arial"/>
                <w:color w:val="63666A"/>
                <w:kern w:val="24"/>
                <w:sz w:val="22"/>
                <w:szCs w:val="22"/>
                <w:lang w:val="es-ES_tradnl"/>
              </w:rPr>
            </w:pPr>
            <w:r w:rsidRPr="008B1B53">
              <w:rPr>
                <w:rFonts w:ascii="Verdana" w:eastAsia="+mn-ea" w:hAnsi="Verdana" w:cs="Arial"/>
                <w:color w:val="63666A"/>
                <w:kern w:val="24"/>
                <w:sz w:val="22"/>
                <w:szCs w:val="22"/>
                <w:lang w:val="es-ES_tradnl"/>
              </w:rPr>
              <w:t>Informar a los Organismos Reguladores</w:t>
            </w:r>
          </w:p>
          <w:p w14:paraId="12905BD6" w14:textId="401F6034" w:rsidR="009C28B8" w:rsidRDefault="009C28B8" w:rsidP="00CF67FB">
            <w:pPr>
              <w:pStyle w:val="NormalWeb"/>
              <w:spacing w:after="0"/>
              <w:jc w:val="both"/>
              <w:textAlignment w:val="baseline"/>
              <w:rPr>
                <w:rFonts w:ascii="Verdana" w:eastAsia="+mn-ea" w:hAnsi="Verdana" w:cs="Arial"/>
                <w:color w:val="0070C0"/>
                <w:kern w:val="24"/>
                <w:sz w:val="22"/>
                <w:szCs w:val="22"/>
                <w:u w:val="single"/>
                <w:lang w:val="es-ES_tradnl"/>
              </w:rPr>
            </w:pPr>
            <w:r>
              <w:rPr>
                <w:rFonts w:ascii="Verdana" w:eastAsia="+mn-ea" w:hAnsi="Verdana" w:cs="Arial"/>
                <w:color w:val="63666A"/>
                <w:kern w:val="24"/>
                <w:sz w:val="22"/>
                <w:szCs w:val="22"/>
                <w:lang w:val="es-ES_tradnl"/>
              </w:rPr>
              <w:t xml:space="preserve">En caso de que el usuario quiera </w:t>
            </w:r>
            <w:r w:rsidRPr="00943F69">
              <w:rPr>
                <w:rFonts w:ascii="Verdana" w:eastAsia="+mn-ea" w:hAnsi="Verdana" w:cs="Arial"/>
                <w:b/>
                <w:color w:val="63666A"/>
                <w:kern w:val="24"/>
                <w:sz w:val="22"/>
                <w:szCs w:val="22"/>
                <w:lang w:val="es-ES_tradnl"/>
              </w:rPr>
              <w:t xml:space="preserve">solicitar </w:t>
            </w:r>
            <w:r>
              <w:rPr>
                <w:rFonts w:ascii="Verdana" w:eastAsia="+mn-ea" w:hAnsi="Verdana" w:cs="Arial"/>
                <w:b/>
                <w:color w:val="63666A"/>
                <w:kern w:val="24"/>
                <w:sz w:val="22"/>
                <w:szCs w:val="22"/>
                <w:lang w:val="es-ES_tradnl"/>
              </w:rPr>
              <w:t>la resolución voluntaria de contrato,</w:t>
            </w:r>
            <w:r>
              <w:rPr>
                <w:rFonts w:ascii="Verdana" w:eastAsia="+mn-ea" w:hAnsi="Verdana" w:cs="Arial"/>
                <w:color w:val="63666A"/>
                <w:kern w:val="24"/>
                <w:sz w:val="22"/>
                <w:szCs w:val="22"/>
                <w:lang w:val="es-ES_tradnl"/>
              </w:rPr>
              <w:t xml:space="preserve"> deberá enviar el formulario </w:t>
            </w:r>
            <w:hyperlink r:id="rId27" w:history="1">
              <w:r w:rsidR="00985BB7" w:rsidRPr="007949C1">
                <w:rPr>
                  <w:rStyle w:val="Hipervnculo"/>
                  <w:rFonts w:ascii="Verdana" w:eastAsia="+mn-ea" w:hAnsi="Verdana" w:cs="Arial"/>
                  <w:color w:val="0070C0"/>
                  <w:kern w:val="24"/>
                  <w:sz w:val="22"/>
                  <w:szCs w:val="22"/>
                  <w:lang w:val="es-ES_tradnl"/>
                </w:rPr>
                <w:t>Solicitud de resolución voluntaria de contrato</w:t>
              </w:r>
              <w:r w:rsidRPr="007949C1">
                <w:rPr>
                  <w:rStyle w:val="Hipervnculo"/>
                  <w:rFonts w:ascii="Verdana" w:eastAsia="+mn-ea" w:hAnsi="Verdana" w:cs="Arial"/>
                  <w:color w:val="0070C0"/>
                  <w:kern w:val="24"/>
                  <w:sz w:val="22"/>
                  <w:szCs w:val="22"/>
                  <w:lang w:val="es-ES_tradnl"/>
                </w:rPr>
                <w:t>.</w:t>
              </w:r>
            </w:hyperlink>
            <w:r>
              <w:rPr>
                <w:rFonts w:ascii="Verdana" w:eastAsia="+mn-ea" w:hAnsi="Verdana" w:cs="Arial"/>
                <w:color w:val="0070C0"/>
                <w:kern w:val="24"/>
                <w:sz w:val="22"/>
                <w:szCs w:val="22"/>
                <w:u w:val="single"/>
                <w:lang w:val="es-ES_tradnl"/>
              </w:rPr>
              <w:t xml:space="preserve"> </w:t>
            </w:r>
            <w:r w:rsidRPr="00994A5A">
              <w:rPr>
                <w:rFonts w:ascii="Verdana" w:eastAsia="+mn-ea" w:hAnsi="Verdana" w:cs="Arial"/>
                <w:color w:val="63666A"/>
                <w:kern w:val="24"/>
                <w:sz w:val="22"/>
                <w:szCs w:val="22"/>
                <w:lang w:val="es-ES_tradnl"/>
              </w:rPr>
              <w:t>La resolución será efectiva una vez cumplidos los requisitos normativos y contractuales, y suscritos los correspondientes documentos para su formalización</w:t>
            </w:r>
            <w:r>
              <w:rPr>
                <w:rFonts w:ascii="Verdana" w:eastAsia="+mn-ea" w:hAnsi="Verdana" w:cs="Arial"/>
                <w:color w:val="63666A"/>
                <w:kern w:val="24"/>
                <w:sz w:val="22"/>
                <w:szCs w:val="22"/>
                <w:lang w:val="es-ES_tradnl"/>
              </w:rPr>
              <w:t>.</w:t>
            </w:r>
          </w:p>
          <w:p w14:paraId="1F5A87B4" w14:textId="6465057C" w:rsidR="009C28B8" w:rsidRPr="00A82541" w:rsidRDefault="009C28B8" w:rsidP="00CF67FB">
            <w:pPr>
              <w:pStyle w:val="NormalWeb"/>
              <w:spacing w:after="0"/>
              <w:jc w:val="both"/>
              <w:textAlignment w:val="baseline"/>
              <w:rPr>
                <w:rFonts w:ascii="Verdana" w:eastAsia="+mn-ea" w:hAnsi="Verdana" w:cs="Arial"/>
                <w:color w:val="0070C0"/>
                <w:kern w:val="24"/>
                <w:sz w:val="22"/>
                <w:szCs w:val="22"/>
                <w:u w:val="single"/>
                <w:lang w:val="es-ES_tradnl"/>
              </w:rPr>
            </w:pPr>
          </w:p>
        </w:tc>
      </w:tr>
      <w:tr w:rsidR="009C28B8" w:rsidRPr="00A84CD7" w14:paraId="55D50BAA" w14:textId="77777777" w:rsidTr="00CF67FB">
        <w:trPr>
          <w:trHeight w:val="338"/>
        </w:trPr>
        <w:tc>
          <w:tcPr>
            <w:tcW w:w="2127" w:type="dxa"/>
            <w:tcBorders>
              <w:top w:val="single" w:sz="12" w:space="0" w:color="95B3D7"/>
              <w:bottom w:val="single" w:sz="12" w:space="0" w:color="95B3D7"/>
            </w:tcBorders>
          </w:tcPr>
          <w:p w14:paraId="08DE9153" w14:textId="77777777" w:rsidR="009C28B8" w:rsidRPr="00A84CD7" w:rsidRDefault="009C28B8" w:rsidP="00CF67FB">
            <w:pPr>
              <w:spacing w:before="120" w:after="120"/>
              <w:rPr>
                <w:rFonts w:ascii="Verdana" w:hAnsi="Verdana" w:cs="Arial"/>
                <w:b/>
                <w:bCs/>
                <w:color w:val="1F497D"/>
                <w:sz w:val="24"/>
                <w:szCs w:val="24"/>
              </w:rPr>
            </w:pPr>
            <w:r w:rsidRPr="00A84CD7">
              <w:rPr>
                <w:rFonts w:ascii="Verdana" w:hAnsi="Verdana" w:cs="Arial"/>
                <w:b/>
                <w:bCs/>
                <w:color w:val="1F497D"/>
                <w:sz w:val="24"/>
                <w:szCs w:val="24"/>
              </w:rPr>
              <w:t>Enlace</w:t>
            </w:r>
            <w:r>
              <w:rPr>
                <w:rFonts w:ascii="Verdana" w:hAnsi="Verdana" w:cs="Arial"/>
                <w:b/>
                <w:bCs/>
                <w:color w:val="1F497D"/>
                <w:sz w:val="24"/>
                <w:szCs w:val="24"/>
              </w:rPr>
              <w:t>s</w:t>
            </w:r>
            <w:r w:rsidRPr="00A84CD7">
              <w:rPr>
                <w:rFonts w:ascii="Verdana" w:hAnsi="Verdana" w:cs="Arial"/>
                <w:b/>
                <w:bCs/>
                <w:color w:val="1F497D"/>
                <w:sz w:val="24"/>
                <w:szCs w:val="24"/>
              </w:rPr>
              <w:t xml:space="preserve"> de interés</w:t>
            </w:r>
          </w:p>
        </w:tc>
        <w:tc>
          <w:tcPr>
            <w:tcW w:w="7513" w:type="dxa"/>
            <w:tcBorders>
              <w:top w:val="single" w:sz="12" w:space="0" w:color="95B3D7"/>
              <w:bottom w:val="single" w:sz="12" w:space="0" w:color="95B3D7"/>
            </w:tcBorders>
          </w:tcPr>
          <w:p w14:paraId="253A02AE" w14:textId="7B648972" w:rsidR="009C28B8" w:rsidRPr="007949C1" w:rsidRDefault="00457ED0" w:rsidP="00CF67FB">
            <w:pPr>
              <w:pStyle w:val="NormalWeb"/>
              <w:spacing w:before="0" w:beforeAutospacing="0" w:after="0" w:afterAutospacing="0"/>
              <w:textAlignment w:val="baseline"/>
              <w:rPr>
                <w:rFonts w:ascii="Verdana" w:eastAsia="+mn-ea" w:hAnsi="Verdana" w:cs="Arial"/>
                <w:color w:val="0070C0"/>
                <w:kern w:val="24"/>
                <w:sz w:val="22"/>
                <w:lang w:val="es-ES"/>
              </w:rPr>
            </w:pPr>
            <w:hyperlink r:id="rId28" w:history="1">
              <w:r>
                <w:rPr>
                  <w:rStyle w:val="Hipervnculo"/>
                  <w:rFonts w:ascii="Verdana" w:eastAsia="+mn-ea" w:hAnsi="Verdana" w:cs="Arial"/>
                  <w:color w:val="0070C0"/>
                  <w:kern w:val="24"/>
                  <w:sz w:val="22"/>
                  <w:lang w:val="es-ES"/>
                </w:rPr>
                <w:t>8</w:t>
              </w:r>
            </w:hyperlink>
          </w:p>
          <w:p w14:paraId="3D8590B9" w14:textId="327D9E40" w:rsidR="009C28B8" w:rsidRPr="007949C1" w:rsidRDefault="007949C1" w:rsidP="00CF67FB">
            <w:pPr>
              <w:pStyle w:val="NormalWeb"/>
              <w:spacing w:before="0" w:beforeAutospacing="0" w:after="0" w:afterAutospacing="0"/>
              <w:textAlignment w:val="baseline"/>
              <w:rPr>
                <w:rStyle w:val="Hipervnculo"/>
                <w:rFonts w:ascii="Verdana" w:eastAsia="+mn-ea" w:hAnsi="Verdana" w:cs="Arial"/>
                <w:color w:val="0070C0"/>
                <w:kern w:val="24"/>
                <w:sz w:val="22"/>
                <w:lang w:val="es-ES"/>
              </w:rPr>
            </w:pPr>
            <w:r w:rsidRPr="007949C1">
              <w:rPr>
                <w:rFonts w:ascii="Verdana" w:eastAsia="+mn-ea" w:hAnsi="Verdana" w:cs="Arial"/>
                <w:color w:val="0070C0"/>
                <w:kern w:val="24"/>
                <w:sz w:val="22"/>
                <w:lang w:val="es-ES"/>
              </w:rPr>
              <w:fldChar w:fldCharType="begin"/>
            </w:r>
            <w:r w:rsidRPr="007949C1">
              <w:rPr>
                <w:rFonts w:ascii="Verdana" w:eastAsia="+mn-ea" w:hAnsi="Verdana" w:cs="Arial"/>
                <w:color w:val="0070C0"/>
                <w:kern w:val="24"/>
                <w:sz w:val="22"/>
                <w:lang w:val="es-ES"/>
              </w:rPr>
              <w:instrText xml:space="preserve"> HYPERLINK "https://www.boe.es/buscar/doc.php?id=BOE-A-2016-7585" </w:instrText>
            </w:r>
            <w:r w:rsidRPr="007949C1">
              <w:rPr>
                <w:rFonts w:ascii="Verdana" w:eastAsia="+mn-ea" w:hAnsi="Verdana" w:cs="Arial"/>
                <w:color w:val="0070C0"/>
                <w:kern w:val="24"/>
                <w:sz w:val="22"/>
                <w:lang w:val="es-ES"/>
              </w:rPr>
            </w:r>
            <w:r w:rsidRPr="007949C1">
              <w:rPr>
                <w:rFonts w:ascii="Verdana" w:eastAsia="+mn-ea" w:hAnsi="Verdana" w:cs="Arial"/>
                <w:color w:val="0070C0"/>
                <w:kern w:val="24"/>
                <w:sz w:val="22"/>
                <w:lang w:val="es-ES"/>
              </w:rPr>
              <w:fldChar w:fldCharType="separate"/>
            </w:r>
            <w:r w:rsidR="009C28B8" w:rsidRPr="007949C1">
              <w:rPr>
                <w:rStyle w:val="Hipervnculo"/>
                <w:rFonts w:ascii="Verdana" w:eastAsia="+mn-ea" w:hAnsi="Verdana" w:cs="Arial"/>
                <w:color w:val="0070C0"/>
                <w:kern w:val="24"/>
                <w:sz w:val="22"/>
                <w:lang w:val="es-ES"/>
              </w:rPr>
              <w:t>Resolución Contrato Marco AISGE</w:t>
            </w:r>
          </w:p>
          <w:p w14:paraId="480DD5EF" w14:textId="6F8C7F6C" w:rsidR="009C28B8" w:rsidRPr="00BC0B0A" w:rsidRDefault="007949C1" w:rsidP="00CF67FB">
            <w:pPr>
              <w:pStyle w:val="NormalWeb"/>
              <w:spacing w:before="0" w:beforeAutospacing="0" w:after="0" w:afterAutospacing="0"/>
              <w:textAlignment w:val="baseline"/>
              <w:rPr>
                <w:rFonts w:ascii="Verdana" w:eastAsia="+mn-ea" w:hAnsi="Verdana" w:cs="Arial"/>
                <w:color w:val="007AAE"/>
                <w:kern w:val="24"/>
                <w:sz w:val="22"/>
                <w:lang w:val="es-ES"/>
              </w:rPr>
            </w:pPr>
            <w:r w:rsidRPr="007949C1">
              <w:rPr>
                <w:rFonts w:ascii="Verdana" w:eastAsia="+mn-ea" w:hAnsi="Verdana" w:cs="Arial"/>
                <w:color w:val="0070C0"/>
                <w:kern w:val="24"/>
                <w:sz w:val="22"/>
                <w:lang w:val="es-ES"/>
              </w:rPr>
              <w:fldChar w:fldCharType="end"/>
            </w:r>
          </w:p>
        </w:tc>
      </w:tr>
    </w:tbl>
    <w:p w14:paraId="692D4A6D" w14:textId="7590E362" w:rsidR="00C308B3" w:rsidRDefault="00CF67FB">
      <w:pPr>
        <w:rPr>
          <w:rFonts w:ascii="Verdana" w:eastAsiaTheme="majorEastAsia" w:hAnsi="Verdana" w:cstheme="majorBidi"/>
          <w:b/>
          <w:bCs/>
          <w:color w:val="007AAE" w:themeColor="accent1"/>
          <w:sz w:val="28"/>
          <w:szCs w:val="26"/>
        </w:rPr>
      </w:pPr>
      <w:r>
        <w:rPr>
          <w:rFonts w:ascii="Verdana" w:hAnsi="Verdana"/>
          <w:sz w:val="28"/>
        </w:rPr>
        <w:br w:type="textWrapping" w:clear="all"/>
      </w:r>
      <w:r w:rsidR="00C308B3">
        <w:rPr>
          <w:rFonts w:ascii="Verdana" w:hAnsi="Verdana"/>
          <w:sz w:val="28"/>
        </w:rPr>
        <w:br w:type="page"/>
      </w:r>
    </w:p>
    <w:p w14:paraId="11C08546" w14:textId="77777777" w:rsidR="00D90121" w:rsidRPr="00A82541" w:rsidRDefault="00D90121" w:rsidP="00C308B3">
      <w:pPr>
        <w:pStyle w:val="Ttulo2"/>
        <w:spacing w:before="240" w:after="120"/>
        <w:jc w:val="both"/>
        <w:rPr>
          <w:rFonts w:ascii="Verdana" w:hAnsi="Verdana"/>
          <w:sz w:val="10"/>
        </w:rPr>
      </w:pPr>
    </w:p>
    <w:p w14:paraId="098D375B" w14:textId="225BCD2C" w:rsidR="00C308B3" w:rsidRPr="00C308B3" w:rsidRDefault="00C308B3" w:rsidP="00C308B3">
      <w:pPr>
        <w:pStyle w:val="Ttulo2"/>
        <w:spacing w:before="240" w:after="120"/>
        <w:jc w:val="both"/>
        <w:rPr>
          <w:rFonts w:ascii="Verdana" w:hAnsi="Verdana"/>
          <w:sz w:val="28"/>
        </w:rPr>
      </w:pPr>
      <w:bookmarkStart w:id="12" w:name="_Toc117004618"/>
      <w:r w:rsidRPr="00A84CD7">
        <w:rPr>
          <w:rFonts w:ascii="Verdana" w:hAnsi="Verdana"/>
          <w:sz w:val="28"/>
        </w:rPr>
        <w:t>2.</w:t>
      </w:r>
      <w:r>
        <w:rPr>
          <w:rFonts w:ascii="Verdana" w:hAnsi="Verdana"/>
          <w:sz w:val="28"/>
        </w:rPr>
        <w:t>3</w:t>
      </w:r>
      <w:r w:rsidRPr="00A84CD7">
        <w:rPr>
          <w:rFonts w:ascii="Verdana" w:hAnsi="Verdana"/>
          <w:sz w:val="28"/>
        </w:rPr>
        <w:t xml:space="preserve"> </w:t>
      </w:r>
      <w:r>
        <w:rPr>
          <w:rFonts w:ascii="Verdana" w:hAnsi="Verdana"/>
          <w:sz w:val="28"/>
        </w:rPr>
        <w:t xml:space="preserve">Habilitación para </w:t>
      </w:r>
      <w:r w:rsidR="0067725D">
        <w:rPr>
          <w:rFonts w:ascii="Verdana" w:hAnsi="Verdana"/>
          <w:sz w:val="28"/>
        </w:rPr>
        <w:t xml:space="preserve">disponer de </w:t>
      </w:r>
      <w:r w:rsidRPr="00C308B3">
        <w:rPr>
          <w:rFonts w:ascii="Verdana" w:hAnsi="Verdana"/>
          <w:sz w:val="28"/>
        </w:rPr>
        <w:t>Cartera de balance</w:t>
      </w:r>
      <w:bookmarkEnd w:id="12"/>
    </w:p>
    <w:p w14:paraId="099145ED" w14:textId="77777777" w:rsidR="00C308B3" w:rsidRPr="00C82DF7" w:rsidRDefault="00C308B3" w:rsidP="00C308B3"/>
    <w:tbl>
      <w:tblPr>
        <w:tblW w:w="9640" w:type="dxa"/>
        <w:tblInd w:w="-34" w:type="dxa"/>
        <w:tblBorders>
          <w:top w:val="single" w:sz="12" w:space="0" w:color="007AAE" w:themeColor="accent1"/>
          <w:bottom w:val="single" w:sz="12" w:space="0" w:color="007AAE" w:themeColor="accent1"/>
          <w:insideH w:val="single" w:sz="12" w:space="0" w:color="007AAE" w:themeColor="accent1"/>
        </w:tblBorders>
        <w:tblLayout w:type="fixed"/>
        <w:tblLook w:val="04A0" w:firstRow="1" w:lastRow="0" w:firstColumn="1" w:lastColumn="0" w:noHBand="0" w:noVBand="1"/>
      </w:tblPr>
      <w:tblGrid>
        <w:gridCol w:w="2127"/>
        <w:gridCol w:w="7513"/>
      </w:tblGrid>
      <w:tr w:rsidR="00C308B3" w:rsidRPr="00A84CD7" w14:paraId="3203985A" w14:textId="77777777" w:rsidTr="00D0005F">
        <w:trPr>
          <w:trHeight w:val="338"/>
        </w:trPr>
        <w:tc>
          <w:tcPr>
            <w:tcW w:w="2127" w:type="dxa"/>
            <w:tcBorders>
              <w:top w:val="nil"/>
              <w:bottom w:val="single" w:sz="12" w:space="0" w:color="95B3D7"/>
            </w:tcBorders>
          </w:tcPr>
          <w:p w14:paraId="25343A7D" w14:textId="77777777" w:rsidR="00C308B3" w:rsidRPr="00A84CD7" w:rsidRDefault="00C308B3" w:rsidP="00D0005F">
            <w:pPr>
              <w:jc w:val="both"/>
              <w:rPr>
                <w:rFonts w:ascii="Verdana" w:hAnsi="Verdana"/>
                <w:b/>
                <w:color w:val="1F497D"/>
                <w:sz w:val="24"/>
                <w:szCs w:val="24"/>
              </w:rPr>
            </w:pPr>
            <w:r>
              <w:rPr>
                <w:rFonts w:ascii="Verdana" w:eastAsiaTheme="majorEastAsia" w:hAnsi="Verdana" w:cstheme="majorBidi"/>
                <w:b/>
                <w:bCs/>
                <w:color w:val="005A82" w:themeColor="accent1" w:themeShade="BF"/>
                <w:sz w:val="24"/>
                <w:szCs w:val="24"/>
              </w:rPr>
              <w:t>Normativa</w:t>
            </w:r>
          </w:p>
        </w:tc>
        <w:tc>
          <w:tcPr>
            <w:tcW w:w="7513" w:type="dxa"/>
            <w:tcBorders>
              <w:top w:val="nil"/>
              <w:bottom w:val="single" w:sz="12" w:space="0" w:color="95B3D7"/>
            </w:tcBorders>
          </w:tcPr>
          <w:p w14:paraId="5FB49963" w14:textId="5934B764" w:rsidR="00C308B3" w:rsidRPr="00A84CD7" w:rsidRDefault="00C308B3" w:rsidP="00D0005F">
            <w:pPr>
              <w:spacing w:after="0" w:line="240" w:lineRule="auto"/>
              <w:rPr>
                <w:rFonts w:ascii="Verdana" w:hAnsi="Verdana"/>
                <w:b/>
                <w:color w:val="1F497D"/>
                <w:sz w:val="24"/>
                <w:szCs w:val="24"/>
              </w:rPr>
            </w:pPr>
            <w:r w:rsidRPr="00C308B3">
              <w:rPr>
                <w:rFonts w:ascii="Verdana" w:hAnsi="Verdana"/>
                <w:b/>
                <w:bCs/>
                <w:color w:val="1F497D"/>
                <w:sz w:val="24"/>
                <w:szCs w:val="24"/>
              </w:rPr>
              <w:t xml:space="preserve">Función GTS derivada de la Circular </w:t>
            </w:r>
            <w:r w:rsidR="002C376B">
              <w:rPr>
                <w:rFonts w:ascii="Verdana" w:hAnsi="Verdana"/>
                <w:b/>
                <w:bCs/>
                <w:color w:val="1F497D"/>
                <w:sz w:val="24"/>
                <w:szCs w:val="24"/>
              </w:rPr>
              <w:t xml:space="preserve">de </w:t>
            </w:r>
            <w:r w:rsidRPr="00C308B3">
              <w:rPr>
                <w:rFonts w:ascii="Verdana" w:hAnsi="Verdana"/>
                <w:b/>
                <w:bCs/>
                <w:color w:val="1F497D"/>
                <w:sz w:val="24"/>
                <w:szCs w:val="24"/>
              </w:rPr>
              <w:t>Balance 2/20</w:t>
            </w:r>
            <w:r w:rsidR="00EA7CE9">
              <w:rPr>
                <w:rFonts w:ascii="Verdana" w:hAnsi="Verdana"/>
                <w:b/>
                <w:bCs/>
                <w:color w:val="1F497D"/>
                <w:sz w:val="24"/>
                <w:szCs w:val="24"/>
              </w:rPr>
              <w:t>20</w:t>
            </w:r>
            <w:r>
              <w:rPr>
                <w:rFonts w:ascii="Verdana" w:hAnsi="Verdana"/>
                <w:b/>
                <w:bCs/>
                <w:color w:val="1F497D"/>
                <w:sz w:val="24"/>
                <w:szCs w:val="24"/>
              </w:rPr>
              <w:t xml:space="preserve"> de la CNMC</w:t>
            </w:r>
          </w:p>
          <w:p w14:paraId="2E6D4BD9" w14:textId="77777777" w:rsidR="00C308B3" w:rsidRPr="00A84CD7" w:rsidRDefault="00C308B3" w:rsidP="00D0005F">
            <w:pPr>
              <w:spacing w:after="0" w:line="240" w:lineRule="auto"/>
              <w:ind w:left="444" w:hanging="7"/>
              <w:rPr>
                <w:rFonts w:ascii="Verdana" w:hAnsi="Verdana"/>
                <w:b/>
                <w:color w:val="1F497D"/>
                <w:sz w:val="24"/>
                <w:szCs w:val="24"/>
              </w:rPr>
            </w:pPr>
          </w:p>
        </w:tc>
      </w:tr>
      <w:tr w:rsidR="00C308B3" w:rsidRPr="00A84CD7" w14:paraId="55E3E313" w14:textId="77777777" w:rsidTr="00D0005F">
        <w:trPr>
          <w:trHeight w:val="338"/>
        </w:trPr>
        <w:tc>
          <w:tcPr>
            <w:tcW w:w="2127" w:type="dxa"/>
            <w:tcBorders>
              <w:top w:val="nil"/>
              <w:bottom w:val="single" w:sz="12" w:space="0" w:color="95B3D7"/>
            </w:tcBorders>
          </w:tcPr>
          <w:p w14:paraId="4EF88A56" w14:textId="77777777" w:rsidR="00C308B3" w:rsidRPr="00A84CD7" w:rsidRDefault="00C308B3" w:rsidP="00D0005F">
            <w:pPr>
              <w:spacing w:before="120" w:after="120"/>
              <w:rPr>
                <w:rFonts w:ascii="Verdana" w:hAnsi="Verdana" w:cs="Arial"/>
                <w:b/>
                <w:bCs/>
                <w:color w:val="1F497D"/>
                <w:sz w:val="24"/>
                <w:szCs w:val="24"/>
              </w:rPr>
            </w:pPr>
            <w:r w:rsidRPr="00A84CD7">
              <w:rPr>
                <w:rFonts w:ascii="Verdana" w:hAnsi="Verdana" w:cs="Arial"/>
                <w:b/>
                <w:bCs/>
                <w:color w:val="1F497D"/>
                <w:sz w:val="24"/>
                <w:szCs w:val="24"/>
              </w:rPr>
              <w:t>Descripción</w:t>
            </w:r>
          </w:p>
        </w:tc>
        <w:tc>
          <w:tcPr>
            <w:tcW w:w="7513" w:type="dxa"/>
            <w:tcBorders>
              <w:top w:val="nil"/>
              <w:bottom w:val="single" w:sz="12" w:space="0" w:color="95B3D7"/>
            </w:tcBorders>
          </w:tcPr>
          <w:p w14:paraId="2FDFF6AF" w14:textId="25392B79" w:rsidR="00344075" w:rsidRDefault="00D51B2D" w:rsidP="005C4144">
            <w:pPr>
              <w:pStyle w:val="NormalWeb"/>
              <w:spacing w:before="0" w:beforeAutospacing="0" w:after="0" w:afterAutospacing="0"/>
              <w:jc w:val="both"/>
              <w:rPr>
                <w:rFonts w:ascii="Verdana" w:eastAsia="+mn-ea" w:hAnsi="Verdana" w:cs="Arial"/>
                <w:color w:val="63666A"/>
                <w:kern w:val="24"/>
                <w:sz w:val="22"/>
                <w:lang w:val="es-ES"/>
              </w:rPr>
            </w:pPr>
            <w:r>
              <w:rPr>
                <w:rFonts w:ascii="Verdana" w:eastAsia="+mn-ea" w:hAnsi="Verdana" w:cs="Arial"/>
                <w:color w:val="63666A"/>
                <w:kern w:val="24"/>
                <w:sz w:val="22"/>
                <w:lang w:val="es-ES"/>
              </w:rPr>
              <w:t xml:space="preserve">Los usuarios interesados en habilitarse para disponer de una </w:t>
            </w:r>
            <w:r w:rsidRPr="007D6E0E">
              <w:rPr>
                <w:rFonts w:ascii="Verdana" w:eastAsia="+mn-ea" w:hAnsi="Verdana" w:cs="Arial"/>
                <w:b/>
                <w:color w:val="63666A"/>
                <w:kern w:val="24"/>
                <w:sz w:val="22"/>
                <w:lang w:val="es-ES"/>
              </w:rPr>
              <w:t>cartera de balance en el PVB</w:t>
            </w:r>
            <w:r w:rsidR="00EA7CE9">
              <w:rPr>
                <w:rFonts w:ascii="Verdana" w:eastAsia="+mn-ea" w:hAnsi="Verdana" w:cs="Arial"/>
                <w:b/>
                <w:color w:val="63666A"/>
                <w:kern w:val="24"/>
                <w:sz w:val="22"/>
                <w:lang w:val="es-ES"/>
              </w:rPr>
              <w:t>, TVB o AVB</w:t>
            </w:r>
            <w:r>
              <w:rPr>
                <w:rFonts w:ascii="Verdana" w:eastAsia="+mn-ea" w:hAnsi="Verdana" w:cs="Arial"/>
                <w:color w:val="63666A"/>
                <w:kern w:val="24"/>
                <w:sz w:val="22"/>
                <w:lang w:val="es-ES"/>
              </w:rPr>
              <w:t xml:space="preserve">, </w:t>
            </w:r>
            <w:r w:rsidR="007D6E0E" w:rsidRPr="007D6E0E">
              <w:rPr>
                <w:rFonts w:ascii="Verdana" w:eastAsia="+mn-ea" w:hAnsi="Verdana" w:cs="Arial"/>
                <w:color w:val="63666A"/>
                <w:kern w:val="24"/>
                <w:sz w:val="22"/>
                <w:lang w:val="es-ES"/>
              </w:rPr>
              <w:t xml:space="preserve">que les permita </w:t>
            </w:r>
            <w:r w:rsidR="007D6E0E" w:rsidRPr="007D6E0E">
              <w:rPr>
                <w:rFonts w:ascii="Verdana" w:eastAsia="+mn-ea" w:hAnsi="Verdana" w:cs="Arial"/>
                <w:b/>
                <w:color w:val="63666A"/>
                <w:kern w:val="24"/>
                <w:sz w:val="22"/>
                <w:lang w:val="es-ES"/>
              </w:rPr>
              <w:t>operar y realizar notificaciones de transacciones de gas</w:t>
            </w:r>
            <w:r w:rsidR="007D6E0E">
              <w:rPr>
                <w:rFonts w:ascii="Verdana" w:eastAsia="+mn-ea" w:hAnsi="Verdana" w:cs="Arial"/>
                <w:color w:val="63666A"/>
                <w:kern w:val="24"/>
                <w:sz w:val="22"/>
                <w:lang w:val="es-ES"/>
              </w:rPr>
              <w:t xml:space="preserve"> en e</w:t>
            </w:r>
            <w:r w:rsidR="00EA7CE9">
              <w:rPr>
                <w:rFonts w:ascii="Verdana" w:eastAsia="+mn-ea" w:hAnsi="Verdana" w:cs="Arial"/>
                <w:color w:val="63666A"/>
                <w:kern w:val="24"/>
                <w:sz w:val="22"/>
                <w:lang w:val="es-ES"/>
              </w:rPr>
              <w:t>stas áreas</w:t>
            </w:r>
            <w:r w:rsidR="007D6E0E">
              <w:rPr>
                <w:rFonts w:ascii="Verdana" w:eastAsia="+mn-ea" w:hAnsi="Verdana" w:cs="Arial"/>
                <w:color w:val="63666A"/>
                <w:kern w:val="24"/>
                <w:sz w:val="22"/>
                <w:lang w:val="es-ES"/>
              </w:rPr>
              <w:t xml:space="preserve">, </w:t>
            </w:r>
            <w:r>
              <w:rPr>
                <w:rFonts w:ascii="Verdana" w:eastAsia="+mn-ea" w:hAnsi="Verdana" w:cs="Arial"/>
                <w:color w:val="63666A"/>
                <w:kern w:val="24"/>
                <w:sz w:val="22"/>
                <w:lang w:val="es-ES"/>
              </w:rPr>
              <w:t>deberán cumplimentar y remitir al Gestor Técnico del Sistema por correo electrónico la solicitud de habilitación debidamente cumplimentada y firmada, cuyo formulario se encuentra publicado en la web del GTS.</w:t>
            </w:r>
          </w:p>
          <w:p w14:paraId="3E9C80EC" w14:textId="1005F02B" w:rsidR="005C4144" w:rsidRDefault="005C4144" w:rsidP="005C4144">
            <w:pPr>
              <w:pStyle w:val="NormalWeb"/>
              <w:spacing w:before="0" w:beforeAutospacing="0" w:after="0" w:afterAutospacing="0"/>
              <w:jc w:val="both"/>
              <w:rPr>
                <w:rFonts w:ascii="Verdana" w:eastAsia="+mn-ea" w:hAnsi="Verdana" w:cs="Arial"/>
                <w:color w:val="63666A"/>
                <w:kern w:val="24"/>
                <w:sz w:val="22"/>
                <w:lang w:val="es-ES"/>
              </w:rPr>
            </w:pPr>
          </w:p>
          <w:p w14:paraId="150AAEE2" w14:textId="77777777" w:rsidR="002E24D0" w:rsidRPr="00D51B2D" w:rsidRDefault="002E24D0" w:rsidP="005C4144">
            <w:pPr>
              <w:pStyle w:val="NormalWeb"/>
              <w:spacing w:before="0" w:beforeAutospacing="0" w:after="0" w:afterAutospacing="0"/>
              <w:jc w:val="both"/>
              <w:rPr>
                <w:rFonts w:ascii="Verdana" w:eastAsia="+mn-ea" w:hAnsi="Verdana" w:cs="Arial"/>
                <w:color w:val="63666A"/>
                <w:kern w:val="24"/>
                <w:sz w:val="22"/>
                <w:lang w:val="es-ES"/>
              </w:rPr>
            </w:pPr>
          </w:p>
        </w:tc>
      </w:tr>
      <w:tr w:rsidR="00C308B3" w:rsidRPr="00A84CD7" w14:paraId="01AB8AF4" w14:textId="77777777" w:rsidTr="00D0005F">
        <w:trPr>
          <w:trHeight w:val="338"/>
        </w:trPr>
        <w:tc>
          <w:tcPr>
            <w:tcW w:w="2127" w:type="dxa"/>
            <w:tcBorders>
              <w:top w:val="nil"/>
              <w:bottom w:val="single" w:sz="12" w:space="0" w:color="95B3D7"/>
            </w:tcBorders>
          </w:tcPr>
          <w:p w14:paraId="228B3AFA" w14:textId="77777777" w:rsidR="00C308B3" w:rsidRPr="00E77CE5" w:rsidRDefault="00C308B3" w:rsidP="00D0005F">
            <w:pPr>
              <w:jc w:val="both"/>
              <w:rPr>
                <w:rFonts w:ascii="Verdana" w:hAnsi="Verdana"/>
                <w:b/>
                <w:color w:val="1F497D"/>
                <w:sz w:val="24"/>
                <w:szCs w:val="24"/>
                <w:u w:val="single"/>
              </w:rPr>
            </w:pPr>
            <w:r>
              <w:rPr>
                <w:rFonts w:ascii="Verdana" w:hAnsi="Verdana"/>
              </w:rPr>
              <w:br w:type="page"/>
            </w:r>
            <w:r w:rsidRPr="00E77CE5">
              <w:rPr>
                <w:rFonts w:ascii="Verdana" w:eastAsiaTheme="majorEastAsia" w:hAnsi="Verdana" w:cstheme="majorBidi"/>
                <w:b/>
                <w:bCs/>
                <w:color w:val="005A82" w:themeColor="accent1" w:themeShade="BF"/>
                <w:sz w:val="24"/>
                <w:szCs w:val="24"/>
                <w:u w:val="single"/>
              </w:rPr>
              <w:t>Paso 1</w:t>
            </w:r>
          </w:p>
        </w:tc>
        <w:tc>
          <w:tcPr>
            <w:tcW w:w="7513" w:type="dxa"/>
            <w:tcBorders>
              <w:top w:val="nil"/>
              <w:bottom w:val="single" w:sz="12" w:space="0" w:color="95B3D7"/>
            </w:tcBorders>
          </w:tcPr>
          <w:p w14:paraId="526251F3" w14:textId="45BA0F78" w:rsidR="00C308B3" w:rsidRDefault="00C308B3" w:rsidP="00D0005F">
            <w:pPr>
              <w:spacing w:after="0" w:line="240" w:lineRule="auto"/>
              <w:rPr>
                <w:rFonts w:ascii="Verdana" w:eastAsia="+mn-ea" w:hAnsi="Verdana" w:cs="Arial"/>
                <w:color w:val="63666A"/>
                <w:kern w:val="24"/>
              </w:rPr>
            </w:pPr>
            <w:r w:rsidRPr="00BD059D">
              <w:rPr>
                <w:rFonts w:ascii="Verdana" w:eastAsia="+mn-ea" w:hAnsi="Verdana" w:cs="Arial"/>
                <w:color w:val="63666A"/>
                <w:kern w:val="24"/>
              </w:rPr>
              <w:t xml:space="preserve">Verificar cumplimiento de </w:t>
            </w:r>
            <w:r w:rsidRPr="00060776">
              <w:rPr>
                <w:rFonts w:ascii="Verdana" w:eastAsia="+mn-ea" w:hAnsi="Verdana" w:cs="Arial"/>
                <w:b/>
                <w:bCs/>
                <w:color w:val="63666A"/>
                <w:kern w:val="24"/>
                <w:lang w:val="es-ES_tradnl"/>
              </w:rPr>
              <w:t>Requisitos previos</w:t>
            </w:r>
            <w:r w:rsidRPr="00BD059D">
              <w:rPr>
                <w:rFonts w:ascii="Verdana" w:eastAsia="+mn-ea" w:hAnsi="Verdana" w:cs="Arial"/>
                <w:color w:val="63666A"/>
                <w:kern w:val="24"/>
              </w:rPr>
              <w:t xml:space="preserve"> descritos en el apartado </w:t>
            </w:r>
            <w:r w:rsidR="002C4140">
              <w:rPr>
                <w:rFonts w:ascii="Verdana" w:eastAsia="+mn-ea" w:hAnsi="Verdana" w:cs="Arial"/>
                <w:color w:val="63666A"/>
                <w:kern w:val="24"/>
              </w:rPr>
              <w:t>2.1</w:t>
            </w:r>
            <w:r w:rsidR="0067725D">
              <w:rPr>
                <w:rFonts w:ascii="Verdana" w:eastAsia="+mn-ea" w:hAnsi="Verdana" w:cs="Arial"/>
                <w:color w:val="63666A"/>
                <w:kern w:val="24"/>
              </w:rPr>
              <w:t xml:space="preserve"> de este procedimiento.</w:t>
            </w:r>
          </w:p>
          <w:p w14:paraId="20EEBBE9" w14:textId="77777777" w:rsidR="00C308B3" w:rsidRPr="00BD059D" w:rsidRDefault="00C308B3" w:rsidP="00D0005F">
            <w:pPr>
              <w:spacing w:after="0" w:line="240" w:lineRule="auto"/>
              <w:rPr>
                <w:rFonts w:ascii="Verdana" w:hAnsi="Verdana"/>
                <w:b/>
                <w:color w:val="1F497D"/>
              </w:rPr>
            </w:pPr>
          </w:p>
        </w:tc>
      </w:tr>
      <w:tr w:rsidR="00C308B3" w:rsidRPr="00191706" w14:paraId="333DEA72" w14:textId="77777777" w:rsidTr="00D0005F">
        <w:trPr>
          <w:trHeight w:val="338"/>
        </w:trPr>
        <w:tc>
          <w:tcPr>
            <w:tcW w:w="2127" w:type="dxa"/>
            <w:tcBorders>
              <w:top w:val="nil"/>
              <w:bottom w:val="single" w:sz="12" w:space="0" w:color="95B3D7"/>
            </w:tcBorders>
          </w:tcPr>
          <w:p w14:paraId="2CFE53AF" w14:textId="77777777" w:rsidR="00C308B3" w:rsidRPr="00E77CE5" w:rsidRDefault="00C308B3" w:rsidP="00D0005F">
            <w:pPr>
              <w:spacing w:before="120" w:after="120"/>
              <w:rPr>
                <w:rFonts w:ascii="Verdana" w:hAnsi="Verdana" w:cs="Arial"/>
                <w:b/>
                <w:bCs/>
                <w:color w:val="1F497D"/>
                <w:sz w:val="24"/>
                <w:szCs w:val="24"/>
                <w:u w:val="single"/>
              </w:rPr>
            </w:pPr>
            <w:r w:rsidRPr="00E77CE5">
              <w:rPr>
                <w:rFonts w:ascii="Verdana" w:hAnsi="Verdana" w:cs="Arial"/>
                <w:b/>
                <w:bCs/>
                <w:color w:val="1F497D"/>
                <w:sz w:val="24"/>
                <w:szCs w:val="24"/>
                <w:u w:val="single"/>
              </w:rPr>
              <w:t>Paso 2</w:t>
            </w:r>
          </w:p>
        </w:tc>
        <w:tc>
          <w:tcPr>
            <w:tcW w:w="7513" w:type="dxa"/>
            <w:tcBorders>
              <w:top w:val="nil"/>
              <w:bottom w:val="single" w:sz="12" w:space="0" w:color="95B3D7"/>
            </w:tcBorders>
          </w:tcPr>
          <w:p w14:paraId="33DD3E63" w14:textId="12205911" w:rsidR="00DD45C9" w:rsidRPr="00191706" w:rsidRDefault="00DD45C9" w:rsidP="00656A4E">
            <w:pPr>
              <w:pStyle w:val="NormalWeb"/>
              <w:ind w:left="708" w:hanging="708"/>
              <w:jc w:val="both"/>
              <w:rPr>
                <w:rFonts w:ascii="Verdana" w:eastAsia="+mn-ea" w:hAnsi="Verdana" w:cs="Arial"/>
                <w:color w:val="63666A"/>
                <w:kern w:val="24"/>
                <w:sz w:val="22"/>
                <w:szCs w:val="22"/>
                <w:lang w:val="es-ES_tradnl"/>
              </w:rPr>
            </w:pPr>
            <w:r w:rsidRPr="00191706">
              <w:rPr>
                <w:rFonts w:ascii="Verdana" w:eastAsia="+mn-ea" w:hAnsi="Verdana" w:cs="Arial"/>
                <w:color w:val="63666A"/>
                <w:kern w:val="24"/>
                <w:sz w:val="22"/>
                <w:szCs w:val="22"/>
                <w:lang w:val="es-ES_tradnl"/>
              </w:rPr>
              <w:t xml:space="preserve">Envío de </w:t>
            </w:r>
            <w:r w:rsidR="002725F8" w:rsidRPr="00191706">
              <w:rPr>
                <w:rFonts w:ascii="Verdana" w:eastAsia="+mn-ea" w:hAnsi="Verdana" w:cs="Arial"/>
                <w:b/>
                <w:color w:val="63666A"/>
                <w:kern w:val="24"/>
                <w:sz w:val="22"/>
                <w:szCs w:val="22"/>
                <w:lang w:val="es-ES"/>
              </w:rPr>
              <w:t xml:space="preserve">solicitud de </w:t>
            </w:r>
            <w:r w:rsidRPr="00191706">
              <w:rPr>
                <w:rFonts w:ascii="Verdana" w:eastAsia="+mn-ea" w:hAnsi="Verdana" w:cs="Arial"/>
                <w:b/>
                <w:color w:val="63666A"/>
                <w:kern w:val="24"/>
                <w:sz w:val="22"/>
                <w:szCs w:val="22"/>
                <w:lang w:val="es-ES"/>
              </w:rPr>
              <w:t xml:space="preserve">adhesión al </w:t>
            </w:r>
            <w:r w:rsidR="009F3755">
              <w:rPr>
                <w:rFonts w:ascii="Verdana" w:eastAsia="+mn-ea" w:hAnsi="Verdana" w:cs="Arial"/>
                <w:b/>
                <w:color w:val="63666A"/>
                <w:kern w:val="24"/>
                <w:sz w:val="22"/>
                <w:szCs w:val="22"/>
                <w:lang w:val="es-ES"/>
              </w:rPr>
              <w:t>Contrato Marco de cartera de balance</w:t>
            </w:r>
            <w:r w:rsidRPr="00191706">
              <w:rPr>
                <w:rFonts w:ascii="Verdana" w:eastAsia="+mn-ea" w:hAnsi="Verdana" w:cs="Arial"/>
                <w:b/>
                <w:bCs/>
                <w:color w:val="63666A"/>
                <w:kern w:val="24"/>
                <w:sz w:val="22"/>
                <w:szCs w:val="22"/>
                <w:lang w:val="es-ES_tradnl"/>
              </w:rPr>
              <w:t xml:space="preserve"> </w:t>
            </w:r>
            <w:r w:rsidRPr="00191706">
              <w:rPr>
                <w:rFonts w:ascii="Verdana" w:eastAsia="+mn-ea" w:hAnsi="Verdana" w:cs="Arial"/>
                <w:color w:val="63666A"/>
                <w:kern w:val="24"/>
                <w:sz w:val="22"/>
                <w:szCs w:val="22"/>
                <w:lang w:val="es-ES_tradnl"/>
              </w:rPr>
              <w:t xml:space="preserve">a la dirección de correo electrónico </w:t>
            </w:r>
            <w:hyperlink r:id="rId29" w:history="1">
              <w:r w:rsidR="002C376B" w:rsidRPr="00656A4E">
                <w:rPr>
                  <w:rStyle w:val="Hipervnculo"/>
                  <w:rFonts w:ascii="Verdana" w:eastAsia="+mn-ea" w:hAnsi="Verdana" w:cs="Arial"/>
                  <w:kern w:val="24"/>
                  <w:sz w:val="22"/>
                  <w:szCs w:val="22"/>
                  <w:lang w:val="es-ES_tradnl"/>
                </w:rPr>
                <w:t>GTS.HABILITACIONYACCESO@enagas.es</w:t>
              </w:r>
            </w:hyperlink>
            <w:r w:rsidRPr="00191706">
              <w:rPr>
                <w:rFonts w:ascii="Verdana" w:eastAsia="+mn-ea" w:hAnsi="Verdana" w:cs="Arial"/>
                <w:color w:val="63666A"/>
                <w:kern w:val="24"/>
                <w:sz w:val="22"/>
                <w:szCs w:val="22"/>
                <w:lang w:val="es-ES_tradnl"/>
              </w:rPr>
              <w:t>, adjuntando:</w:t>
            </w:r>
          </w:p>
          <w:p w14:paraId="49AF3654" w14:textId="47EAC2C2" w:rsidR="00DD45C9" w:rsidRPr="00191706" w:rsidRDefault="00DD45C9" w:rsidP="00DD45C9">
            <w:pPr>
              <w:pStyle w:val="NormalWeb"/>
              <w:numPr>
                <w:ilvl w:val="0"/>
                <w:numId w:val="8"/>
              </w:numPr>
              <w:spacing w:before="0" w:beforeAutospacing="0" w:after="0" w:afterAutospacing="0"/>
              <w:ind w:left="357"/>
              <w:jc w:val="both"/>
              <w:textAlignment w:val="baseline"/>
              <w:rPr>
                <w:rFonts w:ascii="Verdana" w:eastAsia="+mn-ea" w:hAnsi="Verdana" w:cs="Arial"/>
                <w:color w:val="63666A"/>
                <w:kern w:val="24"/>
                <w:sz w:val="22"/>
                <w:szCs w:val="22"/>
                <w:lang w:val="es-ES"/>
              </w:rPr>
            </w:pPr>
            <w:hyperlink r:id="rId30" w:history="1">
              <w:r w:rsidRPr="00D61294">
                <w:rPr>
                  <w:rFonts w:ascii="Verdana" w:eastAsia="+mn-ea" w:hAnsi="Verdana" w:cs="Arial"/>
                  <w:b/>
                  <w:color w:val="63666A"/>
                  <w:kern w:val="24"/>
                  <w:sz w:val="22"/>
                  <w:szCs w:val="22"/>
                  <w:lang w:val="es-ES"/>
                </w:rPr>
                <w:t>Formulario de Habilitación y Acceso al SL-ATR</w:t>
              </w:r>
            </w:hyperlink>
            <w:r w:rsidRPr="00191706">
              <w:rPr>
                <w:rFonts w:ascii="Verdana" w:eastAsia="+mn-ea" w:hAnsi="Verdana" w:cs="Arial"/>
                <w:color w:val="0070C0"/>
                <w:kern w:val="24"/>
                <w:lang w:val="es-ES"/>
              </w:rPr>
              <w:t xml:space="preserve">, </w:t>
            </w:r>
            <w:r w:rsidR="002C376B" w:rsidRPr="002C376B">
              <w:rPr>
                <w:rFonts w:ascii="Verdana" w:eastAsia="+mn-ea" w:hAnsi="Verdana" w:cs="Arial"/>
                <w:color w:val="0070C0"/>
                <w:kern w:val="24"/>
                <w:lang w:val="es-ES"/>
              </w:rPr>
              <w:t xml:space="preserve"> </w:t>
            </w:r>
            <w:r w:rsidRPr="00191706">
              <w:rPr>
                <w:rFonts w:ascii="Verdana" w:eastAsia="+mn-ea" w:hAnsi="Verdana" w:cs="Arial"/>
                <w:bCs/>
                <w:color w:val="63666A"/>
                <w:kern w:val="24"/>
                <w:sz w:val="22"/>
                <w:szCs w:val="22"/>
                <w:lang w:val="es-ES"/>
              </w:rPr>
              <w:t xml:space="preserve">disponible en la </w:t>
            </w:r>
            <w:hyperlink r:id="rId31" w:history="1">
              <w:r w:rsidRPr="007949C1">
                <w:rPr>
                  <w:rStyle w:val="Hipervnculo"/>
                  <w:rFonts w:ascii="Verdana" w:eastAsia="+mn-ea" w:hAnsi="Verdana" w:cs="Arial"/>
                  <w:bCs/>
                  <w:color w:val="0070C0"/>
                  <w:kern w:val="24"/>
                  <w:sz w:val="22"/>
                  <w:szCs w:val="22"/>
                  <w:lang w:val="es-ES"/>
                </w:rPr>
                <w:t>web del GTS</w:t>
              </w:r>
            </w:hyperlink>
            <w:r w:rsidRPr="00191706">
              <w:rPr>
                <w:rFonts w:ascii="Verdana" w:eastAsia="+mn-ea" w:hAnsi="Verdana" w:cs="Arial"/>
                <w:bCs/>
                <w:color w:val="63666A"/>
                <w:kern w:val="24"/>
                <w:sz w:val="22"/>
                <w:szCs w:val="22"/>
                <w:lang w:val="es-ES"/>
              </w:rPr>
              <w:t>,</w:t>
            </w:r>
            <w:r w:rsidRPr="00191706">
              <w:rPr>
                <w:rFonts w:ascii="Verdana" w:eastAsia="+mn-ea" w:hAnsi="Verdana" w:cs="Arial"/>
                <w:color w:val="63666A"/>
                <w:kern w:val="24"/>
                <w:sz w:val="22"/>
                <w:szCs w:val="22"/>
                <w:lang w:val="es-ES_tradnl"/>
              </w:rPr>
              <w:t xml:space="preserve"> con la información requerida del sujeto (Razón Social, NIF, Domicilio Social, firmantes, etc.) y marcando la opción “Cartera de Balance PVB”.</w:t>
            </w:r>
          </w:p>
          <w:p w14:paraId="61C4109A" w14:textId="77777777" w:rsidR="009214F0" w:rsidRPr="00191706" w:rsidRDefault="00DD45C9" w:rsidP="00DD45C9">
            <w:pPr>
              <w:pStyle w:val="NormalWeb"/>
              <w:spacing w:before="0" w:beforeAutospacing="0" w:after="0" w:afterAutospacing="0"/>
              <w:ind w:left="357"/>
              <w:jc w:val="both"/>
              <w:textAlignment w:val="baseline"/>
              <w:rPr>
                <w:rFonts w:ascii="Verdana" w:eastAsia="+mn-ea" w:hAnsi="Verdana" w:cs="Arial"/>
                <w:color w:val="63666A"/>
                <w:kern w:val="24"/>
                <w:sz w:val="22"/>
                <w:szCs w:val="22"/>
                <w:lang w:val="es-ES"/>
              </w:rPr>
            </w:pPr>
            <w:r w:rsidRPr="00191706">
              <w:rPr>
                <w:rFonts w:ascii="Verdana" w:eastAsia="+mn-ea" w:hAnsi="Verdana" w:cs="Arial"/>
                <w:color w:val="63666A"/>
                <w:kern w:val="24"/>
                <w:sz w:val="22"/>
                <w:szCs w:val="22"/>
                <w:lang w:val="es-ES"/>
              </w:rPr>
              <w:t xml:space="preserve"> </w:t>
            </w:r>
          </w:p>
          <w:p w14:paraId="39BDC6DA" w14:textId="427F75E6" w:rsidR="002C4140" w:rsidRPr="00191706" w:rsidRDefault="002C4140" w:rsidP="00A30809">
            <w:pPr>
              <w:pStyle w:val="NormalWeb"/>
              <w:numPr>
                <w:ilvl w:val="0"/>
                <w:numId w:val="8"/>
              </w:numPr>
              <w:spacing w:before="0" w:beforeAutospacing="0" w:after="0" w:afterAutospacing="0"/>
              <w:jc w:val="both"/>
              <w:textAlignment w:val="baseline"/>
              <w:rPr>
                <w:rFonts w:ascii="Verdana" w:eastAsia="+mn-ea" w:hAnsi="Verdana" w:cs="Arial"/>
                <w:color w:val="63666A"/>
                <w:kern w:val="24"/>
                <w:sz w:val="22"/>
                <w:szCs w:val="22"/>
                <w:lang w:val="es-ES_tradnl"/>
              </w:rPr>
            </w:pPr>
            <w:r w:rsidRPr="00191706">
              <w:rPr>
                <w:rFonts w:ascii="Verdana" w:eastAsia="+mn-ea" w:hAnsi="Verdana" w:cs="Arial"/>
                <w:b/>
                <w:color w:val="63666A"/>
                <w:kern w:val="24"/>
                <w:sz w:val="22"/>
                <w:szCs w:val="22"/>
                <w:lang w:val="es-ES"/>
              </w:rPr>
              <w:t xml:space="preserve">Poder </w:t>
            </w:r>
            <w:r w:rsidR="0067725D">
              <w:rPr>
                <w:rFonts w:ascii="Verdana" w:eastAsia="+mn-ea" w:hAnsi="Verdana" w:cs="Arial"/>
                <w:b/>
                <w:color w:val="63666A"/>
                <w:kern w:val="24"/>
                <w:sz w:val="22"/>
                <w:szCs w:val="22"/>
                <w:lang w:val="es-ES"/>
              </w:rPr>
              <w:t>suficiente</w:t>
            </w:r>
            <w:r w:rsidRPr="00191706">
              <w:rPr>
                <w:rFonts w:ascii="Verdana" w:eastAsia="+mn-ea" w:hAnsi="Verdana" w:cs="Arial"/>
                <w:b/>
                <w:color w:val="63666A"/>
                <w:kern w:val="24"/>
                <w:sz w:val="22"/>
                <w:szCs w:val="22"/>
                <w:lang w:val="es-ES"/>
              </w:rPr>
              <w:t xml:space="preserve"> de representantes</w:t>
            </w:r>
            <w:r w:rsidRPr="00191706">
              <w:rPr>
                <w:rFonts w:ascii="Verdana" w:eastAsia="+mn-ea" w:hAnsi="Verdana" w:cs="Arial"/>
                <w:color w:val="63666A"/>
                <w:kern w:val="24"/>
                <w:sz w:val="22"/>
                <w:szCs w:val="22"/>
                <w:lang w:val="es-ES"/>
              </w:rPr>
              <w:t xml:space="preserve"> de la empresa</w:t>
            </w:r>
            <w:r w:rsidR="006C79B7" w:rsidRPr="00191706">
              <w:rPr>
                <w:rFonts w:ascii="Verdana" w:eastAsia="+mn-ea" w:hAnsi="Verdana" w:cs="Arial"/>
                <w:color w:val="63666A"/>
                <w:kern w:val="24"/>
                <w:sz w:val="22"/>
                <w:szCs w:val="22"/>
                <w:lang w:val="es-ES"/>
              </w:rPr>
              <w:t>, redactado en español. En caso de empresas con domicilio social fuera del territorio español, ha de incluir la Apostilla de la Haya.</w:t>
            </w:r>
          </w:p>
          <w:p w14:paraId="40826A0B" w14:textId="77777777" w:rsidR="009214F0" w:rsidRPr="00191706" w:rsidRDefault="009214F0" w:rsidP="00A30809">
            <w:pPr>
              <w:pStyle w:val="NormalWeb"/>
              <w:spacing w:before="0" w:beforeAutospacing="0" w:after="0" w:afterAutospacing="0"/>
              <w:ind w:left="360"/>
              <w:jc w:val="both"/>
              <w:textAlignment w:val="baseline"/>
              <w:rPr>
                <w:rFonts w:ascii="Verdana" w:eastAsia="+mn-ea" w:hAnsi="Verdana" w:cs="Arial"/>
                <w:color w:val="63666A"/>
                <w:kern w:val="24"/>
                <w:sz w:val="22"/>
                <w:szCs w:val="22"/>
                <w:lang w:val="es-ES_tradnl"/>
              </w:rPr>
            </w:pPr>
          </w:p>
          <w:p w14:paraId="662B0175" w14:textId="4FFA1654" w:rsidR="00C308B3" w:rsidRPr="007949C1" w:rsidRDefault="007949C1" w:rsidP="00F25F93">
            <w:pPr>
              <w:pStyle w:val="NormalWeb"/>
              <w:numPr>
                <w:ilvl w:val="0"/>
                <w:numId w:val="8"/>
              </w:numPr>
              <w:spacing w:before="0" w:beforeAutospacing="0" w:after="0" w:afterAutospacing="0"/>
              <w:ind w:left="357"/>
              <w:jc w:val="both"/>
              <w:rPr>
                <w:rStyle w:val="Hipervnculo"/>
                <w:rFonts w:ascii="Verdana" w:eastAsia="+mn-ea" w:hAnsi="Verdana" w:cs="Arial"/>
                <w:b/>
                <w:color w:val="0070C0"/>
                <w:kern w:val="24"/>
                <w:sz w:val="22"/>
                <w:szCs w:val="22"/>
                <w:lang w:val="es-ES"/>
              </w:rPr>
            </w:pPr>
            <w:r>
              <w:rPr>
                <w:rFonts w:ascii="Verdana" w:eastAsia="+mn-ea" w:hAnsi="Verdana" w:cs="Arial"/>
                <w:b/>
                <w:color w:val="0070C0"/>
                <w:kern w:val="24"/>
                <w:sz w:val="22"/>
                <w:szCs w:val="22"/>
                <w:lang w:val="es-ES"/>
              </w:rPr>
              <w:fldChar w:fldCharType="begin"/>
            </w:r>
            <w:r>
              <w:rPr>
                <w:rFonts w:ascii="Verdana" w:eastAsia="+mn-ea" w:hAnsi="Verdana" w:cs="Arial"/>
                <w:b/>
                <w:color w:val="0070C0"/>
                <w:kern w:val="24"/>
                <w:sz w:val="22"/>
                <w:szCs w:val="22"/>
                <w:lang w:val="es-ES"/>
              </w:rPr>
              <w:instrText xml:space="preserve"> HYPERLINK "https://www.enagas.es/es/gestion-tecnica-sistema/procesos-sistema-gasista/habilitacion/" </w:instrText>
            </w:r>
            <w:r>
              <w:rPr>
                <w:rFonts w:ascii="Verdana" w:eastAsia="+mn-ea" w:hAnsi="Verdana" w:cs="Arial"/>
                <w:b/>
                <w:color w:val="0070C0"/>
                <w:kern w:val="24"/>
                <w:sz w:val="22"/>
                <w:szCs w:val="22"/>
                <w:lang w:val="es-ES"/>
              </w:rPr>
            </w:r>
            <w:r>
              <w:rPr>
                <w:rFonts w:ascii="Verdana" w:eastAsia="+mn-ea" w:hAnsi="Verdana" w:cs="Arial"/>
                <w:b/>
                <w:color w:val="0070C0"/>
                <w:kern w:val="24"/>
                <w:sz w:val="22"/>
                <w:szCs w:val="22"/>
                <w:lang w:val="es-ES"/>
              </w:rPr>
              <w:fldChar w:fldCharType="separate"/>
            </w:r>
            <w:r w:rsidR="002C4140" w:rsidRPr="007949C1">
              <w:rPr>
                <w:rStyle w:val="Hipervnculo"/>
                <w:rFonts w:ascii="Verdana" w:eastAsia="+mn-ea" w:hAnsi="Verdana" w:cs="Arial"/>
                <w:b/>
                <w:color w:val="0070C0"/>
                <w:kern w:val="24"/>
                <w:sz w:val="22"/>
                <w:szCs w:val="22"/>
                <w:lang w:val="es-ES"/>
              </w:rPr>
              <w:t>Declaración de Agrupación de Usuarios (Opcional)</w:t>
            </w:r>
          </w:p>
          <w:p w14:paraId="1AE3E110" w14:textId="5B0FBE6C" w:rsidR="00604743" w:rsidRPr="00191706" w:rsidRDefault="007949C1" w:rsidP="00060776">
            <w:pPr>
              <w:pStyle w:val="NormalWeb"/>
              <w:spacing w:before="0" w:beforeAutospacing="0" w:after="0" w:afterAutospacing="0"/>
              <w:ind w:left="357"/>
              <w:jc w:val="both"/>
              <w:rPr>
                <w:rFonts w:ascii="Verdana" w:eastAsia="+mn-ea" w:hAnsi="Verdana"/>
                <w:color w:val="0000FF" w:themeColor="hyperlink"/>
                <w:sz w:val="22"/>
                <w:szCs w:val="22"/>
                <w:u w:val="single"/>
                <w:lang w:val="es-ES"/>
              </w:rPr>
            </w:pPr>
            <w:r>
              <w:rPr>
                <w:rFonts w:ascii="Verdana" w:eastAsia="+mn-ea" w:hAnsi="Verdana" w:cs="Arial"/>
                <w:b/>
                <w:color w:val="0070C0"/>
                <w:kern w:val="24"/>
                <w:sz w:val="22"/>
                <w:szCs w:val="22"/>
                <w:lang w:val="es-ES"/>
              </w:rPr>
              <w:fldChar w:fldCharType="end"/>
            </w:r>
          </w:p>
        </w:tc>
      </w:tr>
      <w:tr w:rsidR="00C308B3" w:rsidRPr="00A84CD7" w14:paraId="6AB54819" w14:textId="77777777" w:rsidTr="00D0005F">
        <w:trPr>
          <w:trHeight w:val="338"/>
        </w:trPr>
        <w:tc>
          <w:tcPr>
            <w:tcW w:w="2127" w:type="dxa"/>
            <w:tcBorders>
              <w:top w:val="single" w:sz="12" w:space="0" w:color="95B3D7"/>
              <w:bottom w:val="single" w:sz="12" w:space="0" w:color="95B3D7"/>
            </w:tcBorders>
          </w:tcPr>
          <w:p w14:paraId="6957E3C4" w14:textId="77777777" w:rsidR="00C308B3" w:rsidRPr="00E77CE5" w:rsidRDefault="00C308B3" w:rsidP="00D0005F">
            <w:pPr>
              <w:spacing w:before="120" w:after="120"/>
              <w:rPr>
                <w:rFonts w:ascii="Verdana" w:hAnsi="Verdana" w:cs="Arial"/>
                <w:b/>
                <w:bCs/>
                <w:color w:val="1F497D"/>
                <w:sz w:val="24"/>
                <w:szCs w:val="24"/>
                <w:u w:val="single"/>
              </w:rPr>
            </w:pPr>
            <w:r w:rsidRPr="00E77CE5">
              <w:rPr>
                <w:rFonts w:ascii="Verdana" w:hAnsi="Verdana" w:cs="Arial"/>
                <w:b/>
                <w:bCs/>
                <w:color w:val="1F497D"/>
                <w:sz w:val="24"/>
                <w:szCs w:val="24"/>
                <w:u w:val="single"/>
              </w:rPr>
              <w:t>Paso 3</w:t>
            </w:r>
          </w:p>
        </w:tc>
        <w:tc>
          <w:tcPr>
            <w:tcW w:w="7513" w:type="dxa"/>
            <w:tcBorders>
              <w:top w:val="single" w:sz="12" w:space="0" w:color="95B3D7"/>
              <w:bottom w:val="single" w:sz="12" w:space="0" w:color="95B3D7"/>
            </w:tcBorders>
          </w:tcPr>
          <w:p w14:paraId="6BC9B390" w14:textId="699259B5" w:rsidR="00B563D5" w:rsidRPr="001B03E7" w:rsidRDefault="00877441" w:rsidP="00A30809">
            <w:pPr>
              <w:pStyle w:val="NormalWeb"/>
              <w:spacing w:before="120" w:beforeAutospacing="0" w:after="0" w:afterAutospacing="0"/>
              <w:jc w:val="both"/>
              <w:rPr>
                <w:rFonts w:ascii="Verdana" w:eastAsia="+mn-ea" w:hAnsi="Verdana" w:cs="Arial"/>
                <w:color w:val="63666A"/>
                <w:kern w:val="24"/>
                <w:sz w:val="22"/>
                <w:szCs w:val="22"/>
                <w:lang w:val="es-ES_tradnl"/>
              </w:rPr>
            </w:pPr>
            <w:r w:rsidRPr="001B03E7">
              <w:rPr>
                <w:rFonts w:ascii="Verdana" w:eastAsia="+mn-ea" w:hAnsi="Verdana" w:cs="Arial"/>
                <w:color w:val="63666A"/>
                <w:kern w:val="24"/>
                <w:sz w:val="22"/>
                <w:szCs w:val="22"/>
                <w:lang w:val="es-ES_tradnl"/>
              </w:rPr>
              <w:t xml:space="preserve">Constitución de </w:t>
            </w:r>
            <w:r w:rsidR="00EA7CE9">
              <w:rPr>
                <w:rFonts w:ascii="Verdana" w:eastAsia="+mn-ea" w:hAnsi="Verdana" w:cs="Arial"/>
                <w:b/>
                <w:bCs/>
                <w:color w:val="63666A"/>
                <w:kern w:val="24"/>
                <w:sz w:val="22"/>
                <w:szCs w:val="22"/>
                <w:lang w:val="es-ES_tradnl"/>
              </w:rPr>
              <w:t>garantías para Desbalances</w:t>
            </w:r>
            <w:r w:rsidRPr="001B03E7">
              <w:rPr>
                <w:rFonts w:ascii="Verdana" w:eastAsia="+mn-ea" w:hAnsi="Verdana" w:cs="Arial"/>
                <w:b/>
                <w:bCs/>
                <w:color w:val="63666A"/>
                <w:kern w:val="24"/>
                <w:sz w:val="22"/>
                <w:szCs w:val="22"/>
                <w:lang w:val="es-ES_tradnl"/>
              </w:rPr>
              <w:t xml:space="preserve"> </w:t>
            </w:r>
            <w:r w:rsidR="00680752" w:rsidRPr="001B03E7">
              <w:rPr>
                <w:rFonts w:ascii="Verdana" w:eastAsia="+mn-ea" w:hAnsi="Verdana" w:cs="Arial"/>
                <w:color w:val="63666A"/>
                <w:kern w:val="24"/>
                <w:sz w:val="22"/>
                <w:szCs w:val="22"/>
                <w:lang w:val="es-ES_tradnl"/>
              </w:rPr>
              <w:t xml:space="preserve">ante </w:t>
            </w:r>
            <w:r w:rsidR="003F77F0">
              <w:rPr>
                <w:rFonts w:ascii="Verdana" w:eastAsia="+mn-ea" w:hAnsi="Verdana" w:cs="Arial"/>
                <w:color w:val="63666A"/>
                <w:kern w:val="24"/>
                <w:sz w:val="22"/>
                <w:szCs w:val="22"/>
                <w:lang w:val="es-ES_tradnl"/>
              </w:rPr>
              <w:t xml:space="preserve">el </w:t>
            </w:r>
            <w:r w:rsidR="00680752" w:rsidRPr="001B03E7">
              <w:rPr>
                <w:rFonts w:ascii="Verdana" w:eastAsia="+mn-ea" w:hAnsi="Verdana" w:cs="Arial"/>
                <w:color w:val="63666A"/>
                <w:kern w:val="24"/>
                <w:sz w:val="22"/>
                <w:szCs w:val="22"/>
                <w:lang w:val="es-ES_tradnl"/>
              </w:rPr>
              <w:t>Gestor de Garantías</w:t>
            </w:r>
            <w:r w:rsidR="00B563D5" w:rsidRPr="001B03E7">
              <w:rPr>
                <w:rFonts w:ascii="Verdana" w:eastAsia="+mn-ea" w:hAnsi="Verdana" w:cs="Arial"/>
                <w:color w:val="63666A"/>
                <w:kern w:val="24"/>
                <w:sz w:val="22"/>
                <w:szCs w:val="22"/>
                <w:lang w:val="es-ES_tradnl"/>
              </w:rPr>
              <w:t xml:space="preserve"> (MIBGAS).</w:t>
            </w:r>
          </w:p>
          <w:p w14:paraId="33FA8197" w14:textId="18274FE9" w:rsidR="00215A4D" w:rsidRPr="001B03E7" w:rsidRDefault="00EA7CE9" w:rsidP="00A30809">
            <w:pPr>
              <w:pStyle w:val="NormalWeb"/>
              <w:spacing w:before="120" w:beforeAutospacing="0" w:after="0" w:afterAutospacing="0"/>
              <w:jc w:val="both"/>
              <w:rPr>
                <w:rFonts w:ascii="Verdana" w:eastAsia="+mn-ea" w:hAnsi="Verdana" w:cs="Arial"/>
                <w:color w:val="63666A"/>
                <w:kern w:val="24"/>
                <w:sz w:val="22"/>
                <w:szCs w:val="22"/>
                <w:lang w:val="es-ES_tradnl"/>
              </w:rPr>
            </w:pPr>
            <w:r>
              <w:rPr>
                <w:rFonts w:ascii="Verdana" w:eastAsia="+mn-ea" w:hAnsi="Verdana" w:cs="Arial"/>
                <w:color w:val="63666A"/>
                <w:kern w:val="24"/>
                <w:sz w:val="22"/>
                <w:szCs w:val="22"/>
                <w:lang w:val="es-ES_tradnl"/>
              </w:rPr>
              <w:t xml:space="preserve">La Circular 2/2020 de la CNMC </w:t>
            </w:r>
            <w:r w:rsidR="003F77F0">
              <w:rPr>
                <w:rFonts w:ascii="Verdana" w:eastAsia="+mn-ea" w:hAnsi="Verdana" w:cs="Arial"/>
                <w:color w:val="63666A"/>
                <w:kern w:val="24"/>
                <w:sz w:val="22"/>
                <w:szCs w:val="22"/>
                <w:lang w:val="es-ES_tradnl"/>
              </w:rPr>
              <w:t>establece</w:t>
            </w:r>
            <w:r>
              <w:rPr>
                <w:rFonts w:ascii="Verdana" w:eastAsia="+mn-ea" w:hAnsi="Verdana" w:cs="Arial"/>
                <w:color w:val="63666A"/>
                <w:kern w:val="24"/>
                <w:sz w:val="22"/>
                <w:szCs w:val="22"/>
                <w:lang w:val="es-ES_tradnl"/>
              </w:rPr>
              <w:t xml:space="preserve"> un importe mínimo de</w:t>
            </w:r>
            <w:r w:rsidR="00AE3B0D" w:rsidRPr="00AE3B0D">
              <w:rPr>
                <w:rFonts w:ascii="Verdana" w:hAnsi="Verdana"/>
                <w:color w:val="63666A"/>
                <w:sz w:val="22"/>
                <w:szCs w:val="22"/>
                <w:lang w:val="es-ES"/>
              </w:rPr>
              <w:t xml:space="preserve"> </w:t>
            </w:r>
            <w:r>
              <w:rPr>
                <w:rFonts w:ascii="Verdana" w:eastAsia="+mn-ea" w:hAnsi="Verdana" w:cs="Arial"/>
                <w:color w:val="63666A"/>
                <w:kern w:val="24"/>
                <w:sz w:val="22"/>
                <w:szCs w:val="22"/>
                <w:lang w:val="es-ES_tradnl"/>
              </w:rPr>
              <w:t>garantías para Desbalances</w:t>
            </w:r>
            <w:r w:rsidR="00AE3B0D">
              <w:rPr>
                <w:rFonts w:ascii="Verdana" w:eastAsia="+mn-ea" w:hAnsi="Verdana" w:cs="Arial"/>
                <w:color w:val="63666A"/>
                <w:kern w:val="24"/>
                <w:sz w:val="22"/>
                <w:szCs w:val="22"/>
                <w:lang w:val="es-ES_tradnl"/>
              </w:rPr>
              <w:t xml:space="preserve"> (actualmente, </w:t>
            </w:r>
            <w:r w:rsidR="00AE3B0D" w:rsidRPr="00AE3B0D">
              <w:rPr>
                <w:rFonts w:ascii="Verdana" w:hAnsi="Verdana"/>
                <w:color w:val="63666A"/>
                <w:sz w:val="22"/>
                <w:szCs w:val="22"/>
                <w:lang w:val="es-ES"/>
              </w:rPr>
              <w:t>100</w:t>
            </w:r>
            <w:r w:rsidR="00AE3B0D">
              <w:rPr>
                <w:rFonts w:ascii="Verdana" w:hAnsi="Verdana"/>
                <w:color w:val="63666A"/>
                <w:sz w:val="22"/>
                <w:szCs w:val="22"/>
                <w:lang w:val="es-ES"/>
              </w:rPr>
              <w:t>.</w:t>
            </w:r>
            <w:r w:rsidR="00AE3B0D" w:rsidRPr="00AE3B0D">
              <w:rPr>
                <w:rFonts w:ascii="Verdana" w:hAnsi="Verdana"/>
                <w:color w:val="63666A"/>
                <w:sz w:val="22"/>
                <w:szCs w:val="22"/>
                <w:lang w:val="es-ES"/>
              </w:rPr>
              <w:t>000</w:t>
            </w:r>
            <w:r w:rsidR="00AE3B0D">
              <w:rPr>
                <w:rFonts w:ascii="Verdana" w:hAnsi="Verdana"/>
                <w:color w:val="63666A"/>
                <w:sz w:val="22"/>
                <w:szCs w:val="22"/>
                <w:lang w:val="es-ES"/>
              </w:rPr>
              <w:t xml:space="preserve"> €)</w:t>
            </w:r>
            <w:r>
              <w:rPr>
                <w:rFonts w:ascii="Verdana" w:eastAsia="+mn-ea" w:hAnsi="Verdana" w:cs="Arial"/>
                <w:color w:val="63666A"/>
                <w:kern w:val="24"/>
                <w:sz w:val="22"/>
                <w:szCs w:val="22"/>
                <w:lang w:val="es-ES_tradnl"/>
              </w:rPr>
              <w:t>.</w:t>
            </w:r>
          </w:p>
          <w:p w14:paraId="2C4A5573" w14:textId="77777777" w:rsidR="00215A4D" w:rsidRPr="001B03E7" w:rsidRDefault="00215A4D" w:rsidP="00A30809">
            <w:pPr>
              <w:pStyle w:val="NormalWeb"/>
              <w:spacing w:before="120" w:beforeAutospacing="0" w:after="0" w:afterAutospacing="0"/>
              <w:jc w:val="both"/>
              <w:rPr>
                <w:rFonts w:ascii="Verdana" w:eastAsia="+mn-ea" w:hAnsi="Verdana" w:cs="Arial"/>
                <w:color w:val="63666A"/>
                <w:kern w:val="24"/>
                <w:sz w:val="22"/>
                <w:szCs w:val="22"/>
                <w:lang w:val="es-ES_tradnl"/>
              </w:rPr>
            </w:pPr>
            <w:r w:rsidRPr="001B03E7">
              <w:rPr>
                <w:rFonts w:ascii="Verdana" w:eastAsia="+mn-ea" w:hAnsi="Verdana" w:cs="Arial"/>
                <w:color w:val="63666A"/>
                <w:kern w:val="24"/>
                <w:sz w:val="22"/>
                <w:szCs w:val="22"/>
                <w:lang w:val="es-ES_tradnl"/>
              </w:rPr>
              <w:t xml:space="preserve">El Gestor de Garantías confirma </w:t>
            </w:r>
            <w:r w:rsidR="00990A0B" w:rsidRPr="001B03E7">
              <w:rPr>
                <w:rFonts w:ascii="Verdana" w:eastAsia="+mn-ea" w:hAnsi="Verdana" w:cs="Arial"/>
                <w:color w:val="63666A"/>
                <w:kern w:val="24"/>
                <w:sz w:val="22"/>
                <w:szCs w:val="22"/>
                <w:lang w:val="es-ES_tradnl"/>
              </w:rPr>
              <w:t>al</w:t>
            </w:r>
            <w:r w:rsidRPr="001B03E7">
              <w:rPr>
                <w:rFonts w:ascii="Verdana" w:eastAsia="+mn-ea" w:hAnsi="Verdana" w:cs="Arial"/>
                <w:color w:val="63666A"/>
                <w:kern w:val="24"/>
                <w:sz w:val="22"/>
                <w:szCs w:val="22"/>
                <w:lang w:val="es-ES_tradnl"/>
              </w:rPr>
              <w:t xml:space="preserve"> GTS la constitución de garantías en el momento que se produzca.</w:t>
            </w:r>
          </w:p>
          <w:p w14:paraId="3ABCDD37" w14:textId="5ADC4EC2" w:rsidR="00EB053A" w:rsidRDefault="00215A4D" w:rsidP="00A30809">
            <w:pPr>
              <w:pStyle w:val="NormalWeb"/>
              <w:spacing w:before="120" w:beforeAutospacing="0" w:after="0" w:afterAutospacing="0"/>
              <w:jc w:val="both"/>
              <w:rPr>
                <w:rFonts w:ascii="Verdana" w:eastAsia="+mn-ea" w:hAnsi="Verdana" w:cs="Arial"/>
                <w:color w:val="63666A"/>
                <w:kern w:val="24"/>
                <w:sz w:val="22"/>
                <w:szCs w:val="22"/>
                <w:lang w:val="es-ES_tradnl"/>
              </w:rPr>
            </w:pPr>
            <w:r w:rsidRPr="001B03E7">
              <w:rPr>
                <w:rFonts w:ascii="Verdana" w:eastAsia="+mn-ea" w:hAnsi="Verdana" w:cs="Arial"/>
                <w:color w:val="63666A"/>
                <w:kern w:val="24"/>
                <w:sz w:val="22"/>
                <w:szCs w:val="22"/>
                <w:lang w:val="es-ES_tradnl"/>
              </w:rPr>
              <w:t xml:space="preserve">Este </w:t>
            </w:r>
            <w:r w:rsidRPr="00EB053A">
              <w:rPr>
                <w:rFonts w:ascii="Verdana" w:eastAsia="+mn-ea" w:hAnsi="Verdana" w:cs="Arial"/>
                <w:b/>
                <w:color w:val="63666A"/>
                <w:kern w:val="24"/>
                <w:sz w:val="22"/>
                <w:szCs w:val="22"/>
                <w:lang w:val="es-ES"/>
              </w:rPr>
              <w:t>requerimiento es</w:t>
            </w:r>
            <w:r w:rsidRPr="001B03E7">
              <w:rPr>
                <w:rFonts w:ascii="Verdana" w:eastAsia="+mn-ea" w:hAnsi="Verdana" w:cs="Arial"/>
                <w:color w:val="63666A"/>
                <w:kern w:val="24"/>
                <w:sz w:val="22"/>
                <w:szCs w:val="22"/>
                <w:lang w:val="es-ES"/>
              </w:rPr>
              <w:t xml:space="preserve"> </w:t>
            </w:r>
            <w:r w:rsidRPr="00EB053A">
              <w:rPr>
                <w:rFonts w:ascii="Verdana" w:eastAsia="+mn-ea" w:hAnsi="Verdana" w:cs="Arial"/>
                <w:b/>
                <w:color w:val="63666A"/>
                <w:kern w:val="24"/>
                <w:sz w:val="22"/>
                <w:szCs w:val="22"/>
                <w:lang w:val="es-ES"/>
              </w:rPr>
              <w:t>permanente mientras el usuario esté habilitado</w:t>
            </w:r>
            <w:r w:rsidRPr="001B03E7">
              <w:rPr>
                <w:rFonts w:ascii="Verdana" w:eastAsia="+mn-ea" w:hAnsi="Verdana" w:cs="Arial"/>
                <w:color w:val="63666A"/>
                <w:kern w:val="24"/>
                <w:sz w:val="22"/>
                <w:szCs w:val="22"/>
                <w:lang w:val="es-ES_tradnl"/>
              </w:rPr>
              <w:t>.</w:t>
            </w:r>
          </w:p>
          <w:p w14:paraId="7A7F68E9" w14:textId="77777777" w:rsidR="001E5348" w:rsidRPr="001B03E7" w:rsidRDefault="00367266" w:rsidP="00A30809">
            <w:pPr>
              <w:pStyle w:val="NormalWeb"/>
              <w:spacing w:before="120" w:beforeAutospacing="0" w:after="0" w:afterAutospacing="0"/>
              <w:jc w:val="both"/>
              <w:rPr>
                <w:rFonts w:ascii="Verdana" w:eastAsia="+mn-ea" w:hAnsi="Verdana" w:cs="Arial"/>
                <w:color w:val="63666A"/>
                <w:kern w:val="24"/>
                <w:sz w:val="22"/>
                <w:szCs w:val="22"/>
                <w:lang w:val="es-ES"/>
              </w:rPr>
            </w:pPr>
            <w:r w:rsidRPr="001B03E7">
              <w:rPr>
                <w:rFonts w:ascii="Verdana" w:eastAsia="+mn-ea" w:hAnsi="Verdana" w:cs="Arial"/>
                <w:color w:val="63666A"/>
                <w:kern w:val="24"/>
                <w:sz w:val="22"/>
                <w:szCs w:val="22"/>
                <w:lang w:val="es-ES_tradnl"/>
              </w:rPr>
              <w:lastRenderedPageBreak/>
              <w:t>El Usuario p</w:t>
            </w:r>
            <w:r w:rsidR="00EB053A">
              <w:rPr>
                <w:rFonts w:ascii="Verdana" w:eastAsia="+mn-ea" w:hAnsi="Verdana" w:cs="Arial"/>
                <w:color w:val="63666A"/>
                <w:kern w:val="24"/>
                <w:sz w:val="22"/>
                <w:szCs w:val="22"/>
                <w:lang w:val="es-ES_tradnl"/>
              </w:rPr>
              <w:t xml:space="preserve">uede </w:t>
            </w:r>
            <w:r w:rsidRPr="001B03E7">
              <w:rPr>
                <w:rFonts w:ascii="Verdana" w:eastAsia="+mn-ea" w:hAnsi="Verdana" w:cs="Arial"/>
                <w:color w:val="63666A"/>
                <w:kern w:val="24"/>
                <w:sz w:val="22"/>
                <w:szCs w:val="22"/>
                <w:lang w:val="es-ES_tradnl"/>
              </w:rPr>
              <w:t xml:space="preserve">utilizar instrumentos de garantía con vigencia anual, teniendo obligación de renovarlos </w:t>
            </w:r>
            <w:r w:rsidR="00EB053A">
              <w:rPr>
                <w:rFonts w:ascii="Verdana" w:eastAsia="+mn-ea" w:hAnsi="Verdana" w:cs="Arial"/>
                <w:color w:val="63666A"/>
                <w:kern w:val="24"/>
                <w:sz w:val="22"/>
                <w:szCs w:val="22"/>
                <w:lang w:val="es-ES_tradnl"/>
              </w:rPr>
              <w:t>cinco</w:t>
            </w:r>
            <w:r w:rsidRPr="001B03E7">
              <w:rPr>
                <w:rFonts w:ascii="Verdana" w:eastAsia="+mn-ea" w:hAnsi="Verdana" w:cs="Arial"/>
                <w:color w:val="63666A"/>
                <w:kern w:val="24"/>
                <w:sz w:val="22"/>
                <w:szCs w:val="22"/>
                <w:lang w:val="es-ES_tradnl"/>
              </w:rPr>
              <w:t xml:space="preserve"> días antes de su vencimiento.</w:t>
            </w:r>
          </w:p>
          <w:p w14:paraId="04E89BFF" w14:textId="77777777" w:rsidR="00F01BBD" w:rsidRPr="001B03E7" w:rsidRDefault="00F01BBD" w:rsidP="00A30809">
            <w:pPr>
              <w:pStyle w:val="NormalWeb"/>
              <w:spacing w:before="120" w:beforeAutospacing="0" w:after="0" w:afterAutospacing="0"/>
              <w:jc w:val="both"/>
              <w:rPr>
                <w:rFonts w:ascii="Verdana" w:eastAsia="+mn-ea" w:hAnsi="Verdana" w:cs="Arial"/>
                <w:color w:val="63666A"/>
                <w:kern w:val="24"/>
                <w:sz w:val="22"/>
                <w:lang w:val="es-ES"/>
              </w:rPr>
            </w:pPr>
          </w:p>
        </w:tc>
      </w:tr>
      <w:tr w:rsidR="00C308B3" w:rsidRPr="00A84CD7" w14:paraId="463461F9" w14:textId="77777777" w:rsidTr="00D0005F">
        <w:trPr>
          <w:trHeight w:val="338"/>
        </w:trPr>
        <w:tc>
          <w:tcPr>
            <w:tcW w:w="2127" w:type="dxa"/>
            <w:tcBorders>
              <w:top w:val="single" w:sz="12" w:space="0" w:color="95B3D7"/>
              <w:bottom w:val="single" w:sz="12" w:space="0" w:color="95B3D7"/>
            </w:tcBorders>
          </w:tcPr>
          <w:p w14:paraId="479BC557" w14:textId="77777777" w:rsidR="00C308B3" w:rsidRPr="00E77CE5" w:rsidRDefault="00C308B3" w:rsidP="00D0005F">
            <w:pPr>
              <w:spacing w:before="120" w:after="120"/>
              <w:rPr>
                <w:rFonts w:ascii="Verdana" w:hAnsi="Verdana" w:cs="Arial"/>
                <w:b/>
                <w:bCs/>
                <w:color w:val="1F497D"/>
                <w:sz w:val="24"/>
                <w:szCs w:val="24"/>
                <w:u w:val="single"/>
              </w:rPr>
            </w:pPr>
            <w:r w:rsidRPr="00E77CE5">
              <w:rPr>
                <w:rFonts w:ascii="Verdana" w:hAnsi="Verdana" w:cs="Arial"/>
                <w:b/>
                <w:bCs/>
                <w:color w:val="1F497D"/>
                <w:sz w:val="24"/>
                <w:szCs w:val="24"/>
                <w:u w:val="single"/>
              </w:rPr>
              <w:lastRenderedPageBreak/>
              <w:t>Paso 4</w:t>
            </w:r>
          </w:p>
        </w:tc>
        <w:tc>
          <w:tcPr>
            <w:tcW w:w="7513" w:type="dxa"/>
            <w:tcBorders>
              <w:top w:val="single" w:sz="12" w:space="0" w:color="95B3D7"/>
              <w:bottom w:val="single" w:sz="12" w:space="0" w:color="95B3D7"/>
            </w:tcBorders>
          </w:tcPr>
          <w:p w14:paraId="3DEE87C7" w14:textId="7BDA3DD7" w:rsidR="0028659A" w:rsidRPr="007949C1" w:rsidRDefault="0028659A" w:rsidP="0028659A">
            <w:pPr>
              <w:pStyle w:val="NormalWeb"/>
              <w:spacing w:before="0" w:beforeAutospacing="0" w:after="0" w:afterAutospacing="0"/>
              <w:jc w:val="both"/>
              <w:textAlignment w:val="baseline"/>
              <w:rPr>
                <w:rStyle w:val="Hipervnculo"/>
                <w:rFonts w:ascii="Verdana" w:eastAsia="+mn-ea" w:hAnsi="Verdana" w:cs="Arial"/>
                <w:color w:val="0070C0"/>
                <w:kern w:val="24"/>
                <w:sz w:val="22"/>
                <w:lang w:val="es-ES"/>
              </w:rPr>
            </w:pPr>
            <w:r w:rsidRPr="00BD059D">
              <w:rPr>
                <w:rFonts w:ascii="Verdana" w:eastAsia="+mn-ea" w:hAnsi="Verdana" w:cs="Arial"/>
                <w:color w:val="63666A"/>
                <w:kern w:val="24"/>
                <w:sz w:val="22"/>
                <w:szCs w:val="22"/>
                <w:lang w:val="es-ES_tradnl"/>
              </w:rPr>
              <w:t>Tras validación de la información anterior</w:t>
            </w:r>
            <w:r>
              <w:rPr>
                <w:rFonts w:ascii="Verdana" w:eastAsia="+mn-ea" w:hAnsi="Verdana" w:cs="Arial"/>
                <w:color w:val="63666A"/>
                <w:kern w:val="24"/>
                <w:sz w:val="22"/>
                <w:szCs w:val="22"/>
                <w:lang w:val="es-ES_tradnl"/>
              </w:rPr>
              <w:t xml:space="preserve"> y confirmación de constitución de </w:t>
            </w:r>
            <w:r w:rsidR="00EA7CE9">
              <w:rPr>
                <w:rFonts w:ascii="Verdana" w:eastAsia="+mn-ea" w:hAnsi="Verdana" w:cs="Arial"/>
                <w:color w:val="63666A"/>
                <w:kern w:val="24"/>
                <w:sz w:val="22"/>
                <w:szCs w:val="22"/>
                <w:lang w:val="es-ES_tradnl"/>
              </w:rPr>
              <w:t>garantías para Desbalances</w:t>
            </w:r>
            <w:r w:rsidRPr="00BD059D">
              <w:rPr>
                <w:rFonts w:ascii="Verdana" w:eastAsia="+mn-ea" w:hAnsi="Verdana" w:cs="Arial"/>
                <w:color w:val="63666A"/>
                <w:kern w:val="24"/>
                <w:sz w:val="22"/>
                <w:szCs w:val="22"/>
                <w:lang w:val="es-ES_tradnl"/>
              </w:rPr>
              <w:t xml:space="preserve">, </w:t>
            </w:r>
            <w:r>
              <w:rPr>
                <w:rFonts w:ascii="Verdana" w:eastAsia="+mn-ea" w:hAnsi="Verdana" w:cs="Arial"/>
                <w:color w:val="63666A"/>
                <w:kern w:val="24"/>
                <w:sz w:val="22"/>
                <w:szCs w:val="22"/>
                <w:lang w:val="es-ES_tradnl"/>
              </w:rPr>
              <w:t xml:space="preserve">el GTS elabora el documento de Adhesión al </w:t>
            </w:r>
            <w:r w:rsidR="009F3755">
              <w:rPr>
                <w:rFonts w:ascii="Verdana" w:eastAsia="+mn-ea" w:hAnsi="Verdana" w:cs="Arial"/>
                <w:color w:val="63666A"/>
                <w:kern w:val="24"/>
                <w:sz w:val="22"/>
                <w:szCs w:val="22"/>
                <w:lang w:val="es-ES_tradnl"/>
              </w:rPr>
              <w:t>Contrato Marco de cartera de balance</w:t>
            </w:r>
            <w:r>
              <w:rPr>
                <w:rFonts w:ascii="Verdana" w:eastAsia="+mn-ea" w:hAnsi="Verdana" w:cs="Arial"/>
                <w:color w:val="63666A"/>
                <w:kern w:val="24"/>
                <w:sz w:val="22"/>
                <w:szCs w:val="22"/>
                <w:lang w:val="es-ES_tradnl"/>
              </w:rPr>
              <w:t xml:space="preserve"> y proporciona al solicitante </w:t>
            </w:r>
            <w:r w:rsidRPr="00872D89">
              <w:rPr>
                <w:rFonts w:ascii="Verdana" w:eastAsia="+mn-ea" w:hAnsi="Verdana" w:cs="Arial"/>
                <w:color w:val="63666A"/>
                <w:kern w:val="24"/>
                <w:sz w:val="22"/>
                <w:szCs w:val="22"/>
                <w:lang w:val="es-ES"/>
              </w:rPr>
              <w:t xml:space="preserve">los </w:t>
            </w:r>
            <w:r w:rsidR="00614301">
              <w:rPr>
                <w:rFonts w:ascii="Verdana" w:eastAsia="+mn-ea" w:hAnsi="Verdana" w:cs="Arial"/>
                <w:color w:val="63666A"/>
                <w:kern w:val="24"/>
                <w:sz w:val="22"/>
                <w:szCs w:val="22"/>
                <w:lang w:val="es-ES"/>
              </w:rPr>
              <w:t xml:space="preserve">datos de acceso a la </w:t>
            </w:r>
            <w:hyperlink r:id="rId32" w:history="1">
              <w:r w:rsidR="00614301" w:rsidRPr="007949C1">
                <w:rPr>
                  <w:rStyle w:val="Hipervnculo"/>
                  <w:rFonts w:ascii="Verdana" w:eastAsia="+mn-ea" w:hAnsi="Verdana" w:cs="Arial"/>
                  <w:color w:val="0070C0"/>
                  <w:kern w:val="24"/>
                  <w:sz w:val="22"/>
                  <w:lang w:val="es-ES"/>
                </w:rPr>
                <w:t>Plataforma de Firma Electrónica</w:t>
              </w:r>
              <w:r w:rsidRPr="007949C1">
                <w:rPr>
                  <w:rStyle w:val="Hipervnculo"/>
                  <w:rFonts w:ascii="Verdana" w:eastAsia="+mn-ea" w:hAnsi="Verdana" w:cs="Arial"/>
                  <w:color w:val="0070C0"/>
                  <w:kern w:val="24"/>
                  <w:sz w:val="22"/>
                  <w:lang w:val="es-ES"/>
                </w:rPr>
                <w:t>.</w:t>
              </w:r>
            </w:hyperlink>
          </w:p>
          <w:p w14:paraId="02DBA9B9" w14:textId="77777777" w:rsidR="0028659A" w:rsidRDefault="0028659A" w:rsidP="0028659A">
            <w:pPr>
              <w:pStyle w:val="NormalWeb"/>
              <w:spacing w:before="0" w:beforeAutospacing="0" w:after="0" w:afterAutospacing="0"/>
              <w:jc w:val="both"/>
              <w:textAlignment w:val="baseline"/>
              <w:rPr>
                <w:rFonts w:ascii="Verdana" w:eastAsia="+mn-ea" w:hAnsi="Verdana" w:cs="Arial"/>
                <w:color w:val="63666A"/>
                <w:kern w:val="24"/>
                <w:sz w:val="22"/>
                <w:szCs w:val="22"/>
                <w:lang w:val="es-ES_tradnl"/>
              </w:rPr>
            </w:pPr>
          </w:p>
          <w:p w14:paraId="400ADC2C" w14:textId="1D07125B" w:rsidR="0028659A" w:rsidRDefault="0028659A" w:rsidP="0028659A">
            <w:pPr>
              <w:pStyle w:val="NormalWeb"/>
              <w:spacing w:before="0" w:beforeAutospacing="0" w:after="0" w:afterAutospacing="0"/>
              <w:jc w:val="both"/>
              <w:textAlignment w:val="baseline"/>
              <w:rPr>
                <w:rFonts w:ascii="Verdana" w:eastAsia="+mn-ea" w:hAnsi="Verdana" w:cs="Arial"/>
                <w:color w:val="63666A"/>
                <w:kern w:val="24"/>
                <w:sz w:val="22"/>
                <w:szCs w:val="22"/>
                <w:lang w:val="es-ES"/>
              </w:rPr>
            </w:pPr>
            <w:r w:rsidRPr="00FA2A0C">
              <w:rPr>
                <w:rFonts w:ascii="Verdana" w:eastAsia="+mn-ea" w:hAnsi="Verdana" w:cs="Arial"/>
                <w:b/>
                <w:color w:val="63666A"/>
                <w:kern w:val="24"/>
                <w:sz w:val="22"/>
                <w:szCs w:val="22"/>
                <w:lang w:val="es-ES"/>
              </w:rPr>
              <w:t xml:space="preserve">El </w:t>
            </w:r>
            <w:r w:rsidR="00174A3A">
              <w:rPr>
                <w:rFonts w:ascii="Verdana" w:eastAsia="+mn-ea" w:hAnsi="Verdana" w:cs="Arial"/>
                <w:b/>
                <w:color w:val="63666A"/>
                <w:kern w:val="24"/>
                <w:sz w:val="22"/>
                <w:szCs w:val="22"/>
                <w:lang w:val="es-ES"/>
              </w:rPr>
              <w:t>representante de la empresa</w:t>
            </w:r>
            <w:r w:rsidRPr="00E77CE5">
              <w:rPr>
                <w:rFonts w:ascii="Verdana" w:eastAsia="+mn-ea" w:hAnsi="Verdana" w:cs="Arial"/>
                <w:b/>
                <w:color w:val="63666A"/>
                <w:kern w:val="24"/>
                <w:sz w:val="22"/>
                <w:szCs w:val="22"/>
                <w:lang w:val="es-ES"/>
              </w:rPr>
              <w:t xml:space="preserve"> </w:t>
            </w:r>
            <w:r w:rsidRPr="00FA2A0C">
              <w:rPr>
                <w:rFonts w:ascii="Verdana" w:eastAsia="+mn-ea" w:hAnsi="Verdana" w:cs="Arial"/>
                <w:b/>
                <w:color w:val="63666A"/>
                <w:kern w:val="24"/>
                <w:sz w:val="22"/>
                <w:szCs w:val="22"/>
                <w:lang w:val="es-ES"/>
              </w:rPr>
              <w:t xml:space="preserve">firma electrónicamente el documento de adhesión </w:t>
            </w:r>
            <w:r w:rsidRPr="000E340D">
              <w:rPr>
                <w:rFonts w:ascii="Verdana" w:eastAsia="+mn-ea" w:hAnsi="Verdana" w:cs="Arial"/>
                <w:color w:val="63666A"/>
                <w:kern w:val="24"/>
                <w:sz w:val="22"/>
                <w:szCs w:val="22"/>
                <w:lang w:val="es-ES"/>
              </w:rPr>
              <w:t xml:space="preserve">al </w:t>
            </w:r>
            <w:r w:rsidR="009F3755">
              <w:rPr>
                <w:rFonts w:ascii="Verdana" w:eastAsia="+mn-ea" w:hAnsi="Verdana" w:cs="Arial"/>
                <w:color w:val="63666A"/>
                <w:kern w:val="24"/>
                <w:sz w:val="22"/>
                <w:szCs w:val="22"/>
                <w:lang w:val="es-ES"/>
              </w:rPr>
              <w:t xml:space="preserve">Contrato Marco </w:t>
            </w:r>
            <w:r w:rsidR="00EA7CE9">
              <w:rPr>
                <w:rFonts w:ascii="Verdana" w:eastAsia="+mn-ea" w:hAnsi="Verdana" w:cs="Arial"/>
                <w:color w:val="63666A"/>
                <w:kern w:val="24"/>
                <w:sz w:val="22"/>
                <w:szCs w:val="22"/>
                <w:lang w:val="es-ES"/>
              </w:rPr>
              <w:t>de cartera de balance</w:t>
            </w:r>
            <w:r w:rsidRPr="000E340D">
              <w:rPr>
                <w:rFonts w:ascii="Verdana" w:eastAsia="+mn-ea" w:hAnsi="Verdana" w:cs="Arial"/>
                <w:color w:val="63666A"/>
                <w:kern w:val="24"/>
                <w:sz w:val="22"/>
                <w:szCs w:val="22"/>
                <w:lang w:val="es-ES"/>
              </w:rPr>
              <w:t xml:space="preserve"> </w:t>
            </w:r>
            <w:r>
              <w:rPr>
                <w:rFonts w:ascii="Verdana" w:eastAsia="+mn-ea" w:hAnsi="Verdana" w:cs="Arial"/>
                <w:color w:val="63666A"/>
                <w:kern w:val="24"/>
                <w:sz w:val="22"/>
                <w:szCs w:val="22"/>
                <w:lang w:val="es-ES"/>
              </w:rPr>
              <w:t>pudiendo utilizar</w:t>
            </w:r>
            <w:r w:rsidRPr="000E340D">
              <w:rPr>
                <w:rFonts w:ascii="Verdana" w:eastAsia="+mn-ea" w:hAnsi="Verdana" w:cs="Arial"/>
                <w:color w:val="63666A"/>
                <w:kern w:val="24"/>
                <w:sz w:val="22"/>
                <w:szCs w:val="22"/>
                <w:lang w:val="es-ES"/>
              </w:rPr>
              <w:t xml:space="preserve"> cualquier </w:t>
            </w:r>
            <w:r w:rsidRPr="004C0340">
              <w:rPr>
                <w:rFonts w:ascii="Verdana" w:eastAsia="+mn-ea" w:hAnsi="Verdana" w:cs="Arial"/>
                <w:color w:val="63666A"/>
                <w:kern w:val="24"/>
                <w:sz w:val="22"/>
                <w:szCs w:val="22"/>
                <w:lang w:val="es-ES"/>
              </w:rPr>
              <w:t xml:space="preserve">certificado cualificado de </w:t>
            </w:r>
            <w:hyperlink r:id="rId33" w:anchor="/screen/home" w:history="1">
              <w:r w:rsidRPr="007949C1">
                <w:rPr>
                  <w:rStyle w:val="Hipervnculo"/>
                  <w:rFonts w:ascii="Verdana" w:eastAsia="+mn-ea" w:hAnsi="Verdana" w:cs="Arial"/>
                  <w:color w:val="0070C0"/>
                  <w:kern w:val="24"/>
                  <w:sz w:val="22"/>
                  <w:szCs w:val="22"/>
                  <w:lang w:val="es-ES"/>
                </w:rPr>
                <w:t xml:space="preserve">entidad reconocida en </w:t>
              </w:r>
              <w:r w:rsidR="004C0340" w:rsidRPr="007949C1">
                <w:rPr>
                  <w:rStyle w:val="Hipervnculo"/>
                  <w:rFonts w:ascii="Verdana" w:eastAsia="+mn-ea" w:hAnsi="Verdana" w:cs="Arial"/>
                  <w:color w:val="0070C0"/>
                  <w:kern w:val="24"/>
                  <w:sz w:val="22"/>
                  <w:szCs w:val="22"/>
                  <w:lang w:val="es-ES"/>
                </w:rPr>
                <w:t>la UE</w:t>
              </w:r>
            </w:hyperlink>
            <w:r w:rsidRPr="004C0340">
              <w:rPr>
                <w:rFonts w:ascii="Verdana" w:eastAsia="+mn-ea" w:hAnsi="Verdana" w:cs="Arial"/>
                <w:color w:val="63666A"/>
                <w:kern w:val="24"/>
                <w:sz w:val="22"/>
                <w:szCs w:val="22"/>
                <w:lang w:val="es-ES"/>
              </w:rPr>
              <w:t>, cuya relación se puede consultar pulsando en el enlace anterior.</w:t>
            </w:r>
          </w:p>
          <w:p w14:paraId="7BAD6624" w14:textId="77777777" w:rsidR="0028659A" w:rsidRPr="0028659A" w:rsidRDefault="0028659A" w:rsidP="00852FEC">
            <w:pPr>
              <w:pStyle w:val="NormalWeb"/>
              <w:spacing w:before="0" w:beforeAutospacing="0" w:after="0" w:afterAutospacing="0"/>
              <w:jc w:val="both"/>
              <w:textAlignment w:val="baseline"/>
              <w:rPr>
                <w:rFonts w:ascii="Verdana" w:eastAsia="+mn-ea" w:hAnsi="Verdana" w:cs="Arial"/>
                <w:b/>
                <w:color w:val="0070C0"/>
                <w:kern w:val="24"/>
                <w:sz w:val="22"/>
                <w:szCs w:val="22"/>
                <w:lang w:val="es-ES"/>
              </w:rPr>
            </w:pPr>
          </w:p>
        </w:tc>
      </w:tr>
      <w:tr w:rsidR="0028659A" w:rsidRPr="00A84CD7" w14:paraId="594B6699" w14:textId="77777777" w:rsidTr="00D0005F">
        <w:trPr>
          <w:trHeight w:val="338"/>
        </w:trPr>
        <w:tc>
          <w:tcPr>
            <w:tcW w:w="2127" w:type="dxa"/>
            <w:tcBorders>
              <w:top w:val="single" w:sz="12" w:space="0" w:color="95B3D7"/>
              <w:bottom w:val="single" w:sz="12" w:space="0" w:color="95B3D7"/>
            </w:tcBorders>
          </w:tcPr>
          <w:p w14:paraId="629F60B3" w14:textId="77777777" w:rsidR="0028659A" w:rsidRPr="002E24D0" w:rsidRDefault="0028659A" w:rsidP="002725F8">
            <w:pPr>
              <w:spacing w:before="120" w:after="120"/>
              <w:rPr>
                <w:rFonts w:ascii="Verdana" w:hAnsi="Verdana" w:cs="Arial"/>
                <w:b/>
                <w:bCs/>
                <w:color w:val="1F497D"/>
                <w:sz w:val="24"/>
                <w:szCs w:val="24"/>
                <w:u w:val="single"/>
              </w:rPr>
            </w:pPr>
            <w:r>
              <w:rPr>
                <w:rFonts w:ascii="Verdana" w:hAnsi="Verdana" w:cs="Arial"/>
                <w:b/>
                <w:bCs/>
                <w:color w:val="1F497D"/>
                <w:sz w:val="24"/>
                <w:szCs w:val="24"/>
                <w:u w:val="single"/>
              </w:rPr>
              <w:t>Paso 5</w:t>
            </w:r>
          </w:p>
        </w:tc>
        <w:tc>
          <w:tcPr>
            <w:tcW w:w="7513" w:type="dxa"/>
            <w:tcBorders>
              <w:top w:val="single" w:sz="12" w:space="0" w:color="95B3D7"/>
              <w:bottom w:val="single" w:sz="12" w:space="0" w:color="95B3D7"/>
            </w:tcBorders>
          </w:tcPr>
          <w:p w14:paraId="174DABAA" w14:textId="5F669F30" w:rsidR="0028659A" w:rsidRDefault="0028659A" w:rsidP="002725F8">
            <w:pPr>
              <w:pStyle w:val="NormalWeb"/>
              <w:spacing w:before="0" w:beforeAutospacing="0" w:after="0" w:afterAutospacing="0"/>
              <w:jc w:val="both"/>
              <w:textAlignment w:val="baseline"/>
              <w:rPr>
                <w:rFonts w:ascii="Verdana" w:eastAsia="+mn-ea" w:hAnsi="Verdana" w:cs="Arial"/>
                <w:color w:val="63666A"/>
                <w:kern w:val="24"/>
                <w:sz w:val="22"/>
                <w:szCs w:val="22"/>
                <w:lang w:val="es-ES_tradnl"/>
              </w:rPr>
            </w:pPr>
            <w:r w:rsidRPr="00C52D84">
              <w:rPr>
                <w:rFonts w:ascii="Verdana" w:eastAsia="+mn-ea" w:hAnsi="Verdana" w:cs="Arial"/>
                <w:color w:val="63666A"/>
                <w:kern w:val="24"/>
                <w:sz w:val="22"/>
                <w:szCs w:val="22"/>
                <w:lang w:val="es-ES"/>
              </w:rPr>
              <w:t>Cierre</w:t>
            </w:r>
            <w:r w:rsidRPr="00BD059D">
              <w:rPr>
                <w:rFonts w:ascii="Verdana" w:eastAsia="+mn-ea" w:hAnsi="Verdana" w:cs="Arial"/>
                <w:color w:val="63666A"/>
                <w:kern w:val="24"/>
                <w:sz w:val="22"/>
                <w:szCs w:val="22"/>
                <w:lang w:val="es-ES_tradnl"/>
              </w:rPr>
              <w:t xml:space="preserve"> </w:t>
            </w:r>
            <w:r>
              <w:rPr>
                <w:rFonts w:ascii="Verdana" w:eastAsia="+mn-ea" w:hAnsi="Verdana" w:cs="Arial"/>
                <w:color w:val="63666A"/>
                <w:kern w:val="24"/>
                <w:sz w:val="22"/>
                <w:szCs w:val="22"/>
                <w:lang w:val="es-ES_tradnl"/>
              </w:rPr>
              <w:t xml:space="preserve">del </w:t>
            </w:r>
            <w:r w:rsidRPr="00BD059D">
              <w:rPr>
                <w:rFonts w:ascii="Verdana" w:eastAsia="+mn-ea" w:hAnsi="Verdana" w:cs="Arial"/>
                <w:color w:val="63666A"/>
                <w:kern w:val="24"/>
                <w:sz w:val="22"/>
                <w:szCs w:val="22"/>
                <w:lang w:val="es-ES_tradnl"/>
              </w:rPr>
              <w:t>proceso de admisión</w:t>
            </w:r>
            <w:r>
              <w:rPr>
                <w:rFonts w:ascii="Verdana" w:eastAsia="+mn-ea" w:hAnsi="Verdana" w:cs="Arial"/>
                <w:color w:val="63666A"/>
                <w:kern w:val="24"/>
                <w:sz w:val="22"/>
                <w:szCs w:val="22"/>
                <w:lang w:val="es-ES_tradnl"/>
              </w:rPr>
              <w:t xml:space="preserve"> con la </w:t>
            </w:r>
            <w:r w:rsidRPr="00C52D84">
              <w:rPr>
                <w:rFonts w:ascii="Verdana" w:eastAsia="+mn-ea" w:hAnsi="Verdana" w:cs="Arial"/>
                <w:b/>
                <w:color w:val="63666A"/>
                <w:kern w:val="24"/>
                <w:sz w:val="22"/>
                <w:szCs w:val="22"/>
                <w:lang w:val="es-ES_tradnl"/>
              </w:rPr>
              <w:t>firma por el GTS</w:t>
            </w:r>
            <w:r w:rsidRPr="00BD059D">
              <w:rPr>
                <w:rFonts w:ascii="Verdana" w:eastAsia="+mn-ea" w:hAnsi="Verdana" w:cs="Arial"/>
                <w:color w:val="63666A"/>
                <w:kern w:val="24"/>
                <w:sz w:val="22"/>
                <w:szCs w:val="22"/>
                <w:lang w:val="es-ES_tradnl"/>
              </w:rPr>
              <w:t xml:space="preserve"> del Documento de adhesión </w:t>
            </w:r>
            <w:r>
              <w:rPr>
                <w:rFonts w:ascii="Verdana" w:eastAsia="+mn-ea" w:hAnsi="Verdana" w:cs="Arial"/>
                <w:color w:val="63666A"/>
                <w:kern w:val="24"/>
                <w:sz w:val="22"/>
                <w:szCs w:val="22"/>
                <w:lang w:val="es-ES_tradnl"/>
              </w:rPr>
              <w:t xml:space="preserve">al </w:t>
            </w:r>
            <w:r w:rsidR="009F3755">
              <w:rPr>
                <w:rFonts w:ascii="Verdana" w:eastAsia="+mn-ea" w:hAnsi="Verdana" w:cs="Arial"/>
                <w:color w:val="63666A"/>
                <w:kern w:val="24"/>
                <w:sz w:val="22"/>
                <w:szCs w:val="22"/>
                <w:lang w:val="es-ES_tradnl"/>
              </w:rPr>
              <w:t>Contrato Marco de cartera de balance</w:t>
            </w:r>
            <w:r>
              <w:rPr>
                <w:rFonts w:ascii="Verdana" w:eastAsia="+mn-ea" w:hAnsi="Verdana" w:cs="Arial"/>
                <w:color w:val="63666A"/>
                <w:kern w:val="24"/>
                <w:sz w:val="22"/>
                <w:szCs w:val="22"/>
                <w:lang w:val="es-ES_tradnl"/>
              </w:rPr>
              <w:t>.</w:t>
            </w:r>
          </w:p>
          <w:p w14:paraId="19BF5D2C" w14:textId="77777777" w:rsidR="00852FEC" w:rsidRDefault="00852FEC" w:rsidP="00852FEC">
            <w:pPr>
              <w:pStyle w:val="NormalWeb"/>
              <w:spacing w:before="0" w:beforeAutospacing="0" w:after="0" w:afterAutospacing="0"/>
              <w:jc w:val="both"/>
              <w:textAlignment w:val="baseline"/>
              <w:rPr>
                <w:rFonts w:ascii="Verdana" w:eastAsia="+mn-ea" w:hAnsi="Verdana" w:cs="Arial"/>
                <w:bCs/>
                <w:color w:val="63666A"/>
                <w:kern w:val="24"/>
                <w:sz w:val="22"/>
                <w:szCs w:val="22"/>
                <w:lang w:val="es-ES_tradnl"/>
              </w:rPr>
            </w:pPr>
          </w:p>
          <w:p w14:paraId="5D660E3D" w14:textId="56A5EB7A" w:rsidR="00852FEC" w:rsidRPr="00A178BA" w:rsidRDefault="00852FEC" w:rsidP="00852FEC">
            <w:pPr>
              <w:pStyle w:val="NormalWeb"/>
              <w:spacing w:before="0" w:beforeAutospacing="0" w:after="0" w:afterAutospacing="0"/>
              <w:jc w:val="both"/>
              <w:textAlignment w:val="baseline"/>
              <w:rPr>
                <w:rFonts w:ascii="Verdana" w:eastAsia="+mn-ea" w:hAnsi="Verdana" w:cs="Arial"/>
                <w:color w:val="63666A"/>
                <w:kern w:val="24"/>
                <w:sz w:val="22"/>
                <w:szCs w:val="22"/>
                <w:lang w:val="es-ES_tradnl"/>
              </w:rPr>
            </w:pPr>
            <w:r w:rsidRPr="00A178BA">
              <w:rPr>
                <w:rFonts w:ascii="Verdana" w:eastAsia="+mn-ea" w:hAnsi="Verdana" w:cs="Arial"/>
                <w:color w:val="63666A"/>
                <w:kern w:val="24"/>
                <w:sz w:val="22"/>
                <w:szCs w:val="22"/>
                <w:lang w:val="es-ES_tradnl"/>
              </w:rPr>
              <w:t>Posteriormente, el GTS proporciona al solicitante los</w:t>
            </w:r>
            <w:r w:rsidR="00614301" w:rsidRPr="00A178BA">
              <w:rPr>
                <w:rFonts w:ascii="Verdana" w:eastAsia="+mn-ea" w:hAnsi="Verdana" w:cs="Arial"/>
                <w:color w:val="63666A"/>
                <w:kern w:val="24"/>
                <w:sz w:val="22"/>
                <w:szCs w:val="22"/>
                <w:lang w:val="es-ES_tradnl"/>
              </w:rPr>
              <w:t xml:space="preserve"> datos de acceso a la</w:t>
            </w:r>
            <w:r w:rsidRPr="00A178BA">
              <w:rPr>
                <w:rFonts w:ascii="Verdana" w:eastAsia="+mn-ea" w:hAnsi="Verdana" w:cs="Arial"/>
                <w:color w:val="63666A"/>
                <w:kern w:val="24"/>
                <w:sz w:val="22"/>
                <w:szCs w:val="22"/>
                <w:lang w:val="es-ES_tradnl"/>
              </w:rPr>
              <w:t xml:space="preserve"> </w:t>
            </w:r>
            <w:r w:rsidR="00614301" w:rsidRPr="00A178BA">
              <w:rPr>
                <w:rFonts w:ascii="Verdana" w:eastAsia="+mn-ea" w:hAnsi="Verdana" w:cs="Arial"/>
                <w:color w:val="63666A"/>
                <w:kern w:val="24"/>
                <w:sz w:val="22"/>
                <w:szCs w:val="22"/>
                <w:lang w:val="es-ES_tradnl"/>
              </w:rPr>
              <w:t>Plataforma electrónica para recepción de facturación electrónica</w:t>
            </w:r>
            <w:r w:rsidRPr="00A178BA">
              <w:rPr>
                <w:rFonts w:eastAsia="+mn-ea"/>
                <w:color w:val="63666A"/>
                <w:lang w:val="es-ES_tradnl"/>
              </w:rPr>
              <w:t>.</w:t>
            </w:r>
          </w:p>
          <w:p w14:paraId="2F3D2F46" w14:textId="77777777" w:rsidR="0028659A" w:rsidRPr="00852FEC" w:rsidRDefault="0028659A" w:rsidP="002725F8">
            <w:pPr>
              <w:pStyle w:val="NormalWeb"/>
              <w:spacing w:before="0" w:beforeAutospacing="0" w:after="0" w:afterAutospacing="0"/>
              <w:jc w:val="both"/>
              <w:textAlignment w:val="baseline"/>
              <w:rPr>
                <w:rFonts w:ascii="Verdana" w:eastAsia="+mn-ea" w:hAnsi="Verdana" w:cs="Arial"/>
                <w:color w:val="63666A"/>
                <w:kern w:val="24"/>
                <w:sz w:val="22"/>
                <w:szCs w:val="22"/>
                <w:lang w:val="es-ES"/>
              </w:rPr>
            </w:pPr>
          </w:p>
        </w:tc>
      </w:tr>
      <w:tr w:rsidR="0028659A" w:rsidRPr="00A84CD7" w14:paraId="446DF6B4" w14:textId="77777777" w:rsidTr="00D0005F">
        <w:trPr>
          <w:trHeight w:val="338"/>
        </w:trPr>
        <w:tc>
          <w:tcPr>
            <w:tcW w:w="2127" w:type="dxa"/>
            <w:tcBorders>
              <w:top w:val="single" w:sz="12" w:space="0" w:color="95B3D7"/>
              <w:bottom w:val="single" w:sz="12" w:space="0" w:color="95B3D7"/>
            </w:tcBorders>
          </w:tcPr>
          <w:p w14:paraId="3CABD113" w14:textId="77777777" w:rsidR="0028659A" w:rsidRPr="00355113" w:rsidRDefault="0028659A" w:rsidP="00FD298A">
            <w:pPr>
              <w:spacing w:before="120" w:after="120"/>
              <w:rPr>
                <w:rFonts w:ascii="Verdana" w:hAnsi="Verdana" w:cs="Arial"/>
                <w:b/>
                <w:bCs/>
                <w:color w:val="1F497D"/>
                <w:sz w:val="24"/>
                <w:szCs w:val="24"/>
                <w:u w:val="single"/>
              </w:rPr>
            </w:pPr>
            <w:r w:rsidRPr="00355113">
              <w:rPr>
                <w:rFonts w:ascii="Verdana" w:hAnsi="Verdana" w:cs="Arial"/>
                <w:b/>
                <w:bCs/>
                <w:color w:val="1F497D"/>
                <w:sz w:val="24"/>
                <w:szCs w:val="24"/>
                <w:u w:val="single"/>
              </w:rPr>
              <w:t xml:space="preserve">Paso </w:t>
            </w:r>
            <w:r w:rsidR="00FD298A">
              <w:rPr>
                <w:rFonts w:ascii="Verdana" w:hAnsi="Verdana" w:cs="Arial"/>
                <w:b/>
                <w:bCs/>
                <w:color w:val="1F497D"/>
                <w:sz w:val="24"/>
                <w:szCs w:val="24"/>
                <w:u w:val="single"/>
              </w:rPr>
              <w:t>6</w:t>
            </w:r>
          </w:p>
        </w:tc>
        <w:tc>
          <w:tcPr>
            <w:tcW w:w="7513" w:type="dxa"/>
            <w:tcBorders>
              <w:top w:val="single" w:sz="12" w:space="0" w:color="95B3D7"/>
              <w:bottom w:val="single" w:sz="12" w:space="0" w:color="95B3D7"/>
            </w:tcBorders>
          </w:tcPr>
          <w:p w14:paraId="2680A969" w14:textId="2546232C" w:rsidR="0028659A" w:rsidRPr="00FD54AC" w:rsidRDefault="0028659A" w:rsidP="00FD54AC">
            <w:pPr>
              <w:pStyle w:val="NormalWeb"/>
              <w:spacing w:after="0"/>
              <w:jc w:val="both"/>
              <w:textAlignment w:val="baseline"/>
              <w:rPr>
                <w:rFonts w:ascii="Verdana" w:eastAsia="+mn-ea" w:hAnsi="Verdana" w:cs="Arial"/>
                <w:color w:val="63666A"/>
                <w:kern w:val="24"/>
                <w:sz w:val="22"/>
                <w:szCs w:val="22"/>
                <w:lang w:val="es-ES_tradnl"/>
              </w:rPr>
            </w:pPr>
            <w:r w:rsidRPr="00FD54AC">
              <w:rPr>
                <w:rFonts w:ascii="Verdana" w:eastAsia="+mn-ea" w:hAnsi="Verdana" w:cs="Arial"/>
                <w:color w:val="63666A"/>
                <w:kern w:val="24"/>
                <w:sz w:val="22"/>
                <w:szCs w:val="22"/>
                <w:lang w:val="es-ES_tradnl"/>
              </w:rPr>
              <w:t xml:space="preserve">El GTS publica en su web el </w:t>
            </w:r>
            <w:hyperlink r:id="rId34" w:history="1">
              <w:r w:rsidRPr="007949C1">
                <w:rPr>
                  <w:rStyle w:val="Hipervnculo"/>
                  <w:rFonts w:ascii="Verdana" w:eastAsia="+mn-ea" w:hAnsi="Verdana" w:cs="Arial"/>
                  <w:b/>
                  <w:bCs/>
                  <w:color w:val="0070C0"/>
                  <w:kern w:val="24"/>
                  <w:sz w:val="22"/>
                  <w:szCs w:val="22"/>
                  <w:lang w:val="es-ES_tradnl"/>
                </w:rPr>
                <w:t xml:space="preserve">listado actualizado de usuarios habilitados </w:t>
              </w:r>
              <w:r w:rsidR="00EA7CE9" w:rsidRPr="007949C1">
                <w:rPr>
                  <w:rStyle w:val="Hipervnculo"/>
                  <w:rFonts w:ascii="Verdana" w:eastAsia="+mn-ea" w:hAnsi="Verdana" w:cs="Arial"/>
                  <w:b/>
                  <w:bCs/>
                  <w:color w:val="0070C0"/>
                  <w:kern w:val="24"/>
                  <w:sz w:val="22"/>
                  <w:szCs w:val="22"/>
                  <w:lang w:val="es-ES_tradnl"/>
                </w:rPr>
                <w:t>con cartera de balance</w:t>
              </w:r>
            </w:hyperlink>
            <w:r w:rsidRPr="00FD54AC">
              <w:rPr>
                <w:rFonts w:ascii="Verdana" w:eastAsia="+mn-ea" w:hAnsi="Verdana" w:cs="Arial"/>
                <w:color w:val="63666A"/>
                <w:kern w:val="24"/>
                <w:sz w:val="22"/>
                <w:szCs w:val="22"/>
                <w:lang w:val="es-ES_tradnl"/>
              </w:rPr>
              <w:t xml:space="preserve"> para conocimiento de:</w:t>
            </w:r>
          </w:p>
          <w:p w14:paraId="30EFDD03" w14:textId="77777777" w:rsidR="0028659A" w:rsidRPr="00877441" w:rsidRDefault="0028659A" w:rsidP="00FD54AC">
            <w:pPr>
              <w:pStyle w:val="NormalWeb"/>
              <w:numPr>
                <w:ilvl w:val="0"/>
                <w:numId w:val="8"/>
              </w:numPr>
              <w:spacing w:after="0"/>
              <w:jc w:val="both"/>
              <w:textAlignment w:val="baseline"/>
              <w:rPr>
                <w:rFonts w:ascii="Verdana" w:eastAsia="+mn-ea" w:hAnsi="Verdana" w:cs="Arial"/>
                <w:color w:val="63666A"/>
                <w:kern w:val="24"/>
                <w:sz w:val="22"/>
                <w:szCs w:val="22"/>
                <w:lang w:val="es-ES_tradnl"/>
              </w:rPr>
            </w:pPr>
            <w:r w:rsidRPr="00877441">
              <w:rPr>
                <w:rFonts w:ascii="Verdana" w:eastAsia="+mn-ea" w:hAnsi="Verdana" w:cs="Arial"/>
                <w:color w:val="63666A"/>
                <w:kern w:val="24"/>
                <w:sz w:val="22"/>
                <w:szCs w:val="22"/>
                <w:lang w:val="es-ES_tradnl"/>
              </w:rPr>
              <w:t>Organismos Reguladores</w:t>
            </w:r>
          </w:p>
          <w:p w14:paraId="7CFE9AF2" w14:textId="77777777" w:rsidR="0028659A" w:rsidRPr="00FD54AC" w:rsidRDefault="0028659A" w:rsidP="00FD54AC">
            <w:pPr>
              <w:pStyle w:val="NormalWeb"/>
              <w:numPr>
                <w:ilvl w:val="0"/>
                <w:numId w:val="8"/>
              </w:numPr>
              <w:spacing w:after="0"/>
              <w:jc w:val="both"/>
              <w:textAlignment w:val="baseline"/>
              <w:rPr>
                <w:rFonts w:ascii="Verdana" w:eastAsia="+mn-ea" w:hAnsi="Verdana" w:cs="Arial"/>
                <w:color w:val="63666A"/>
                <w:kern w:val="24"/>
                <w:sz w:val="22"/>
                <w:szCs w:val="22"/>
                <w:lang w:val="es-ES_tradnl"/>
              </w:rPr>
            </w:pPr>
            <w:r w:rsidRPr="00FD54AC">
              <w:rPr>
                <w:rFonts w:ascii="Verdana" w:eastAsia="+mn-ea" w:hAnsi="Verdana" w:cs="Arial"/>
                <w:color w:val="63666A"/>
                <w:kern w:val="24"/>
                <w:sz w:val="22"/>
                <w:szCs w:val="22"/>
                <w:lang w:val="es-ES_tradnl"/>
              </w:rPr>
              <w:t xml:space="preserve">Distribuidores </w:t>
            </w:r>
          </w:p>
          <w:p w14:paraId="4E8B3478" w14:textId="77777777" w:rsidR="0028659A" w:rsidRPr="00FD54AC" w:rsidRDefault="0028659A" w:rsidP="00FD54AC">
            <w:pPr>
              <w:pStyle w:val="NormalWeb"/>
              <w:numPr>
                <w:ilvl w:val="0"/>
                <w:numId w:val="8"/>
              </w:numPr>
              <w:spacing w:after="0"/>
              <w:jc w:val="both"/>
              <w:textAlignment w:val="baseline"/>
              <w:rPr>
                <w:rFonts w:ascii="Verdana" w:eastAsia="+mn-ea" w:hAnsi="Verdana" w:cs="Arial"/>
                <w:color w:val="63666A"/>
                <w:kern w:val="24"/>
                <w:sz w:val="22"/>
                <w:szCs w:val="22"/>
                <w:lang w:val="es-ES_tradnl"/>
              </w:rPr>
            </w:pPr>
            <w:r w:rsidRPr="00FD54AC">
              <w:rPr>
                <w:rFonts w:ascii="Verdana" w:eastAsia="+mn-ea" w:hAnsi="Verdana" w:cs="Arial"/>
                <w:color w:val="63666A"/>
                <w:kern w:val="24"/>
                <w:sz w:val="22"/>
                <w:szCs w:val="22"/>
                <w:lang w:val="es-ES_tradnl"/>
              </w:rPr>
              <w:t>Transportistas</w:t>
            </w:r>
          </w:p>
          <w:p w14:paraId="52364DAF" w14:textId="77777777" w:rsidR="0028659A" w:rsidRDefault="0028659A" w:rsidP="00F0236B">
            <w:pPr>
              <w:pStyle w:val="NormalWeb"/>
              <w:numPr>
                <w:ilvl w:val="0"/>
                <w:numId w:val="8"/>
              </w:numPr>
              <w:spacing w:after="0"/>
              <w:jc w:val="both"/>
              <w:textAlignment w:val="baseline"/>
              <w:rPr>
                <w:rFonts w:ascii="Verdana" w:eastAsia="+mn-ea" w:hAnsi="Verdana" w:cs="Arial"/>
                <w:color w:val="63666A"/>
                <w:kern w:val="24"/>
                <w:sz w:val="22"/>
                <w:szCs w:val="22"/>
                <w:lang w:val="es-ES_tradnl"/>
              </w:rPr>
            </w:pPr>
            <w:r w:rsidRPr="00FD54AC">
              <w:rPr>
                <w:rFonts w:ascii="Verdana" w:eastAsia="+mn-ea" w:hAnsi="Verdana" w:cs="Arial"/>
                <w:color w:val="63666A"/>
                <w:kern w:val="24"/>
                <w:sz w:val="22"/>
                <w:szCs w:val="22"/>
                <w:lang w:val="es-ES_tradnl"/>
              </w:rPr>
              <w:t>Operadores de Plataformas de Comercio</w:t>
            </w:r>
          </w:p>
          <w:p w14:paraId="5881E6E8" w14:textId="77777777" w:rsidR="0067725D" w:rsidRDefault="0067725D" w:rsidP="0067725D">
            <w:pPr>
              <w:pStyle w:val="NormalWeb"/>
              <w:numPr>
                <w:ilvl w:val="0"/>
                <w:numId w:val="8"/>
              </w:numPr>
              <w:spacing w:after="0"/>
              <w:jc w:val="both"/>
              <w:textAlignment w:val="baseline"/>
              <w:rPr>
                <w:rFonts w:ascii="Verdana" w:eastAsia="+mn-ea" w:hAnsi="Verdana" w:cs="Arial"/>
                <w:color w:val="63666A"/>
                <w:kern w:val="24"/>
                <w:sz w:val="22"/>
                <w:szCs w:val="22"/>
                <w:lang w:val="es-ES_tradnl"/>
              </w:rPr>
            </w:pPr>
            <w:r>
              <w:rPr>
                <w:rFonts w:ascii="Verdana" w:eastAsia="+mn-ea" w:hAnsi="Verdana" w:cs="Arial"/>
                <w:color w:val="63666A"/>
                <w:kern w:val="24"/>
                <w:sz w:val="22"/>
                <w:szCs w:val="22"/>
                <w:lang w:val="es-ES_tradnl"/>
              </w:rPr>
              <w:t>Comercializadores y Consumidores Directos de Mercado</w:t>
            </w:r>
          </w:p>
          <w:p w14:paraId="6FBF9338" w14:textId="4E9BAD25" w:rsidR="00201A5A" w:rsidRDefault="00201A5A" w:rsidP="00201A5A">
            <w:pPr>
              <w:pStyle w:val="NormalWeb"/>
              <w:spacing w:after="0"/>
              <w:jc w:val="both"/>
              <w:textAlignment w:val="baseline"/>
              <w:rPr>
                <w:rFonts w:ascii="Verdana" w:eastAsia="+mn-ea" w:hAnsi="Verdana" w:cs="Arial"/>
                <w:color w:val="0070C0"/>
                <w:kern w:val="24"/>
                <w:sz w:val="22"/>
                <w:szCs w:val="22"/>
                <w:u w:val="single"/>
                <w:lang w:val="es-ES_tradnl"/>
              </w:rPr>
            </w:pPr>
            <w:r>
              <w:rPr>
                <w:rFonts w:ascii="Verdana" w:eastAsia="+mn-ea" w:hAnsi="Verdana" w:cs="Arial"/>
                <w:color w:val="63666A"/>
                <w:kern w:val="24"/>
                <w:sz w:val="22"/>
                <w:szCs w:val="22"/>
                <w:lang w:val="es-ES_tradnl"/>
              </w:rPr>
              <w:t xml:space="preserve">En caso de que el usuario quiera </w:t>
            </w:r>
            <w:r w:rsidRPr="00943F69">
              <w:rPr>
                <w:rFonts w:ascii="Verdana" w:eastAsia="+mn-ea" w:hAnsi="Verdana" w:cs="Arial"/>
                <w:b/>
                <w:color w:val="63666A"/>
                <w:kern w:val="24"/>
                <w:sz w:val="22"/>
                <w:szCs w:val="22"/>
                <w:lang w:val="es-ES_tradnl"/>
              </w:rPr>
              <w:t xml:space="preserve">solicitar </w:t>
            </w:r>
            <w:r>
              <w:rPr>
                <w:rFonts w:ascii="Verdana" w:eastAsia="+mn-ea" w:hAnsi="Verdana" w:cs="Arial"/>
                <w:b/>
                <w:color w:val="63666A"/>
                <w:kern w:val="24"/>
                <w:sz w:val="22"/>
                <w:szCs w:val="22"/>
                <w:lang w:val="es-ES_tradnl"/>
              </w:rPr>
              <w:t>la resolución voluntaria de contrato,</w:t>
            </w:r>
            <w:r>
              <w:rPr>
                <w:rFonts w:ascii="Verdana" w:eastAsia="+mn-ea" w:hAnsi="Verdana" w:cs="Arial"/>
                <w:color w:val="63666A"/>
                <w:kern w:val="24"/>
                <w:sz w:val="22"/>
                <w:szCs w:val="22"/>
                <w:lang w:val="es-ES_tradnl"/>
              </w:rPr>
              <w:t xml:space="preserve"> deberá enviar el formulario </w:t>
            </w:r>
            <w:hyperlink r:id="rId35" w:history="1">
              <w:r w:rsidR="00762D1A" w:rsidRPr="007949C1">
                <w:rPr>
                  <w:rStyle w:val="Hipervnculo"/>
                  <w:rFonts w:ascii="Verdana" w:eastAsia="+mn-ea" w:hAnsi="Verdana" w:cs="Arial"/>
                  <w:bCs/>
                  <w:color w:val="0070C0"/>
                  <w:kern w:val="24"/>
                  <w:sz w:val="22"/>
                  <w:szCs w:val="22"/>
                  <w:lang w:val="es-ES"/>
                </w:rPr>
                <w:t>web del GTS.</w:t>
              </w:r>
            </w:hyperlink>
            <w:r>
              <w:rPr>
                <w:rFonts w:ascii="Verdana" w:eastAsia="+mn-ea" w:hAnsi="Verdana" w:cs="Arial"/>
                <w:color w:val="0070C0"/>
                <w:kern w:val="24"/>
                <w:sz w:val="22"/>
                <w:szCs w:val="22"/>
                <w:u w:val="single"/>
                <w:lang w:val="es-ES_tradnl"/>
              </w:rPr>
              <w:t xml:space="preserve"> </w:t>
            </w:r>
            <w:r w:rsidRPr="00B02823">
              <w:rPr>
                <w:rFonts w:ascii="Verdana" w:eastAsia="+mn-ea" w:hAnsi="Verdana" w:cs="Arial"/>
                <w:color w:val="63666A"/>
                <w:kern w:val="24"/>
                <w:sz w:val="22"/>
                <w:szCs w:val="22"/>
                <w:lang w:val="es-ES_tradnl"/>
              </w:rPr>
              <w:t>La resolución será efectiva una vez cumplidos los requisitos normativos y contractuales, y suscritos los correspondientes documentos para su formalización</w:t>
            </w:r>
            <w:r>
              <w:rPr>
                <w:rFonts w:ascii="Verdana" w:eastAsia="+mn-ea" w:hAnsi="Verdana" w:cs="Arial"/>
                <w:color w:val="63666A"/>
                <w:kern w:val="24"/>
                <w:sz w:val="22"/>
                <w:szCs w:val="22"/>
                <w:lang w:val="es-ES_tradnl"/>
              </w:rPr>
              <w:t>.</w:t>
            </w:r>
          </w:p>
          <w:p w14:paraId="4D68B17D" w14:textId="6FD6BEBA" w:rsidR="00943F69" w:rsidRPr="00943F69" w:rsidRDefault="00943F69">
            <w:pPr>
              <w:pStyle w:val="NormalWeb"/>
              <w:spacing w:after="0"/>
              <w:jc w:val="both"/>
              <w:textAlignment w:val="baseline"/>
              <w:rPr>
                <w:rFonts w:ascii="Verdana" w:eastAsia="+mn-ea" w:hAnsi="Verdana" w:cs="Arial"/>
                <w:color w:val="0070C0"/>
                <w:kern w:val="24"/>
                <w:sz w:val="2"/>
                <w:szCs w:val="22"/>
                <w:u w:val="single"/>
                <w:lang w:val="es-ES_tradnl"/>
              </w:rPr>
            </w:pPr>
          </w:p>
        </w:tc>
      </w:tr>
      <w:tr w:rsidR="0028659A" w:rsidRPr="00A84CD7" w14:paraId="6EC30AA9" w14:textId="77777777" w:rsidTr="00D0005F">
        <w:trPr>
          <w:trHeight w:val="338"/>
        </w:trPr>
        <w:tc>
          <w:tcPr>
            <w:tcW w:w="2127" w:type="dxa"/>
            <w:tcBorders>
              <w:top w:val="single" w:sz="12" w:space="0" w:color="95B3D7"/>
              <w:bottom w:val="single" w:sz="12" w:space="0" w:color="95B3D7"/>
            </w:tcBorders>
          </w:tcPr>
          <w:p w14:paraId="499E3F9E" w14:textId="77777777" w:rsidR="0028659A" w:rsidRPr="00A84CD7" w:rsidRDefault="0028659A" w:rsidP="005C4144">
            <w:pPr>
              <w:spacing w:before="120" w:after="120"/>
              <w:rPr>
                <w:rFonts w:ascii="Verdana" w:hAnsi="Verdana" w:cs="Arial"/>
                <w:b/>
                <w:bCs/>
                <w:color w:val="1F497D"/>
                <w:sz w:val="24"/>
                <w:szCs w:val="24"/>
              </w:rPr>
            </w:pPr>
            <w:r w:rsidRPr="00A84CD7">
              <w:rPr>
                <w:rFonts w:ascii="Verdana" w:hAnsi="Verdana" w:cs="Arial"/>
                <w:b/>
                <w:bCs/>
                <w:color w:val="1F497D"/>
                <w:sz w:val="24"/>
                <w:szCs w:val="24"/>
              </w:rPr>
              <w:t>Enlace</w:t>
            </w:r>
            <w:r>
              <w:rPr>
                <w:rFonts w:ascii="Verdana" w:hAnsi="Verdana" w:cs="Arial"/>
                <w:b/>
                <w:bCs/>
                <w:color w:val="1F497D"/>
                <w:sz w:val="24"/>
                <w:szCs w:val="24"/>
              </w:rPr>
              <w:t>s</w:t>
            </w:r>
            <w:r w:rsidRPr="00A84CD7">
              <w:rPr>
                <w:rFonts w:ascii="Verdana" w:hAnsi="Verdana" w:cs="Arial"/>
                <w:b/>
                <w:bCs/>
                <w:color w:val="1F497D"/>
                <w:sz w:val="24"/>
                <w:szCs w:val="24"/>
              </w:rPr>
              <w:t xml:space="preserve"> de interés</w:t>
            </w:r>
          </w:p>
        </w:tc>
        <w:tc>
          <w:tcPr>
            <w:tcW w:w="7513" w:type="dxa"/>
            <w:tcBorders>
              <w:top w:val="single" w:sz="12" w:space="0" w:color="95B3D7"/>
              <w:bottom w:val="single" w:sz="12" w:space="0" w:color="95B3D7"/>
            </w:tcBorders>
          </w:tcPr>
          <w:p w14:paraId="56FB5D46" w14:textId="0831F0CC" w:rsidR="0028659A" w:rsidRPr="007949C1" w:rsidRDefault="007949C1" w:rsidP="005C4144">
            <w:pPr>
              <w:pStyle w:val="NormalWeb"/>
              <w:rPr>
                <w:rStyle w:val="Hipervnculo"/>
                <w:rFonts w:ascii="Verdana" w:eastAsia="+mn-ea" w:hAnsi="Verdana" w:cs="Arial"/>
                <w:color w:val="0070C0"/>
                <w:kern w:val="24"/>
                <w:sz w:val="22"/>
                <w:lang w:val="es-ES"/>
              </w:rPr>
            </w:pPr>
            <w:r w:rsidRPr="007949C1">
              <w:rPr>
                <w:rFonts w:ascii="Verdana" w:eastAsia="+mn-ea" w:hAnsi="Verdana" w:cs="Arial"/>
                <w:color w:val="0070C0"/>
                <w:kern w:val="24"/>
                <w:sz w:val="22"/>
                <w:lang w:val="es-ES"/>
              </w:rPr>
              <w:fldChar w:fldCharType="begin"/>
            </w:r>
            <w:r w:rsidRPr="007949C1">
              <w:rPr>
                <w:rFonts w:ascii="Verdana" w:eastAsia="+mn-ea" w:hAnsi="Verdana" w:cs="Arial"/>
                <w:color w:val="0070C0"/>
                <w:kern w:val="24"/>
                <w:sz w:val="22"/>
                <w:lang w:val="es-ES"/>
              </w:rPr>
              <w:instrText xml:space="preserve"> HYPERLINK "https://www.boe.es/diario_boe/txt.php?id=BOE-A-2020-682" </w:instrText>
            </w:r>
            <w:r w:rsidRPr="007949C1">
              <w:rPr>
                <w:rFonts w:ascii="Verdana" w:eastAsia="+mn-ea" w:hAnsi="Verdana" w:cs="Arial"/>
                <w:color w:val="0070C0"/>
                <w:kern w:val="24"/>
                <w:sz w:val="22"/>
                <w:lang w:val="es-ES"/>
              </w:rPr>
            </w:r>
            <w:r w:rsidRPr="007949C1">
              <w:rPr>
                <w:rFonts w:ascii="Verdana" w:eastAsia="+mn-ea" w:hAnsi="Verdana" w:cs="Arial"/>
                <w:color w:val="0070C0"/>
                <w:kern w:val="24"/>
                <w:sz w:val="22"/>
                <w:lang w:val="es-ES"/>
              </w:rPr>
              <w:fldChar w:fldCharType="separate"/>
            </w:r>
            <w:r w:rsidR="0028659A" w:rsidRPr="007949C1">
              <w:rPr>
                <w:rStyle w:val="Hipervnculo"/>
                <w:rFonts w:ascii="Verdana" w:eastAsia="+mn-ea" w:hAnsi="Verdana" w:cs="Arial"/>
                <w:color w:val="0070C0"/>
                <w:kern w:val="24"/>
                <w:sz w:val="22"/>
                <w:lang w:val="es-ES"/>
              </w:rPr>
              <w:t>Circular de Balance 2/20</w:t>
            </w:r>
            <w:r w:rsidR="00EA7CE9" w:rsidRPr="007949C1">
              <w:rPr>
                <w:rStyle w:val="Hipervnculo"/>
                <w:rFonts w:ascii="Verdana" w:eastAsia="+mn-ea" w:hAnsi="Verdana" w:cs="Arial"/>
                <w:color w:val="0070C0"/>
                <w:kern w:val="24"/>
                <w:sz w:val="22"/>
                <w:lang w:val="es-ES"/>
              </w:rPr>
              <w:t>20</w:t>
            </w:r>
          </w:p>
          <w:p w14:paraId="04362E36" w14:textId="2A766A14" w:rsidR="0028659A" w:rsidRPr="007949C1" w:rsidRDefault="007949C1" w:rsidP="005C4144">
            <w:pPr>
              <w:pStyle w:val="NormalWeb"/>
              <w:rPr>
                <w:rStyle w:val="Hipervnculo"/>
                <w:rFonts w:ascii="Verdana" w:eastAsia="+mn-ea" w:hAnsi="Verdana" w:cs="Arial"/>
                <w:color w:val="0070C0"/>
                <w:kern w:val="24"/>
                <w:sz w:val="22"/>
                <w:lang w:val="es-ES"/>
              </w:rPr>
            </w:pPr>
            <w:r w:rsidRPr="007949C1">
              <w:rPr>
                <w:rFonts w:ascii="Verdana" w:eastAsia="+mn-ea" w:hAnsi="Verdana" w:cs="Arial"/>
                <w:color w:val="0070C0"/>
                <w:kern w:val="24"/>
                <w:sz w:val="22"/>
                <w:lang w:val="es-ES"/>
              </w:rPr>
              <w:fldChar w:fldCharType="end"/>
            </w:r>
            <w:r w:rsidRPr="007949C1">
              <w:rPr>
                <w:rFonts w:ascii="Verdana" w:eastAsia="+mn-ea" w:hAnsi="Verdana" w:cs="Arial"/>
                <w:color w:val="0070C0"/>
                <w:kern w:val="24"/>
                <w:sz w:val="22"/>
                <w:lang w:val="es-ES"/>
              </w:rPr>
              <w:fldChar w:fldCharType="begin"/>
            </w:r>
            <w:r w:rsidRPr="007949C1">
              <w:rPr>
                <w:rFonts w:ascii="Verdana" w:eastAsia="+mn-ea" w:hAnsi="Verdana" w:cs="Arial"/>
                <w:color w:val="0070C0"/>
                <w:kern w:val="24"/>
                <w:sz w:val="22"/>
                <w:lang w:val="es-ES"/>
              </w:rPr>
              <w:instrText xml:space="preserve"> HYPERLINK "https://www.boe.es/diario_boe/txt.php?id=BOE-A-2020-6226" </w:instrText>
            </w:r>
            <w:r w:rsidRPr="007949C1">
              <w:rPr>
                <w:rFonts w:ascii="Verdana" w:eastAsia="+mn-ea" w:hAnsi="Verdana" w:cs="Arial"/>
                <w:color w:val="0070C0"/>
                <w:kern w:val="24"/>
                <w:sz w:val="22"/>
                <w:lang w:val="es-ES"/>
              </w:rPr>
            </w:r>
            <w:r w:rsidRPr="007949C1">
              <w:rPr>
                <w:rFonts w:ascii="Verdana" w:eastAsia="+mn-ea" w:hAnsi="Verdana" w:cs="Arial"/>
                <w:color w:val="0070C0"/>
                <w:kern w:val="24"/>
                <w:sz w:val="22"/>
                <w:lang w:val="es-ES"/>
              </w:rPr>
              <w:fldChar w:fldCharType="separate"/>
            </w:r>
            <w:r w:rsidR="0028659A" w:rsidRPr="007949C1">
              <w:rPr>
                <w:rStyle w:val="Hipervnculo"/>
                <w:rFonts w:ascii="Verdana" w:eastAsia="+mn-ea" w:hAnsi="Verdana" w:cs="Arial"/>
                <w:color w:val="0070C0"/>
                <w:kern w:val="24"/>
                <w:sz w:val="22"/>
                <w:lang w:val="es-ES"/>
              </w:rPr>
              <w:t>Procedimiento de habilitación, suspensión y baja de los usuarios con cartera de balance</w:t>
            </w:r>
          </w:p>
          <w:p w14:paraId="25CAC3B7" w14:textId="584656B0" w:rsidR="0028659A" w:rsidRPr="002A5396" w:rsidRDefault="007949C1">
            <w:pPr>
              <w:pStyle w:val="NormalWeb"/>
              <w:spacing w:before="0" w:beforeAutospacing="0" w:after="0" w:afterAutospacing="0"/>
              <w:jc w:val="both"/>
              <w:rPr>
                <w:rFonts w:ascii="Verdana" w:eastAsia="+mn-ea" w:hAnsi="Verdana" w:cs="Arial"/>
                <w:color w:val="63666A"/>
                <w:kern w:val="24"/>
                <w:sz w:val="2"/>
                <w:lang w:val="es-ES"/>
              </w:rPr>
            </w:pPr>
            <w:r w:rsidRPr="007949C1">
              <w:rPr>
                <w:rFonts w:ascii="Verdana" w:eastAsia="+mn-ea" w:hAnsi="Verdana" w:cs="Arial"/>
                <w:color w:val="0070C0"/>
                <w:kern w:val="24"/>
                <w:sz w:val="22"/>
                <w:lang w:val="es-ES"/>
              </w:rPr>
              <w:fldChar w:fldCharType="end"/>
            </w:r>
            <w:hyperlink r:id="rId36" w:history="1">
              <w:r w:rsidR="0028659A" w:rsidRPr="007949C1">
                <w:rPr>
                  <w:rStyle w:val="Hipervnculo"/>
                  <w:rFonts w:ascii="Verdana" w:eastAsia="+mn-ea" w:hAnsi="Verdana" w:cs="Arial"/>
                  <w:color w:val="0070C0"/>
                  <w:kern w:val="24"/>
                  <w:sz w:val="22"/>
                  <w:lang w:val="es-ES"/>
                </w:rPr>
                <w:t>Normas de Gestión de Garantías del Sistema Gasista (NGGSG)</w:t>
              </w:r>
            </w:hyperlink>
            <w:r w:rsidR="0028659A" w:rsidRPr="00A30809">
              <w:rPr>
                <w:rFonts w:ascii="Verdana" w:eastAsia="+mn-ea" w:hAnsi="Verdana"/>
                <w:color w:val="63666A"/>
                <w:sz w:val="22"/>
                <w:szCs w:val="22"/>
                <w:lang w:val="es-ES"/>
              </w:rPr>
              <w:t xml:space="preserve"> </w:t>
            </w:r>
          </w:p>
        </w:tc>
      </w:tr>
    </w:tbl>
    <w:p w14:paraId="115D1D8F" w14:textId="1EE480CD" w:rsidR="00C308B3" w:rsidRDefault="00C308B3" w:rsidP="00C308B3">
      <w:pPr>
        <w:rPr>
          <w:rFonts w:ascii="Verdana" w:hAnsi="Verdana"/>
        </w:rPr>
      </w:pPr>
    </w:p>
    <w:p w14:paraId="3C43BB96" w14:textId="4AD1CFF9" w:rsidR="007A4C74" w:rsidRPr="00A84CD7" w:rsidRDefault="007A4C74" w:rsidP="007A4C74">
      <w:pPr>
        <w:pStyle w:val="Ttulo1"/>
        <w:pBdr>
          <w:bottom w:val="single" w:sz="4" w:space="1" w:color="auto"/>
        </w:pBdr>
        <w:spacing w:before="240"/>
        <w:rPr>
          <w:rFonts w:ascii="Verdana" w:hAnsi="Verdana"/>
          <w:color w:val="1F497D"/>
        </w:rPr>
      </w:pPr>
      <w:bookmarkStart w:id="13" w:name="_Toc117004619"/>
      <w:r>
        <w:rPr>
          <w:rFonts w:ascii="Verdana" w:hAnsi="Verdana"/>
          <w:color w:val="1F497D"/>
        </w:rPr>
        <w:lastRenderedPageBreak/>
        <w:t>3</w:t>
      </w:r>
      <w:r w:rsidRPr="00A84CD7">
        <w:rPr>
          <w:rFonts w:ascii="Verdana" w:hAnsi="Verdana"/>
          <w:color w:val="1F497D"/>
        </w:rPr>
        <w:t xml:space="preserve">. </w:t>
      </w:r>
      <w:r w:rsidRPr="005F259F">
        <w:rPr>
          <w:rFonts w:ascii="Verdana" w:hAnsi="Verdana"/>
          <w:color w:val="1F497D"/>
        </w:rPr>
        <w:t>R</w:t>
      </w:r>
      <w:r>
        <w:rPr>
          <w:rFonts w:ascii="Verdana" w:hAnsi="Verdana"/>
          <w:color w:val="1F497D"/>
        </w:rPr>
        <w:t>ÉGIMEN DE GARANTÍAS EN CONTRATACIÓN Y P</w:t>
      </w:r>
      <w:r w:rsidR="009C28B8">
        <w:rPr>
          <w:rFonts w:ascii="Verdana" w:hAnsi="Verdana"/>
          <w:color w:val="1F497D"/>
        </w:rPr>
        <w:t>ARA DESBALANCES</w:t>
      </w:r>
      <w:bookmarkEnd w:id="13"/>
    </w:p>
    <w:p w14:paraId="0D802BA8" w14:textId="77777777" w:rsidR="002725F8" w:rsidRDefault="002725F8" w:rsidP="007A4C74">
      <w:pPr>
        <w:pStyle w:val="Ttulo2"/>
        <w:spacing w:before="240" w:after="120"/>
        <w:jc w:val="both"/>
        <w:rPr>
          <w:rFonts w:ascii="Verdana" w:hAnsi="Verdana"/>
          <w:sz w:val="28"/>
        </w:rPr>
      </w:pPr>
    </w:p>
    <w:p w14:paraId="09178E6C" w14:textId="77777777" w:rsidR="007A4C74" w:rsidRDefault="007A4C74" w:rsidP="007A4C74">
      <w:pPr>
        <w:pStyle w:val="Ttulo2"/>
        <w:spacing w:before="240" w:after="120"/>
        <w:jc w:val="both"/>
        <w:rPr>
          <w:rFonts w:ascii="Verdana" w:hAnsi="Verdana"/>
          <w:sz w:val="28"/>
        </w:rPr>
      </w:pPr>
      <w:bookmarkStart w:id="14" w:name="_Toc117004620"/>
      <w:r>
        <w:rPr>
          <w:rFonts w:ascii="Verdana" w:hAnsi="Verdana"/>
          <w:sz w:val="28"/>
        </w:rPr>
        <w:t>3</w:t>
      </w:r>
      <w:r w:rsidRPr="00A84CD7">
        <w:rPr>
          <w:rFonts w:ascii="Verdana" w:hAnsi="Verdana"/>
          <w:sz w:val="28"/>
        </w:rPr>
        <w:t xml:space="preserve">.1 </w:t>
      </w:r>
      <w:r w:rsidRPr="00E47395">
        <w:rPr>
          <w:rFonts w:ascii="Verdana" w:hAnsi="Verdana"/>
          <w:sz w:val="28"/>
        </w:rPr>
        <w:t>Marco regulatorio de garantías</w:t>
      </w:r>
      <w:bookmarkEnd w:id="14"/>
    </w:p>
    <w:p w14:paraId="67BF7629" w14:textId="77777777" w:rsidR="007A4C74" w:rsidRPr="00C82DF7" w:rsidRDefault="007A4C74" w:rsidP="007A4C74"/>
    <w:tbl>
      <w:tblPr>
        <w:tblW w:w="9640" w:type="dxa"/>
        <w:tblInd w:w="-34" w:type="dxa"/>
        <w:tblBorders>
          <w:top w:val="single" w:sz="12" w:space="0" w:color="007AAE" w:themeColor="accent1"/>
          <w:bottom w:val="single" w:sz="12" w:space="0" w:color="007AAE" w:themeColor="accent1"/>
          <w:insideH w:val="single" w:sz="12" w:space="0" w:color="007AAE" w:themeColor="accent1"/>
        </w:tblBorders>
        <w:tblLayout w:type="fixed"/>
        <w:tblLook w:val="04A0" w:firstRow="1" w:lastRow="0" w:firstColumn="1" w:lastColumn="0" w:noHBand="0" w:noVBand="1"/>
      </w:tblPr>
      <w:tblGrid>
        <w:gridCol w:w="2127"/>
        <w:gridCol w:w="7513"/>
      </w:tblGrid>
      <w:tr w:rsidR="007A4C74" w:rsidRPr="00A84CD7" w14:paraId="3B019D26" w14:textId="77777777" w:rsidTr="005C4144">
        <w:trPr>
          <w:trHeight w:val="338"/>
        </w:trPr>
        <w:tc>
          <w:tcPr>
            <w:tcW w:w="2127" w:type="dxa"/>
            <w:tcBorders>
              <w:top w:val="nil"/>
              <w:bottom w:val="single" w:sz="12" w:space="0" w:color="95B3D7"/>
            </w:tcBorders>
          </w:tcPr>
          <w:p w14:paraId="3724F430" w14:textId="77777777" w:rsidR="007A4C74" w:rsidRPr="00A84CD7" w:rsidRDefault="007A4C74" w:rsidP="005C4144">
            <w:pPr>
              <w:spacing w:before="120" w:after="120"/>
              <w:rPr>
                <w:rFonts w:ascii="Verdana" w:hAnsi="Verdana" w:cs="Arial"/>
                <w:b/>
                <w:bCs/>
                <w:color w:val="1F497D"/>
                <w:sz w:val="24"/>
                <w:szCs w:val="24"/>
              </w:rPr>
            </w:pPr>
            <w:r w:rsidRPr="00A84CD7">
              <w:rPr>
                <w:rFonts w:ascii="Verdana" w:hAnsi="Verdana" w:cs="Arial"/>
                <w:b/>
                <w:bCs/>
                <w:color w:val="1F497D"/>
                <w:sz w:val="24"/>
                <w:szCs w:val="24"/>
              </w:rPr>
              <w:t>Descripción</w:t>
            </w:r>
          </w:p>
        </w:tc>
        <w:tc>
          <w:tcPr>
            <w:tcW w:w="7513" w:type="dxa"/>
            <w:tcBorders>
              <w:top w:val="nil"/>
              <w:bottom w:val="single" w:sz="12" w:space="0" w:color="95B3D7"/>
            </w:tcBorders>
          </w:tcPr>
          <w:p w14:paraId="1FB8A17E" w14:textId="6A41000F" w:rsidR="007A4C74" w:rsidRDefault="007A4C74" w:rsidP="005C4144">
            <w:pPr>
              <w:pStyle w:val="NormalWeb"/>
              <w:spacing w:before="0" w:beforeAutospacing="0" w:after="0" w:afterAutospacing="0"/>
              <w:jc w:val="both"/>
              <w:textAlignment w:val="baseline"/>
              <w:rPr>
                <w:rFonts w:ascii="Verdana" w:eastAsia="+mn-ea" w:hAnsi="Verdana" w:cs="Arial"/>
                <w:color w:val="63666A"/>
                <w:kern w:val="24"/>
                <w:sz w:val="22"/>
                <w:lang w:val="es-ES"/>
              </w:rPr>
            </w:pPr>
            <w:r w:rsidRPr="008E1081">
              <w:rPr>
                <w:rFonts w:ascii="Verdana" w:eastAsia="+mn-ea" w:hAnsi="Verdana" w:cs="Arial"/>
                <w:color w:val="63666A"/>
                <w:kern w:val="24"/>
                <w:sz w:val="22"/>
                <w:lang w:val="es-ES"/>
              </w:rPr>
              <w:t xml:space="preserve">Según </w:t>
            </w:r>
            <w:r w:rsidR="00E1136B" w:rsidRPr="008E1081">
              <w:rPr>
                <w:rFonts w:ascii="Verdana" w:eastAsia="+mn-ea" w:hAnsi="Verdana" w:cs="Arial"/>
                <w:color w:val="63666A"/>
                <w:kern w:val="24"/>
                <w:sz w:val="22"/>
                <w:lang w:val="es-ES"/>
              </w:rPr>
              <w:t xml:space="preserve">la </w:t>
            </w:r>
            <w:r w:rsidR="00E1136B" w:rsidRPr="00C00721">
              <w:rPr>
                <w:rFonts w:ascii="Verdana" w:eastAsia="+mn-ea" w:hAnsi="Verdana" w:cs="Arial"/>
                <w:b/>
                <w:bCs/>
                <w:color w:val="63666A"/>
                <w:kern w:val="24"/>
                <w:sz w:val="22"/>
                <w:lang w:val="es-ES"/>
              </w:rPr>
              <w:t>Circular 2/2025</w:t>
            </w:r>
            <w:r w:rsidR="00E1136B" w:rsidRPr="008E1081">
              <w:rPr>
                <w:rFonts w:ascii="Verdana" w:eastAsia="+mn-ea" w:hAnsi="Verdana" w:cs="Arial"/>
                <w:color w:val="63666A"/>
                <w:kern w:val="24"/>
                <w:sz w:val="22"/>
                <w:lang w:val="es-ES"/>
              </w:rPr>
              <w:t xml:space="preserve">, de 9 de abril, </w:t>
            </w:r>
            <w:r w:rsidRPr="006F3F86">
              <w:rPr>
                <w:rFonts w:ascii="Verdana" w:eastAsia="+mn-ea" w:hAnsi="Verdana" w:cs="Arial"/>
                <w:color w:val="63666A" w:themeColor="accent3"/>
                <w:kern w:val="24"/>
                <w:sz w:val="22"/>
                <w:lang w:val="es-ES"/>
              </w:rPr>
              <w:t xml:space="preserve">todos </w:t>
            </w:r>
            <w:r w:rsidRPr="00E47395">
              <w:rPr>
                <w:rFonts w:ascii="Verdana" w:eastAsia="+mn-ea" w:hAnsi="Verdana" w:cs="Arial"/>
                <w:color w:val="63666A"/>
                <w:kern w:val="24"/>
                <w:sz w:val="22"/>
                <w:lang w:val="es-ES"/>
              </w:rPr>
              <w:t>los sujetos que quieran contratar capacidad ATR deberán aportar garantías suficientes para dar cobertura a las obligaciones de pago derivadas de sus contratos.</w:t>
            </w:r>
          </w:p>
          <w:p w14:paraId="09182044" w14:textId="08A2ED21" w:rsidR="007A4C74" w:rsidRPr="00E47395" w:rsidRDefault="007A4C74" w:rsidP="005C4144">
            <w:pPr>
              <w:pStyle w:val="NormalWeb"/>
              <w:spacing w:after="0"/>
              <w:jc w:val="both"/>
              <w:textAlignment w:val="baseline"/>
              <w:rPr>
                <w:rFonts w:ascii="Verdana" w:eastAsia="+mn-ea" w:hAnsi="Verdana" w:cs="Arial"/>
                <w:color w:val="63666A"/>
                <w:kern w:val="24"/>
                <w:sz w:val="22"/>
                <w:lang w:val="es-ES"/>
              </w:rPr>
            </w:pPr>
            <w:r w:rsidRPr="00E47395">
              <w:rPr>
                <w:rFonts w:ascii="Verdana" w:eastAsia="+mn-ea" w:hAnsi="Verdana" w:cs="Arial"/>
                <w:color w:val="63666A"/>
                <w:kern w:val="24"/>
                <w:sz w:val="22"/>
                <w:lang w:val="es-ES"/>
              </w:rPr>
              <w:t xml:space="preserve">Según la </w:t>
            </w:r>
            <w:r w:rsidR="004D7B8D" w:rsidRPr="00C00721">
              <w:rPr>
                <w:rFonts w:ascii="Verdana" w:eastAsia="+mn-ea" w:hAnsi="Verdana" w:cs="Arial"/>
                <w:b/>
                <w:bCs/>
                <w:color w:val="63666A"/>
                <w:kern w:val="24"/>
                <w:sz w:val="22"/>
                <w:lang w:val="es-ES"/>
              </w:rPr>
              <w:t>Circular 2</w:t>
            </w:r>
            <w:r w:rsidRPr="00C00721">
              <w:rPr>
                <w:rFonts w:ascii="Verdana" w:eastAsia="+mn-ea" w:hAnsi="Verdana" w:cs="Arial"/>
                <w:b/>
                <w:bCs/>
                <w:color w:val="63666A"/>
                <w:kern w:val="24"/>
                <w:sz w:val="22"/>
                <w:lang w:val="es-ES"/>
              </w:rPr>
              <w:t>/20</w:t>
            </w:r>
            <w:r w:rsidR="009C28B8" w:rsidRPr="00C00721">
              <w:rPr>
                <w:rFonts w:ascii="Verdana" w:eastAsia="+mn-ea" w:hAnsi="Verdana" w:cs="Arial"/>
                <w:b/>
                <w:bCs/>
                <w:color w:val="63666A"/>
                <w:kern w:val="24"/>
                <w:sz w:val="22"/>
                <w:lang w:val="es-ES"/>
              </w:rPr>
              <w:t>20</w:t>
            </w:r>
            <w:r w:rsidRPr="00C00721">
              <w:rPr>
                <w:rFonts w:ascii="Verdana" w:eastAsia="+mn-ea" w:hAnsi="Verdana" w:cs="Arial"/>
                <w:b/>
                <w:bCs/>
                <w:color w:val="63666A"/>
                <w:kern w:val="24"/>
                <w:sz w:val="22"/>
                <w:lang w:val="es-ES"/>
              </w:rPr>
              <w:t>,</w:t>
            </w:r>
            <w:r w:rsidRPr="00E47395">
              <w:rPr>
                <w:rFonts w:ascii="Verdana" w:eastAsia="+mn-ea" w:hAnsi="Verdana" w:cs="Arial"/>
                <w:color w:val="63666A"/>
                <w:kern w:val="24"/>
                <w:sz w:val="22"/>
                <w:lang w:val="es-ES"/>
              </w:rPr>
              <w:t xml:space="preserve"> de </w:t>
            </w:r>
            <w:r w:rsidR="009C28B8">
              <w:rPr>
                <w:rFonts w:ascii="Verdana" w:eastAsia="+mn-ea" w:hAnsi="Verdana" w:cs="Arial"/>
                <w:color w:val="63666A"/>
                <w:kern w:val="24"/>
                <w:sz w:val="22"/>
                <w:lang w:val="es-ES"/>
              </w:rPr>
              <w:t>9</w:t>
            </w:r>
            <w:r w:rsidRPr="00E47395">
              <w:rPr>
                <w:rFonts w:ascii="Verdana" w:eastAsia="+mn-ea" w:hAnsi="Verdana" w:cs="Arial"/>
                <w:color w:val="63666A"/>
                <w:kern w:val="24"/>
                <w:sz w:val="22"/>
                <w:lang w:val="es-ES"/>
              </w:rPr>
              <w:t xml:space="preserve"> de </w:t>
            </w:r>
            <w:r w:rsidR="009C28B8">
              <w:rPr>
                <w:rFonts w:ascii="Verdana" w:eastAsia="+mn-ea" w:hAnsi="Verdana" w:cs="Arial"/>
                <w:color w:val="63666A"/>
                <w:kern w:val="24"/>
                <w:sz w:val="22"/>
                <w:lang w:val="es-ES"/>
              </w:rPr>
              <w:t>enero</w:t>
            </w:r>
            <w:r w:rsidRPr="00E47395">
              <w:rPr>
                <w:rFonts w:ascii="Verdana" w:eastAsia="+mn-ea" w:hAnsi="Verdana" w:cs="Arial"/>
                <w:color w:val="63666A"/>
                <w:kern w:val="24"/>
                <w:sz w:val="22"/>
                <w:lang w:val="es-ES"/>
              </w:rPr>
              <w:t xml:space="preserve">, los sujetos que deseen operar en </w:t>
            </w:r>
            <w:r w:rsidR="00D47494">
              <w:rPr>
                <w:rFonts w:ascii="Verdana" w:eastAsia="+mn-ea" w:hAnsi="Verdana" w:cs="Arial"/>
                <w:color w:val="63666A"/>
                <w:kern w:val="24"/>
                <w:sz w:val="22"/>
                <w:lang w:val="es-ES"/>
              </w:rPr>
              <w:t>un</w:t>
            </w:r>
            <w:r w:rsidRPr="00E47395">
              <w:rPr>
                <w:rFonts w:ascii="Verdana" w:eastAsia="+mn-ea" w:hAnsi="Verdana" w:cs="Arial"/>
                <w:color w:val="63666A"/>
                <w:kern w:val="24"/>
                <w:sz w:val="22"/>
                <w:lang w:val="es-ES"/>
              </w:rPr>
              <w:t xml:space="preserve"> área de balance deberán estar habilitados como usuarios por el GTS</w:t>
            </w:r>
            <w:r w:rsidR="00B00875">
              <w:rPr>
                <w:rFonts w:ascii="Verdana" w:eastAsia="+mn-ea" w:hAnsi="Verdana" w:cs="Arial"/>
                <w:color w:val="63666A"/>
                <w:kern w:val="24"/>
                <w:sz w:val="22"/>
                <w:lang w:val="es-ES"/>
              </w:rPr>
              <w:t>, lo cual requiere</w:t>
            </w:r>
            <w:r w:rsidRPr="00E47395">
              <w:rPr>
                <w:rFonts w:ascii="Verdana" w:eastAsia="+mn-ea" w:hAnsi="Verdana" w:cs="Arial"/>
                <w:color w:val="63666A"/>
                <w:kern w:val="24"/>
                <w:sz w:val="22"/>
                <w:lang w:val="es-ES"/>
              </w:rPr>
              <w:t>:</w:t>
            </w:r>
          </w:p>
          <w:p w14:paraId="7D9A7ABC" w14:textId="4A027C2A" w:rsidR="007A4C74" w:rsidRDefault="007A4C74" w:rsidP="005C4144">
            <w:pPr>
              <w:pStyle w:val="NormalWeb"/>
              <w:numPr>
                <w:ilvl w:val="0"/>
                <w:numId w:val="14"/>
              </w:numPr>
              <w:spacing w:after="0"/>
              <w:jc w:val="both"/>
              <w:textAlignment w:val="baseline"/>
              <w:rPr>
                <w:rFonts w:ascii="Verdana" w:eastAsia="+mn-ea" w:hAnsi="Verdana" w:cs="Arial"/>
                <w:color w:val="63666A"/>
                <w:kern w:val="24"/>
                <w:sz w:val="22"/>
                <w:lang w:val="es-ES"/>
              </w:rPr>
            </w:pPr>
            <w:r w:rsidRPr="00E47395">
              <w:rPr>
                <w:rFonts w:ascii="Verdana" w:eastAsia="+mn-ea" w:hAnsi="Verdana" w:cs="Arial"/>
                <w:color w:val="63666A"/>
                <w:kern w:val="24"/>
                <w:sz w:val="22"/>
                <w:lang w:val="es-ES"/>
              </w:rPr>
              <w:t xml:space="preserve">Adhesión al Contrato Marco </w:t>
            </w:r>
            <w:r w:rsidR="009C28B8">
              <w:rPr>
                <w:rFonts w:ascii="Verdana" w:eastAsia="+mn-ea" w:hAnsi="Verdana" w:cs="Arial"/>
                <w:color w:val="63666A"/>
                <w:kern w:val="24"/>
                <w:sz w:val="22"/>
                <w:lang w:val="es-ES"/>
              </w:rPr>
              <w:t xml:space="preserve">de cartera de balance </w:t>
            </w:r>
            <w:r w:rsidRPr="00E47395">
              <w:rPr>
                <w:rFonts w:ascii="Verdana" w:eastAsia="+mn-ea" w:hAnsi="Verdana" w:cs="Arial"/>
                <w:color w:val="63666A"/>
                <w:kern w:val="24"/>
                <w:sz w:val="22"/>
                <w:lang w:val="es-ES"/>
              </w:rPr>
              <w:t>entre el GTS y los usuarios</w:t>
            </w:r>
          </w:p>
          <w:p w14:paraId="2A637AAE" w14:textId="3AEDA5E8" w:rsidR="007A4C74" w:rsidRPr="009C28B8" w:rsidRDefault="007A4C74" w:rsidP="005C4144">
            <w:pPr>
              <w:pStyle w:val="NormalWeb"/>
              <w:numPr>
                <w:ilvl w:val="0"/>
                <w:numId w:val="14"/>
              </w:numPr>
              <w:spacing w:after="0"/>
              <w:jc w:val="both"/>
              <w:textAlignment w:val="baseline"/>
              <w:rPr>
                <w:rFonts w:ascii="Verdana" w:eastAsia="+mn-ea" w:hAnsi="Verdana" w:cs="Arial"/>
                <w:color w:val="63666A"/>
                <w:kern w:val="24"/>
                <w:sz w:val="22"/>
                <w:lang w:val="es-ES"/>
              </w:rPr>
            </w:pPr>
            <w:r w:rsidRPr="00E47395">
              <w:rPr>
                <w:rFonts w:ascii="Verdana" w:eastAsia="+mn-ea" w:hAnsi="Verdana" w:cs="Arial"/>
                <w:color w:val="63666A"/>
                <w:kern w:val="24"/>
                <w:sz w:val="22"/>
                <w:szCs w:val="22"/>
                <w:lang w:val="es-ES"/>
              </w:rPr>
              <w:t xml:space="preserve">Constitución de garantías para </w:t>
            </w:r>
            <w:r w:rsidR="009C28B8">
              <w:rPr>
                <w:rFonts w:ascii="Verdana" w:eastAsia="+mn-ea" w:hAnsi="Verdana" w:cs="Arial"/>
                <w:color w:val="63666A"/>
                <w:kern w:val="24"/>
                <w:sz w:val="22"/>
                <w:szCs w:val="22"/>
                <w:lang w:val="es-ES"/>
              </w:rPr>
              <w:t>Desbalances</w:t>
            </w:r>
          </w:p>
          <w:p w14:paraId="45662CC4" w14:textId="20B182F2" w:rsidR="007A4C74" w:rsidRDefault="007A4C74" w:rsidP="005C4144">
            <w:pPr>
              <w:pStyle w:val="NormalWeb"/>
              <w:spacing w:before="0" w:beforeAutospacing="0" w:after="0" w:afterAutospacing="0"/>
              <w:jc w:val="both"/>
              <w:textAlignment w:val="baseline"/>
              <w:rPr>
                <w:rFonts w:ascii="Verdana" w:eastAsia="+mn-ea" w:hAnsi="Verdana" w:cs="Arial"/>
                <w:color w:val="63666A"/>
                <w:kern w:val="24"/>
                <w:sz w:val="22"/>
                <w:lang w:val="es-ES"/>
              </w:rPr>
            </w:pPr>
            <w:r>
              <w:rPr>
                <w:rFonts w:ascii="Verdana" w:eastAsia="+mn-ea" w:hAnsi="Verdana" w:cs="Arial"/>
                <w:color w:val="63666A"/>
                <w:kern w:val="24"/>
                <w:sz w:val="22"/>
                <w:lang w:val="es-ES"/>
              </w:rPr>
              <w:t>L</w:t>
            </w:r>
            <w:r w:rsidRPr="00E47395">
              <w:rPr>
                <w:rFonts w:ascii="Verdana" w:eastAsia="+mn-ea" w:hAnsi="Verdana" w:cs="Arial"/>
                <w:color w:val="63666A"/>
                <w:kern w:val="24"/>
                <w:sz w:val="22"/>
                <w:lang w:val="es-ES"/>
              </w:rPr>
              <w:t xml:space="preserve">a </w:t>
            </w:r>
            <w:r>
              <w:rPr>
                <w:rFonts w:ascii="Verdana" w:eastAsia="+mn-ea" w:hAnsi="Verdana" w:cs="Arial"/>
                <w:color w:val="63666A"/>
                <w:kern w:val="24"/>
                <w:sz w:val="22"/>
                <w:lang w:val="es-ES"/>
              </w:rPr>
              <w:t>R</w:t>
            </w:r>
            <w:r w:rsidRPr="00E47395">
              <w:rPr>
                <w:rFonts w:ascii="Verdana" w:eastAsia="+mn-ea" w:hAnsi="Verdana" w:cs="Arial"/>
                <w:color w:val="63666A"/>
                <w:kern w:val="24"/>
                <w:sz w:val="22"/>
                <w:lang w:val="es-ES"/>
              </w:rPr>
              <w:t>esolución de 2 de agosto de 2016</w:t>
            </w:r>
            <w:r w:rsidR="00E86FEC">
              <w:rPr>
                <w:rFonts w:ascii="Verdana" w:eastAsia="+mn-ea" w:hAnsi="Verdana" w:cs="Arial"/>
                <w:color w:val="63666A"/>
                <w:kern w:val="24"/>
                <w:sz w:val="22"/>
                <w:lang w:val="es-ES"/>
              </w:rPr>
              <w:t>,</w:t>
            </w:r>
            <w:r w:rsidRPr="00E47395">
              <w:rPr>
                <w:rFonts w:ascii="Verdana" w:eastAsia="+mn-ea" w:hAnsi="Verdana" w:cs="Arial"/>
                <w:color w:val="63666A"/>
                <w:kern w:val="24"/>
                <w:sz w:val="22"/>
                <w:lang w:val="es-ES"/>
              </w:rPr>
              <w:t xml:space="preserve"> de la Secretaría de Estado de Energía</w:t>
            </w:r>
            <w:r w:rsidR="00E86FEC">
              <w:rPr>
                <w:rFonts w:ascii="Verdana" w:eastAsia="+mn-ea" w:hAnsi="Verdana" w:cs="Arial"/>
                <w:color w:val="63666A"/>
                <w:kern w:val="24"/>
                <w:sz w:val="22"/>
                <w:lang w:val="es-ES"/>
              </w:rPr>
              <w:t>,</w:t>
            </w:r>
            <w:r>
              <w:rPr>
                <w:rFonts w:ascii="Verdana" w:eastAsia="+mn-ea" w:hAnsi="Verdana" w:cs="Arial"/>
                <w:color w:val="63666A"/>
                <w:kern w:val="24"/>
                <w:sz w:val="22"/>
                <w:lang w:val="es-ES"/>
              </w:rPr>
              <w:t xml:space="preserve"> a</w:t>
            </w:r>
            <w:r w:rsidRPr="00E47395">
              <w:rPr>
                <w:rFonts w:ascii="Verdana" w:eastAsia="+mn-ea" w:hAnsi="Verdana" w:cs="Arial"/>
                <w:color w:val="63666A"/>
                <w:kern w:val="24"/>
                <w:sz w:val="22"/>
                <w:lang w:val="es-ES"/>
              </w:rPr>
              <w:t xml:space="preserve">prueba las </w:t>
            </w:r>
            <w:r>
              <w:rPr>
                <w:rFonts w:ascii="Verdana" w:eastAsia="+mn-ea" w:hAnsi="Verdana" w:cs="Arial"/>
                <w:color w:val="63666A"/>
                <w:kern w:val="24"/>
                <w:sz w:val="22"/>
                <w:lang w:val="es-ES"/>
              </w:rPr>
              <w:t>N</w:t>
            </w:r>
            <w:r w:rsidRPr="002934A2">
              <w:rPr>
                <w:rFonts w:ascii="Verdana" w:eastAsia="+mn-ea" w:hAnsi="Verdana" w:cs="Arial"/>
                <w:color w:val="63666A"/>
                <w:kern w:val="24"/>
                <w:sz w:val="22"/>
                <w:lang w:val="es-ES"/>
              </w:rPr>
              <w:t>ormas de gestión de garantías del sistema gasista</w:t>
            </w:r>
            <w:r>
              <w:rPr>
                <w:rFonts w:ascii="Verdana" w:eastAsia="+mn-ea" w:hAnsi="Verdana" w:cs="Arial"/>
                <w:color w:val="63666A"/>
                <w:kern w:val="24"/>
                <w:sz w:val="22"/>
                <w:lang w:val="es-ES"/>
              </w:rPr>
              <w:t xml:space="preserve"> (</w:t>
            </w:r>
            <w:r w:rsidRPr="008E1081">
              <w:rPr>
                <w:rFonts w:ascii="Verdana" w:eastAsia="+mn-ea" w:hAnsi="Verdana" w:cs="Arial"/>
                <w:color w:val="63666A"/>
                <w:kern w:val="24"/>
                <w:sz w:val="22"/>
                <w:lang w:val="es-ES"/>
              </w:rPr>
              <w:t>NGGSG</w:t>
            </w:r>
            <w:r>
              <w:rPr>
                <w:rFonts w:ascii="Verdana" w:eastAsia="+mn-ea" w:hAnsi="Verdana" w:cs="Arial"/>
                <w:color w:val="63666A"/>
                <w:kern w:val="24"/>
                <w:sz w:val="22"/>
                <w:lang w:val="es-ES"/>
              </w:rPr>
              <w:t>)</w:t>
            </w:r>
            <w:r w:rsidRPr="00E47395">
              <w:rPr>
                <w:rFonts w:ascii="Verdana" w:eastAsia="+mn-ea" w:hAnsi="Verdana" w:cs="Arial"/>
                <w:color w:val="63666A"/>
                <w:kern w:val="24"/>
                <w:sz w:val="22"/>
                <w:lang w:val="es-ES"/>
              </w:rPr>
              <w:t xml:space="preserve">, </w:t>
            </w:r>
            <w:r>
              <w:rPr>
                <w:rFonts w:ascii="Verdana" w:eastAsia="+mn-ea" w:hAnsi="Verdana" w:cs="Arial"/>
                <w:color w:val="63666A"/>
                <w:kern w:val="24"/>
                <w:sz w:val="22"/>
                <w:lang w:val="es-ES"/>
              </w:rPr>
              <w:t xml:space="preserve">estableciendo </w:t>
            </w:r>
            <w:r w:rsidRPr="00E47395">
              <w:rPr>
                <w:rFonts w:ascii="Verdana" w:eastAsia="+mn-ea" w:hAnsi="Verdana" w:cs="Arial"/>
                <w:color w:val="63666A"/>
                <w:kern w:val="24"/>
                <w:sz w:val="22"/>
                <w:lang w:val="es-ES"/>
              </w:rPr>
              <w:t xml:space="preserve">las actividades sujetas a garantías </w:t>
            </w:r>
            <w:r>
              <w:rPr>
                <w:rFonts w:ascii="Verdana" w:eastAsia="+mn-ea" w:hAnsi="Verdana" w:cs="Arial"/>
                <w:color w:val="63666A"/>
                <w:kern w:val="24"/>
                <w:sz w:val="22"/>
                <w:lang w:val="es-ES"/>
              </w:rPr>
              <w:t xml:space="preserve">y fórmulas de cálculo de </w:t>
            </w:r>
            <w:proofErr w:type="gramStart"/>
            <w:r>
              <w:rPr>
                <w:rFonts w:ascii="Verdana" w:eastAsia="+mn-ea" w:hAnsi="Verdana" w:cs="Arial"/>
                <w:color w:val="63666A"/>
                <w:kern w:val="24"/>
                <w:sz w:val="22"/>
                <w:lang w:val="es-ES"/>
              </w:rPr>
              <w:t>las mismas</w:t>
            </w:r>
            <w:proofErr w:type="gramEnd"/>
            <w:r>
              <w:rPr>
                <w:rFonts w:ascii="Verdana" w:eastAsia="+mn-ea" w:hAnsi="Verdana" w:cs="Arial"/>
                <w:color w:val="63666A"/>
                <w:kern w:val="24"/>
                <w:sz w:val="22"/>
                <w:lang w:val="es-ES"/>
              </w:rPr>
              <w:t>.</w:t>
            </w:r>
          </w:p>
          <w:p w14:paraId="7BD046F2" w14:textId="77777777" w:rsidR="007A4C74" w:rsidRDefault="007A4C74" w:rsidP="005C4144">
            <w:pPr>
              <w:pStyle w:val="NormalWeb"/>
              <w:spacing w:before="0" w:beforeAutospacing="0" w:after="0" w:afterAutospacing="0"/>
              <w:jc w:val="both"/>
              <w:textAlignment w:val="baseline"/>
              <w:rPr>
                <w:rFonts w:ascii="Verdana" w:eastAsia="+mn-ea" w:hAnsi="Verdana" w:cs="Arial"/>
                <w:color w:val="63666A"/>
                <w:kern w:val="24"/>
                <w:sz w:val="22"/>
                <w:lang w:val="es-ES"/>
              </w:rPr>
            </w:pPr>
          </w:p>
          <w:p w14:paraId="003EB9C3" w14:textId="67428062" w:rsidR="007A4C74" w:rsidRPr="00A84CD7" w:rsidRDefault="007A4C74" w:rsidP="005C4144">
            <w:pPr>
              <w:pStyle w:val="NormalWeb"/>
              <w:spacing w:before="0" w:beforeAutospacing="0" w:after="0" w:afterAutospacing="0"/>
              <w:jc w:val="both"/>
              <w:textAlignment w:val="baseline"/>
              <w:rPr>
                <w:rFonts w:ascii="Verdana" w:eastAsia="+mn-ea" w:hAnsi="Verdana" w:cs="Arial"/>
                <w:color w:val="63666A"/>
                <w:kern w:val="24"/>
                <w:sz w:val="22"/>
                <w:lang w:val="es-ES"/>
              </w:rPr>
            </w:pPr>
            <w:r w:rsidRPr="00E47395">
              <w:rPr>
                <w:rFonts w:ascii="Verdana" w:eastAsia="+mn-ea" w:hAnsi="Verdana" w:cs="Arial"/>
                <w:color w:val="63666A"/>
                <w:kern w:val="24"/>
                <w:sz w:val="22"/>
                <w:lang w:val="es-ES"/>
              </w:rPr>
              <w:t xml:space="preserve">Las garantías responderán </w:t>
            </w:r>
            <w:r w:rsidR="00E86FEC">
              <w:rPr>
                <w:rFonts w:ascii="Verdana" w:eastAsia="+mn-ea" w:hAnsi="Verdana" w:cs="Arial"/>
                <w:color w:val="63666A"/>
                <w:kern w:val="24"/>
                <w:sz w:val="22"/>
                <w:lang w:val="es-ES"/>
              </w:rPr>
              <w:t>de</w:t>
            </w:r>
            <w:r w:rsidR="00E86FEC" w:rsidRPr="00E47395">
              <w:rPr>
                <w:rFonts w:ascii="Verdana" w:eastAsia="+mn-ea" w:hAnsi="Verdana" w:cs="Arial"/>
                <w:color w:val="63666A"/>
                <w:kern w:val="24"/>
                <w:sz w:val="22"/>
                <w:lang w:val="es-ES"/>
              </w:rPr>
              <w:t xml:space="preserve"> </w:t>
            </w:r>
            <w:r w:rsidRPr="00E47395">
              <w:rPr>
                <w:rFonts w:ascii="Verdana" w:eastAsia="+mn-ea" w:hAnsi="Verdana" w:cs="Arial"/>
                <w:color w:val="63666A"/>
                <w:kern w:val="24"/>
                <w:sz w:val="22"/>
                <w:lang w:val="es-ES"/>
              </w:rPr>
              <w:t xml:space="preserve">todas las obligaciones </w:t>
            </w:r>
            <w:r>
              <w:rPr>
                <w:rFonts w:ascii="Verdana" w:eastAsia="+mn-ea" w:hAnsi="Verdana" w:cs="Arial"/>
                <w:color w:val="63666A"/>
                <w:kern w:val="24"/>
                <w:sz w:val="22"/>
                <w:lang w:val="es-ES"/>
              </w:rPr>
              <w:t>del usuario</w:t>
            </w:r>
            <w:r w:rsidR="00E86FEC">
              <w:rPr>
                <w:rFonts w:ascii="Verdana" w:eastAsia="+mn-ea" w:hAnsi="Verdana" w:cs="Arial"/>
                <w:color w:val="63666A"/>
                <w:kern w:val="24"/>
                <w:sz w:val="22"/>
                <w:lang w:val="es-ES"/>
              </w:rPr>
              <w:t>,</w:t>
            </w:r>
            <w:r>
              <w:rPr>
                <w:rFonts w:ascii="Verdana" w:eastAsia="+mn-ea" w:hAnsi="Verdana" w:cs="Arial"/>
                <w:color w:val="63666A"/>
                <w:kern w:val="24"/>
                <w:sz w:val="22"/>
                <w:lang w:val="es-ES"/>
              </w:rPr>
              <w:t xml:space="preserve"> </w:t>
            </w:r>
            <w:r w:rsidRPr="00E47395">
              <w:rPr>
                <w:rFonts w:ascii="Verdana" w:eastAsia="+mn-ea" w:hAnsi="Verdana" w:cs="Arial"/>
                <w:color w:val="63666A"/>
                <w:kern w:val="24"/>
                <w:sz w:val="22"/>
                <w:lang w:val="es-ES"/>
              </w:rPr>
              <w:t>incluidos impuestos vigentes, intereses de demora, penalizaciones y cuotas que fueran exigibles en el momento de pago</w:t>
            </w:r>
            <w:r w:rsidRPr="00A84CD7">
              <w:rPr>
                <w:rFonts w:ascii="Verdana" w:eastAsia="+mn-ea" w:hAnsi="Verdana" w:cs="Arial"/>
                <w:color w:val="63666A"/>
                <w:kern w:val="24"/>
                <w:sz w:val="22"/>
                <w:lang w:val="es-ES"/>
              </w:rPr>
              <w:t>.</w:t>
            </w:r>
          </w:p>
          <w:p w14:paraId="01692D75" w14:textId="77777777" w:rsidR="007A4C74" w:rsidRPr="008E1081" w:rsidRDefault="007A4C74" w:rsidP="005C4144">
            <w:pPr>
              <w:pStyle w:val="NormalWeb"/>
              <w:spacing w:before="0" w:beforeAutospacing="0" w:after="0" w:afterAutospacing="0"/>
              <w:jc w:val="both"/>
              <w:textAlignment w:val="baseline"/>
              <w:rPr>
                <w:rFonts w:ascii="Verdana" w:eastAsia="+mn-ea" w:hAnsi="Verdana" w:cs="Arial"/>
                <w:color w:val="63666A"/>
                <w:kern w:val="24"/>
                <w:sz w:val="22"/>
                <w:lang w:val="es-ES"/>
              </w:rPr>
            </w:pPr>
          </w:p>
        </w:tc>
      </w:tr>
      <w:tr w:rsidR="007A4C74" w:rsidRPr="00A84CD7" w14:paraId="51D3A7EA" w14:textId="77777777" w:rsidTr="005C4144">
        <w:trPr>
          <w:trHeight w:val="338"/>
        </w:trPr>
        <w:tc>
          <w:tcPr>
            <w:tcW w:w="2127" w:type="dxa"/>
            <w:tcBorders>
              <w:top w:val="single" w:sz="12" w:space="0" w:color="95B3D7"/>
              <w:bottom w:val="single" w:sz="12" w:space="0" w:color="95B3D7"/>
            </w:tcBorders>
          </w:tcPr>
          <w:p w14:paraId="47F69322" w14:textId="77777777" w:rsidR="007A4C74" w:rsidRPr="00A84CD7" w:rsidRDefault="007A4C74" w:rsidP="005C4144">
            <w:pPr>
              <w:spacing w:before="120" w:after="120"/>
              <w:rPr>
                <w:rFonts w:ascii="Verdana" w:hAnsi="Verdana" w:cs="Arial"/>
                <w:b/>
                <w:bCs/>
                <w:color w:val="1F497D"/>
                <w:sz w:val="24"/>
                <w:szCs w:val="24"/>
              </w:rPr>
            </w:pPr>
            <w:r w:rsidRPr="00A84CD7">
              <w:rPr>
                <w:rFonts w:ascii="Verdana" w:hAnsi="Verdana" w:cs="Arial"/>
                <w:b/>
                <w:bCs/>
                <w:color w:val="1F497D"/>
                <w:sz w:val="24"/>
                <w:szCs w:val="24"/>
              </w:rPr>
              <w:t>Enlace de interés</w:t>
            </w:r>
          </w:p>
        </w:tc>
        <w:tc>
          <w:tcPr>
            <w:tcW w:w="7513" w:type="dxa"/>
            <w:tcBorders>
              <w:top w:val="single" w:sz="12" w:space="0" w:color="95B3D7"/>
              <w:bottom w:val="single" w:sz="12" w:space="0" w:color="95B3D7"/>
            </w:tcBorders>
          </w:tcPr>
          <w:p w14:paraId="597753B8" w14:textId="689FBE32" w:rsidR="007A4C74" w:rsidRPr="007949C1" w:rsidRDefault="007A4C74" w:rsidP="005C4144">
            <w:pPr>
              <w:pStyle w:val="NormalWeb"/>
              <w:jc w:val="both"/>
              <w:rPr>
                <w:color w:val="0070C0"/>
                <w:sz w:val="22"/>
                <w:lang w:val="es-ES"/>
              </w:rPr>
            </w:pPr>
            <w:hyperlink r:id="rId37" w:history="1">
              <w:r w:rsidRPr="007949C1">
                <w:rPr>
                  <w:rStyle w:val="Hipervnculo"/>
                  <w:rFonts w:ascii="Verdana" w:eastAsia="+mn-ea" w:hAnsi="Verdana" w:cs="Arial"/>
                  <w:color w:val="0070C0"/>
                  <w:kern w:val="24"/>
                  <w:sz w:val="22"/>
                  <w:lang w:val="es-ES"/>
                </w:rPr>
                <w:t>Normas de Gestión de Garantías del Sistema Gasista (NGGSG)</w:t>
              </w:r>
            </w:hyperlink>
          </w:p>
        </w:tc>
      </w:tr>
    </w:tbl>
    <w:p w14:paraId="3FDD8F54" w14:textId="77777777" w:rsidR="007A4C74" w:rsidRDefault="007A4C74" w:rsidP="007A4C74">
      <w:pPr>
        <w:rPr>
          <w:rFonts w:ascii="Verdana" w:hAnsi="Verdana"/>
        </w:rPr>
      </w:pPr>
    </w:p>
    <w:p w14:paraId="31D062C2" w14:textId="77777777" w:rsidR="009D1FED" w:rsidRDefault="009D1FED">
      <w:pPr>
        <w:rPr>
          <w:rFonts w:ascii="Verdana" w:hAnsi="Verdana"/>
        </w:rPr>
      </w:pPr>
      <w:r>
        <w:rPr>
          <w:rFonts w:ascii="Verdana" w:hAnsi="Verdana"/>
        </w:rPr>
        <w:br w:type="page"/>
      </w:r>
    </w:p>
    <w:p w14:paraId="22696CC4" w14:textId="77777777" w:rsidR="007A4C74" w:rsidRDefault="007A4C74" w:rsidP="007A4C74">
      <w:pPr>
        <w:rPr>
          <w:rFonts w:ascii="Verdana" w:hAnsi="Verdana"/>
        </w:rPr>
      </w:pPr>
    </w:p>
    <w:p w14:paraId="0F484E0B" w14:textId="234723CE" w:rsidR="007A4C74" w:rsidRDefault="007A4C74" w:rsidP="007A4C74">
      <w:pPr>
        <w:rPr>
          <w:rFonts w:ascii="Verdana" w:hAnsi="Verdana"/>
        </w:rPr>
      </w:pPr>
    </w:p>
    <w:p w14:paraId="63E6ACFF" w14:textId="77777777" w:rsidR="0089046F" w:rsidRPr="00A84CD7" w:rsidRDefault="007A4C74" w:rsidP="0089046F">
      <w:pPr>
        <w:pStyle w:val="Ttulo1"/>
        <w:pBdr>
          <w:bottom w:val="single" w:sz="4" w:space="1" w:color="auto"/>
        </w:pBdr>
        <w:spacing w:before="240"/>
        <w:rPr>
          <w:rFonts w:ascii="Verdana" w:hAnsi="Verdana"/>
          <w:color w:val="1F497D"/>
        </w:rPr>
      </w:pPr>
      <w:bookmarkStart w:id="15" w:name="_Toc117004621"/>
      <w:r>
        <w:rPr>
          <w:rFonts w:ascii="Verdana" w:hAnsi="Verdana"/>
          <w:color w:val="1F497D"/>
        </w:rPr>
        <w:t>4</w:t>
      </w:r>
      <w:r w:rsidR="0089046F" w:rsidRPr="00A84CD7">
        <w:rPr>
          <w:rFonts w:ascii="Verdana" w:hAnsi="Verdana"/>
          <w:color w:val="1F497D"/>
        </w:rPr>
        <w:t>. PROCED</w:t>
      </w:r>
      <w:r w:rsidR="005F259F">
        <w:rPr>
          <w:rFonts w:ascii="Verdana" w:hAnsi="Verdana"/>
          <w:color w:val="1F497D"/>
        </w:rPr>
        <w:t>I</w:t>
      </w:r>
      <w:r w:rsidR="0089046F" w:rsidRPr="00A84CD7">
        <w:rPr>
          <w:rFonts w:ascii="Verdana" w:hAnsi="Verdana"/>
          <w:color w:val="1F497D"/>
        </w:rPr>
        <w:t xml:space="preserve">MIENTO DE </w:t>
      </w:r>
      <w:r w:rsidR="005F259F">
        <w:rPr>
          <w:rFonts w:ascii="Verdana" w:hAnsi="Verdana"/>
          <w:color w:val="1F497D"/>
        </w:rPr>
        <w:t>ACCESO AL SISTEMA SL-ATR</w:t>
      </w:r>
      <w:bookmarkEnd w:id="15"/>
    </w:p>
    <w:p w14:paraId="2387AAE6" w14:textId="77777777" w:rsidR="002725F8" w:rsidRDefault="002725F8" w:rsidP="007A4C74">
      <w:pPr>
        <w:pStyle w:val="Ttulo2"/>
        <w:spacing w:before="240" w:after="120"/>
        <w:jc w:val="both"/>
        <w:rPr>
          <w:rFonts w:ascii="Verdana" w:hAnsi="Verdana"/>
          <w:sz w:val="28"/>
        </w:rPr>
      </w:pPr>
    </w:p>
    <w:p w14:paraId="26B4017D" w14:textId="77777777" w:rsidR="007A4C74" w:rsidRDefault="007A4C74" w:rsidP="007A4C74">
      <w:pPr>
        <w:pStyle w:val="Ttulo2"/>
        <w:spacing w:before="240" w:after="120"/>
        <w:jc w:val="both"/>
        <w:rPr>
          <w:rFonts w:ascii="Verdana" w:hAnsi="Verdana"/>
          <w:sz w:val="28"/>
        </w:rPr>
      </w:pPr>
      <w:bookmarkStart w:id="16" w:name="_Toc117004622"/>
      <w:r>
        <w:rPr>
          <w:rFonts w:ascii="Verdana" w:hAnsi="Verdana"/>
          <w:sz w:val="28"/>
        </w:rPr>
        <w:t>4</w:t>
      </w:r>
      <w:r w:rsidRPr="00A84CD7">
        <w:rPr>
          <w:rFonts w:ascii="Verdana" w:hAnsi="Verdana"/>
          <w:sz w:val="28"/>
        </w:rPr>
        <w:t xml:space="preserve">.1 </w:t>
      </w:r>
      <w:r>
        <w:rPr>
          <w:rFonts w:ascii="Verdana" w:hAnsi="Verdana"/>
          <w:sz w:val="28"/>
        </w:rPr>
        <w:t>Solicitud de Acceso al Sistema SL-ATR</w:t>
      </w:r>
      <w:bookmarkEnd w:id="16"/>
    </w:p>
    <w:p w14:paraId="62A9DA45" w14:textId="77777777" w:rsidR="00C308B3" w:rsidRPr="00C82DF7" w:rsidRDefault="00C308B3" w:rsidP="00C308B3">
      <w:pPr>
        <w:pStyle w:val="Ttulo2"/>
        <w:spacing w:before="240" w:after="120"/>
        <w:jc w:val="both"/>
      </w:pPr>
    </w:p>
    <w:tbl>
      <w:tblPr>
        <w:tblW w:w="9640" w:type="dxa"/>
        <w:tblInd w:w="-34" w:type="dxa"/>
        <w:tblBorders>
          <w:top w:val="single" w:sz="12" w:space="0" w:color="007AAE" w:themeColor="accent1"/>
          <w:bottom w:val="single" w:sz="12" w:space="0" w:color="007AAE" w:themeColor="accent1"/>
          <w:insideH w:val="single" w:sz="12" w:space="0" w:color="007AAE" w:themeColor="accent1"/>
        </w:tblBorders>
        <w:tblLayout w:type="fixed"/>
        <w:tblLook w:val="04A0" w:firstRow="1" w:lastRow="0" w:firstColumn="1" w:lastColumn="0" w:noHBand="0" w:noVBand="1"/>
      </w:tblPr>
      <w:tblGrid>
        <w:gridCol w:w="2127"/>
        <w:gridCol w:w="7513"/>
      </w:tblGrid>
      <w:tr w:rsidR="00C308B3" w:rsidRPr="00A84CD7" w14:paraId="3B1E04FE" w14:textId="77777777" w:rsidTr="00D70960">
        <w:trPr>
          <w:trHeight w:val="5854"/>
        </w:trPr>
        <w:tc>
          <w:tcPr>
            <w:tcW w:w="2127" w:type="dxa"/>
            <w:tcBorders>
              <w:top w:val="nil"/>
              <w:bottom w:val="single" w:sz="12" w:space="0" w:color="95B3D7"/>
            </w:tcBorders>
          </w:tcPr>
          <w:p w14:paraId="29277C4F" w14:textId="77777777" w:rsidR="00C308B3" w:rsidRPr="00A84CD7" w:rsidRDefault="00C308B3" w:rsidP="00D0005F">
            <w:pPr>
              <w:spacing w:before="120" w:after="120"/>
              <w:rPr>
                <w:rFonts w:ascii="Verdana" w:hAnsi="Verdana" w:cs="Arial"/>
                <w:b/>
                <w:bCs/>
                <w:color w:val="1F497D"/>
                <w:sz w:val="24"/>
                <w:szCs w:val="24"/>
              </w:rPr>
            </w:pPr>
            <w:r w:rsidRPr="00A84CD7">
              <w:rPr>
                <w:rFonts w:ascii="Verdana" w:hAnsi="Verdana" w:cs="Arial"/>
                <w:b/>
                <w:bCs/>
                <w:color w:val="1F497D"/>
                <w:sz w:val="24"/>
                <w:szCs w:val="24"/>
              </w:rPr>
              <w:t>Descripción</w:t>
            </w:r>
          </w:p>
        </w:tc>
        <w:tc>
          <w:tcPr>
            <w:tcW w:w="7513" w:type="dxa"/>
            <w:tcBorders>
              <w:top w:val="nil"/>
              <w:bottom w:val="single" w:sz="12" w:space="0" w:color="95B3D7"/>
            </w:tcBorders>
          </w:tcPr>
          <w:p w14:paraId="6AD8A41C" w14:textId="13BBEED5" w:rsidR="00AF6C99" w:rsidRPr="00921ADE" w:rsidRDefault="002725F8" w:rsidP="00AF6C99">
            <w:pPr>
              <w:pStyle w:val="NormalWeb"/>
              <w:jc w:val="both"/>
              <w:rPr>
                <w:rFonts w:ascii="Verdana" w:eastAsia="+mn-ea" w:hAnsi="Verdana" w:cs="Arial"/>
                <w:color w:val="63666A"/>
                <w:kern w:val="24"/>
                <w:sz w:val="22"/>
                <w:lang w:val="es-ES"/>
              </w:rPr>
            </w:pPr>
            <w:r>
              <w:rPr>
                <w:rFonts w:ascii="Verdana" w:eastAsia="+mn-ea" w:hAnsi="Verdana" w:cs="Arial"/>
                <w:color w:val="63666A"/>
                <w:kern w:val="24"/>
                <w:sz w:val="22"/>
                <w:lang w:val="es-ES"/>
              </w:rPr>
              <w:t xml:space="preserve">El </w:t>
            </w:r>
            <w:r w:rsidR="00AF6C99" w:rsidRPr="00921ADE">
              <w:rPr>
                <w:rFonts w:ascii="Verdana" w:eastAsia="+mn-ea" w:hAnsi="Verdana" w:cs="Arial"/>
                <w:color w:val="63666A"/>
                <w:kern w:val="24"/>
                <w:sz w:val="22"/>
                <w:lang w:val="es-ES"/>
              </w:rPr>
              <w:t>Sistema Logístico de Acceso de Terceros a la Red (</w:t>
            </w:r>
            <w:r w:rsidR="00AF6C99" w:rsidRPr="00921ADE">
              <w:rPr>
                <w:rFonts w:ascii="Verdana" w:eastAsia="+mn-ea" w:hAnsi="Verdana" w:cs="Arial"/>
                <w:b/>
                <w:color w:val="63666A"/>
                <w:kern w:val="24"/>
                <w:sz w:val="22"/>
                <w:lang w:val="es-ES"/>
              </w:rPr>
              <w:t>SL-ATR</w:t>
            </w:r>
            <w:r w:rsidR="00AF6C99" w:rsidRPr="00921ADE">
              <w:rPr>
                <w:rFonts w:ascii="Verdana" w:eastAsia="+mn-ea" w:hAnsi="Verdana" w:cs="Arial"/>
                <w:color w:val="63666A"/>
                <w:kern w:val="24"/>
                <w:sz w:val="22"/>
                <w:lang w:val="es-ES"/>
              </w:rPr>
              <w:t>)</w:t>
            </w:r>
            <w:r>
              <w:rPr>
                <w:rFonts w:ascii="Verdana" w:eastAsia="+mn-ea" w:hAnsi="Verdana" w:cs="Arial"/>
                <w:color w:val="63666A"/>
                <w:kern w:val="24"/>
                <w:sz w:val="22"/>
                <w:lang w:val="es-ES"/>
              </w:rPr>
              <w:t xml:space="preserve"> es </w:t>
            </w:r>
            <w:r w:rsidR="00AF6C99" w:rsidRPr="00921ADE">
              <w:rPr>
                <w:rFonts w:ascii="Verdana" w:eastAsia="+mn-ea" w:hAnsi="Verdana" w:cs="Arial"/>
                <w:color w:val="63666A"/>
                <w:kern w:val="24"/>
                <w:sz w:val="22"/>
                <w:lang w:val="es-ES"/>
              </w:rPr>
              <w:t>una herramienta de soporte a la gestión del ciclo completo de gas</w:t>
            </w:r>
            <w:r w:rsidR="0067725D">
              <w:rPr>
                <w:rFonts w:ascii="Verdana" w:eastAsia="+mn-ea" w:hAnsi="Verdana" w:cs="Arial"/>
                <w:color w:val="63666A"/>
                <w:kern w:val="24"/>
                <w:sz w:val="22"/>
                <w:lang w:val="es-ES"/>
              </w:rPr>
              <w:t>, según establecen las Normas de Gestión Técnic</w:t>
            </w:r>
            <w:r w:rsidR="0057681C">
              <w:rPr>
                <w:rFonts w:ascii="Verdana" w:eastAsia="+mn-ea" w:hAnsi="Verdana" w:cs="Arial"/>
                <w:color w:val="63666A"/>
                <w:kern w:val="24"/>
                <w:sz w:val="22"/>
                <w:lang w:val="es-ES"/>
              </w:rPr>
              <w:t>a</w:t>
            </w:r>
            <w:r w:rsidR="0067725D">
              <w:rPr>
                <w:rFonts w:ascii="Verdana" w:eastAsia="+mn-ea" w:hAnsi="Verdana" w:cs="Arial"/>
                <w:color w:val="63666A"/>
                <w:kern w:val="24"/>
                <w:sz w:val="22"/>
                <w:lang w:val="es-ES"/>
              </w:rPr>
              <w:t xml:space="preserve"> del Sistema (NGTS)</w:t>
            </w:r>
            <w:r w:rsidR="00AF6C99" w:rsidRPr="00921ADE">
              <w:rPr>
                <w:rFonts w:ascii="Verdana" w:eastAsia="+mn-ea" w:hAnsi="Verdana" w:cs="Arial"/>
                <w:color w:val="63666A"/>
                <w:kern w:val="24"/>
                <w:sz w:val="22"/>
                <w:lang w:val="es-ES"/>
              </w:rPr>
              <w:t xml:space="preserve">. En dicho sistema, se accede a solicitudes de capacidad, contratación, programaciones, nominaciones, mediciones, repartos, balances y consulta de recargos de liquidación por </w:t>
            </w:r>
            <w:r w:rsidR="009F3755">
              <w:rPr>
                <w:rFonts w:ascii="Verdana" w:eastAsia="+mn-ea" w:hAnsi="Verdana" w:cs="Arial"/>
                <w:color w:val="63666A"/>
                <w:kern w:val="24"/>
                <w:sz w:val="22"/>
                <w:lang w:val="es-ES"/>
              </w:rPr>
              <w:t>desbalances en PVB, TVB y AVB</w:t>
            </w:r>
            <w:r w:rsidR="00AF6C99" w:rsidRPr="00921ADE">
              <w:rPr>
                <w:rFonts w:ascii="Verdana" w:eastAsia="+mn-ea" w:hAnsi="Verdana" w:cs="Arial"/>
                <w:color w:val="63666A"/>
                <w:kern w:val="24"/>
                <w:sz w:val="22"/>
                <w:lang w:val="es-ES"/>
              </w:rPr>
              <w:t>.</w:t>
            </w:r>
          </w:p>
          <w:p w14:paraId="141CB5F8" w14:textId="7A614C9E" w:rsidR="00AF6C99" w:rsidRPr="00921ADE" w:rsidRDefault="00AF6C99" w:rsidP="00AF6C99">
            <w:pPr>
              <w:pStyle w:val="NormalWeb"/>
              <w:jc w:val="both"/>
              <w:rPr>
                <w:rFonts w:ascii="Verdana" w:eastAsia="+mn-ea" w:hAnsi="Verdana" w:cs="Arial"/>
                <w:color w:val="63666A"/>
                <w:kern w:val="24"/>
                <w:sz w:val="22"/>
                <w:lang w:val="es-ES"/>
              </w:rPr>
            </w:pPr>
            <w:r w:rsidRPr="00921ADE">
              <w:rPr>
                <w:rFonts w:ascii="Verdana" w:eastAsia="+mn-ea" w:hAnsi="Verdana" w:cs="Arial"/>
                <w:color w:val="63666A"/>
                <w:kern w:val="24"/>
                <w:sz w:val="22"/>
                <w:lang w:val="es-ES"/>
              </w:rPr>
              <w:t xml:space="preserve">Para acceder a este sistema, </w:t>
            </w:r>
            <w:r w:rsidRPr="00921ADE">
              <w:rPr>
                <w:rFonts w:ascii="Verdana" w:eastAsia="+mn-ea" w:hAnsi="Verdana" w:cs="Arial"/>
                <w:color w:val="63666A"/>
                <w:kern w:val="24"/>
                <w:sz w:val="22"/>
                <w:szCs w:val="22"/>
                <w:lang w:val="es-ES"/>
              </w:rPr>
              <w:t>los usuarios deben firmar dos documentos de adhesión</w:t>
            </w:r>
            <w:r w:rsidR="00B20EE9">
              <w:rPr>
                <w:rFonts w:ascii="Verdana" w:eastAsia="+mn-ea" w:hAnsi="Verdana" w:cs="Arial"/>
                <w:color w:val="63666A"/>
                <w:kern w:val="24"/>
                <w:sz w:val="22"/>
                <w:szCs w:val="22"/>
                <w:lang w:val="es-ES"/>
              </w:rPr>
              <w:t>, y sus correspondientes anexos,</w:t>
            </w:r>
            <w:r w:rsidRPr="00921ADE">
              <w:rPr>
                <w:rFonts w:ascii="Verdana" w:eastAsia="+mn-ea" w:hAnsi="Verdana" w:cs="Arial"/>
                <w:color w:val="63666A"/>
                <w:kern w:val="24"/>
                <w:sz w:val="22"/>
                <w:szCs w:val="22"/>
                <w:lang w:val="es-ES"/>
              </w:rPr>
              <w:t xml:space="preserve"> a</w:t>
            </w:r>
            <w:r w:rsidR="00644788" w:rsidRPr="00921ADE">
              <w:rPr>
                <w:rFonts w:ascii="Verdana" w:eastAsia="+mn-ea" w:hAnsi="Verdana" w:cs="Arial"/>
                <w:color w:val="63666A"/>
                <w:kern w:val="24"/>
                <w:sz w:val="22"/>
                <w:szCs w:val="22"/>
                <w:lang w:val="es-ES"/>
              </w:rPr>
              <w:t xml:space="preserve"> los siguientes contratos marco y sus Anexos correspondie</w:t>
            </w:r>
            <w:r w:rsidR="00590A01" w:rsidRPr="00921ADE">
              <w:rPr>
                <w:rFonts w:ascii="Verdana" w:eastAsia="+mn-ea" w:hAnsi="Verdana" w:cs="Arial"/>
                <w:color w:val="63666A"/>
                <w:kern w:val="24"/>
                <w:sz w:val="22"/>
                <w:szCs w:val="22"/>
                <w:lang w:val="es-ES"/>
              </w:rPr>
              <w:t>n</w:t>
            </w:r>
            <w:r w:rsidR="00644788" w:rsidRPr="00921ADE">
              <w:rPr>
                <w:rFonts w:ascii="Verdana" w:eastAsia="+mn-ea" w:hAnsi="Verdana" w:cs="Arial"/>
                <w:color w:val="63666A"/>
                <w:kern w:val="24"/>
                <w:sz w:val="22"/>
                <w:szCs w:val="22"/>
                <w:lang w:val="es-ES"/>
              </w:rPr>
              <w:t>tes</w:t>
            </w:r>
            <w:r w:rsidRPr="00921ADE">
              <w:rPr>
                <w:rFonts w:ascii="Verdana" w:eastAsia="+mn-ea" w:hAnsi="Verdana" w:cs="Arial"/>
                <w:color w:val="63666A"/>
                <w:kern w:val="24"/>
                <w:sz w:val="22"/>
                <w:lang w:val="es-ES"/>
              </w:rPr>
              <w:t>:</w:t>
            </w:r>
          </w:p>
          <w:p w14:paraId="2C7D9EDF" w14:textId="77777777" w:rsidR="00AF6C99" w:rsidRDefault="00AF6C99" w:rsidP="00355113">
            <w:pPr>
              <w:pStyle w:val="NormalWeb"/>
              <w:numPr>
                <w:ilvl w:val="0"/>
                <w:numId w:val="11"/>
              </w:numPr>
              <w:spacing w:before="0" w:beforeAutospacing="0" w:after="0" w:afterAutospacing="0"/>
              <w:ind w:left="357"/>
              <w:jc w:val="both"/>
              <w:textAlignment w:val="baseline"/>
              <w:rPr>
                <w:rFonts w:ascii="Verdana" w:eastAsia="+mn-ea" w:hAnsi="Verdana" w:cs="Arial"/>
                <w:b/>
                <w:color w:val="63666A"/>
                <w:kern w:val="24"/>
                <w:sz w:val="22"/>
                <w:szCs w:val="22"/>
                <w:lang w:val="es-ES"/>
              </w:rPr>
            </w:pPr>
            <w:r w:rsidRPr="00355113">
              <w:rPr>
                <w:rFonts w:ascii="Verdana" w:eastAsia="+mn-ea" w:hAnsi="Verdana" w:cs="Arial"/>
                <w:b/>
                <w:color w:val="63666A"/>
                <w:kern w:val="24"/>
                <w:sz w:val="22"/>
                <w:szCs w:val="22"/>
                <w:lang w:val="es-ES"/>
              </w:rPr>
              <w:t>Contrato Marco de identificación y autentificación de usuarios para el acceso a los sistemas de información de Enagás</w:t>
            </w:r>
          </w:p>
          <w:p w14:paraId="6A449831" w14:textId="77777777" w:rsidR="00355113" w:rsidRPr="00355113" w:rsidRDefault="00355113" w:rsidP="00355113">
            <w:pPr>
              <w:pStyle w:val="NormalWeb"/>
              <w:spacing w:before="0" w:beforeAutospacing="0" w:after="0" w:afterAutospacing="0"/>
              <w:ind w:left="357"/>
              <w:jc w:val="both"/>
              <w:textAlignment w:val="baseline"/>
              <w:rPr>
                <w:rFonts w:ascii="Verdana" w:eastAsia="+mn-ea" w:hAnsi="Verdana" w:cs="Arial"/>
                <w:b/>
                <w:color w:val="63666A"/>
                <w:kern w:val="24"/>
                <w:sz w:val="22"/>
                <w:szCs w:val="22"/>
                <w:lang w:val="es-ES"/>
              </w:rPr>
            </w:pPr>
          </w:p>
          <w:p w14:paraId="648F7F11" w14:textId="77777777" w:rsidR="00AF6C99" w:rsidRDefault="00AF6C99" w:rsidP="00355113">
            <w:pPr>
              <w:pStyle w:val="NormalWeb"/>
              <w:numPr>
                <w:ilvl w:val="0"/>
                <w:numId w:val="11"/>
              </w:numPr>
              <w:spacing w:before="0" w:beforeAutospacing="0" w:after="0" w:afterAutospacing="0"/>
              <w:ind w:left="357"/>
              <w:jc w:val="both"/>
              <w:textAlignment w:val="baseline"/>
              <w:rPr>
                <w:rFonts w:ascii="Verdana" w:eastAsia="+mn-ea" w:hAnsi="Verdana" w:cs="Arial"/>
                <w:b/>
                <w:color w:val="63666A"/>
                <w:kern w:val="24"/>
                <w:sz w:val="22"/>
                <w:szCs w:val="22"/>
                <w:lang w:val="es-ES"/>
              </w:rPr>
            </w:pPr>
            <w:r w:rsidRPr="00355113">
              <w:rPr>
                <w:rFonts w:ascii="Verdana" w:eastAsia="+mn-ea" w:hAnsi="Verdana" w:cs="Arial"/>
                <w:b/>
                <w:color w:val="63666A"/>
                <w:kern w:val="24"/>
                <w:sz w:val="22"/>
                <w:szCs w:val="22"/>
                <w:lang w:val="es-ES"/>
              </w:rPr>
              <w:t>Contrato Marco para el acceso y la utilización del sistema SL-ATR</w:t>
            </w:r>
          </w:p>
          <w:p w14:paraId="6372DF5E" w14:textId="77777777" w:rsidR="00C308B3" w:rsidRDefault="00521292" w:rsidP="00355113">
            <w:pPr>
              <w:pStyle w:val="NormalWeb"/>
              <w:spacing w:before="0" w:beforeAutospacing="0" w:after="0" w:afterAutospacing="0"/>
              <w:jc w:val="center"/>
              <w:textAlignment w:val="baseline"/>
              <w:rPr>
                <w:rFonts w:ascii="Verdana" w:eastAsia="+mn-ea" w:hAnsi="Verdana" w:cs="Arial"/>
                <w:color w:val="63666A"/>
                <w:kern w:val="24"/>
                <w:sz w:val="22"/>
                <w:lang w:val="es-ES"/>
              </w:rPr>
            </w:pPr>
            <w:r>
              <w:rPr>
                <w:rFonts w:ascii="Verdana" w:eastAsia="+mn-ea" w:hAnsi="Verdana" w:cs="Arial"/>
                <w:noProof/>
                <w:color w:val="63666A"/>
                <w:kern w:val="24"/>
                <w:sz w:val="22"/>
                <w:lang w:val="es-ES" w:eastAsia="es-ES"/>
              </w:rPr>
              <w:drawing>
                <wp:inline distT="0" distB="0" distL="0" distR="0" wp14:anchorId="3387DCFE" wp14:editId="7C5AA865">
                  <wp:extent cx="4406253" cy="853311"/>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38901" cy="859634"/>
                          </a:xfrm>
                          <a:prstGeom prst="rect">
                            <a:avLst/>
                          </a:prstGeom>
                          <a:noFill/>
                        </pic:spPr>
                      </pic:pic>
                    </a:graphicData>
                  </a:graphic>
                </wp:inline>
              </w:drawing>
            </w:r>
          </w:p>
          <w:p w14:paraId="48F005DF" w14:textId="77777777" w:rsidR="002725F8" w:rsidRPr="00A84CD7" w:rsidRDefault="002725F8" w:rsidP="00D0005F">
            <w:pPr>
              <w:pStyle w:val="NormalWeb"/>
              <w:spacing w:before="0" w:beforeAutospacing="0" w:after="0" w:afterAutospacing="0"/>
              <w:jc w:val="both"/>
              <w:textAlignment w:val="baseline"/>
              <w:rPr>
                <w:sz w:val="22"/>
                <w:lang w:val="es-ES"/>
              </w:rPr>
            </w:pPr>
          </w:p>
        </w:tc>
      </w:tr>
      <w:tr w:rsidR="00C308B3" w:rsidRPr="00A84CD7" w14:paraId="4277B927" w14:textId="77777777" w:rsidTr="00D0005F">
        <w:trPr>
          <w:trHeight w:val="338"/>
        </w:trPr>
        <w:tc>
          <w:tcPr>
            <w:tcW w:w="2127" w:type="dxa"/>
            <w:tcBorders>
              <w:top w:val="nil"/>
              <w:bottom w:val="single" w:sz="12" w:space="0" w:color="95B3D7"/>
            </w:tcBorders>
          </w:tcPr>
          <w:p w14:paraId="09B25AF8" w14:textId="77777777" w:rsidR="00C308B3" w:rsidRPr="006474AE" w:rsidRDefault="00C308B3" w:rsidP="00D0005F">
            <w:pPr>
              <w:jc w:val="both"/>
              <w:rPr>
                <w:rFonts w:ascii="Verdana" w:hAnsi="Verdana"/>
                <w:b/>
                <w:color w:val="1F497D"/>
                <w:sz w:val="24"/>
                <w:szCs w:val="24"/>
                <w:u w:val="single"/>
              </w:rPr>
            </w:pPr>
            <w:r>
              <w:rPr>
                <w:rFonts w:ascii="Verdana" w:hAnsi="Verdana"/>
              </w:rPr>
              <w:br w:type="page"/>
            </w:r>
            <w:r w:rsidRPr="006474AE">
              <w:rPr>
                <w:rFonts w:ascii="Verdana" w:eastAsiaTheme="majorEastAsia" w:hAnsi="Verdana" w:cstheme="majorBidi"/>
                <w:b/>
                <w:bCs/>
                <w:color w:val="005A82" w:themeColor="accent1" w:themeShade="BF"/>
                <w:sz w:val="24"/>
                <w:szCs w:val="24"/>
                <w:u w:val="single"/>
              </w:rPr>
              <w:t>Paso 1</w:t>
            </w:r>
          </w:p>
        </w:tc>
        <w:tc>
          <w:tcPr>
            <w:tcW w:w="7513" w:type="dxa"/>
            <w:tcBorders>
              <w:top w:val="nil"/>
              <w:bottom w:val="single" w:sz="12" w:space="0" w:color="95B3D7"/>
            </w:tcBorders>
          </w:tcPr>
          <w:p w14:paraId="1A5895A4" w14:textId="6D39E56C" w:rsidR="002725F8" w:rsidRPr="005B7936" w:rsidRDefault="002725F8" w:rsidP="002725F8">
            <w:pPr>
              <w:pStyle w:val="NormalWeb"/>
              <w:jc w:val="both"/>
              <w:rPr>
                <w:rFonts w:ascii="Verdana" w:eastAsia="+mn-ea" w:hAnsi="Verdana" w:cs="Arial"/>
                <w:color w:val="63666A"/>
                <w:kern w:val="24"/>
                <w:sz w:val="22"/>
                <w:szCs w:val="22"/>
                <w:lang w:val="es-ES_tradnl"/>
              </w:rPr>
            </w:pPr>
            <w:r>
              <w:rPr>
                <w:rFonts w:ascii="Verdana" w:eastAsia="+mn-ea" w:hAnsi="Verdana" w:cs="Arial"/>
                <w:color w:val="63666A"/>
                <w:kern w:val="24"/>
                <w:sz w:val="22"/>
                <w:szCs w:val="22"/>
                <w:lang w:val="es-ES_tradnl"/>
              </w:rPr>
              <w:t>Envío de</w:t>
            </w:r>
            <w:r w:rsidRPr="00BD059D">
              <w:rPr>
                <w:rFonts w:ascii="Verdana" w:eastAsia="+mn-ea" w:hAnsi="Verdana" w:cs="Arial"/>
                <w:color w:val="63666A"/>
                <w:kern w:val="24"/>
                <w:sz w:val="22"/>
                <w:szCs w:val="22"/>
                <w:lang w:val="es-ES_tradnl"/>
              </w:rPr>
              <w:t xml:space="preserve"> </w:t>
            </w:r>
            <w:r>
              <w:rPr>
                <w:rFonts w:ascii="Verdana" w:eastAsia="+mn-ea" w:hAnsi="Verdana" w:cs="Arial"/>
                <w:b/>
                <w:color w:val="63666A"/>
                <w:kern w:val="24"/>
                <w:sz w:val="22"/>
                <w:szCs w:val="22"/>
                <w:lang w:val="es-ES"/>
              </w:rPr>
              <w:t>solicitud de acceso al SL-ATR</w:t>
            </w:r>
            <w:r w:rsidRPr="00BD059D">
              <w:rPr>
                <w:rFonts w:ascii="Verdana" w:eastAsia="+mn-ea" w:hAnsi="Verdana" w:cs="Arial"/>
                <w:b/>
                <w:bCs/>
                <w:color w:val="63666A"/>
                <w:kern w:val="24"/>
                <w:sz w:val="22"/>
                <w:szCs w:val="22"/>
                <w:lang w:val="es-ES_tradnl"/>
              </w:rPr>
              <w:t xml:space="preserve"> </w:t>
            </w:r>
            <w:r w:rsidRPr="00BD059D">
              <w:rPr>
                <w:rFonts w:ascii="Verdana" w:eastAsia="+mn-ea" w:hAnsi="Verdana" w:cs="Arial"/>
                <w:color w:val="63666A"/>
                <w:kern w:val="24"/>
                <w:sz w:val="22"/>
                <w:szCs w:val="22"/>
                <w:lang w:val="es-ES_tradnl"/>
              </w:rPr>
              <w:t xml:space="preserve">a </w:t>
            </w:r>
            <w:r>
              <w:rPr>
                <w:rFonts w:ascii="Verdana" w:eastAsia="+mn-ea" w:hAnsi="Verdana" w:cs="Arial"/>
                <w:color w:val="63666A"/>
                <w:kern w:val="24"/>
                <w:sz w:val="22"/>
                <w:szCs w:val="22"/>
                <w:lang w:val="es-ES_tradnl"/>
              </w:rPr>
              <w:t xml:space="preserve">la dirección de </w:t>
            </w:r>
            <w:r w:rsidRPr="00BD059D">
              <w:rPr>
                <w:rFonts w:ascii="Verdana" w:eastAsia="+mn-ea" w:hAnsi="Verdana" w:cs="Arial"/>
                <w:color w:val="63666A"/>
                <w:kern w:val="24"/>
                <w:sz w:val="22"/>
                <w:szCs w:val="22"/>
                <w:lang w:val="es-ES_tradnl"/>
              </w:rPr>
              <w:t>correo electrónico</w:t>
            </w:r>
            <w:r w:rsidR="0057681C">
              <w:rPr>
                <w:rFonts w:ascii="Verdana" w:eastAsia="+mn-ea" w:hAnsi="Verdana" w:cs="Arial"/>
                <w:color w:val="63666A"/>
                <w:kern w:val="24"/>
                <w:sz w:val="22"/>
                <w:szCs w:val="22"/>
                <w:lang w:val="es-ES_tradnl"/>
              </w:rPr>
              <w:t xml:space="preserve">: </w:t>
            </w:r>
            <w:hyperlink r:id="rId39" w:history="1">
              <w:r w:rsidR="0057681C" w:rsidRPr="00656A4E">
                <w:rPr>
                  <w:rStyle w:val="Hipervnculo"/>
                  <w:rFonts w:ascii="Verdana" w:eastAsia="+mn-ea" w:hAnsi="Verdana" w:cs="Arial"/>
                  <w:kern w:val="24"/>
                  <w:sz w:val="22"/>
                  <w:szCs w:val="22"/>
                  <w:lang w:val="es-ES_tradnl"/>
                </w:rPr>
                <w:t>GTS.HABILITACIONYACCESO@enagas.es</w:t>
              </w:r>
            </w:hyperlink>
            <w:r>
              <w:rPr>
                <w:rFonts w:ascii="Verdana" w:eastAsia="+mn-ea" w:hAnsi="Verdana" w:cs="Arial"/>
                <w:color w:val="63666A"/>
                <w:kern w:val="24"/>
                <w:sz w:val="22"/>
                <w:szCs w:val="22"/>
                <w:lang w:val="es-ES_tradnl"/>
              </w:rPr>
              <w:t>, adjuntando</w:t>
            </w:r>
            <w:r w:rsidRPr="00BD059D">
              <w:rPr>
                <w:rFonts w:ascii="Verdana" w:eastAsia="+mn-ea" w:hAnsi="Verdana" w:cs="Arial"/>
                <w:color w:val="63666A"/>
                <w:kern w:val="24"/>
                <w:sz w:val="22"/>
                <w:szCs w:val="22"/>
                <w:lang w:val="es-ES_tradnl"/>
              </w:rPr>
              <w:t>:</w:t>
            </w:r>
          </w:p>
          <w:p w14:paraId="53717B3C" w14:textId="131F9992" w:rsidR="002725F8" w:rsidRPr="00DD45C9" w:rsidRDefault="002725F8" w:rsidP="002725F8">
            <w:pPr>
              <w:pStyle w:val="NormalWeb"/>
              <w:numPr>
                <w:ilvl w:val="0"/>
                <w:numId w:val="8"/>
              </w:numPr>
              <w:spacing w:before="0" w:beforeAutospacing="0" w:after="0" w:afterAutospacing="0"/>
              <w:ind w:left="357"/>
              <w:jc w:val="both"/>
              <w:textAlignment w:val="baseline"/>
              <w:rPr>
                <w:rFonts w:ascii="Verdana" w:eastAsia="+mn-ea" w:hAnsi="Verdana" w:cs="Arial"/>
                <w:color w:val="63666A"/>
                <w:kern w:val="24"/>
                <w:sz w:val="22"/>
                <w:szCs w:val="22"/>
                <w:lang w:val="es-ES"/>
              </w:rPr>
            </w:pPr>
            <w:hyperlink r:id="rId40" w:history="1">
              <w:proofErr w:type="spellStart"/>
              <w:r w:rsidRPr="005B7936">
                <w:rPr>
                  <w:rStyle w:val="Hipervnculo"/>
                  <w:rFonts w:ascii="Verdana" w:eastAsia="+mn-ea" w:hAnsi="Verdana" w:cs="Arial"/>
                  <w:b/>
                  <w:color w:val="808080" w:themeColor="accent6" w:themeShade="80"/>
                  <w:kern w:val="24"/>
                  <w:sz w:val="22"/>
                  <w:szCs w:val="22"/>
                  <w:u w:val="none"/>
                  <w:lang w:val="es-ES"/>
                </w:rPr>
                <w:t>Form</w:t>
              </w:r>
              <w:r w:rsidRPr="00B52F5B">
                <w:rPr>
                  <w:rFonts w:ascii="Verdana" w:eastAsia="+mn-ea" w:hAnsi="Verdana"/>
                  <w:b/>
                  <w:color w:val="808080" w:themeColor="accent6" w:themeShade="80"/>
                  <w:sz w:val="22"/>
                  <w:szCs w:val="22"/>
                  <w:lang w:val="es-ES_tradnl"/>
                </w:rPr>
                <w:t>ular</w:t>
              </w:r>
              <w:r w:rsidRPr="005B7936">
                <w:rPr>
                  <w:rStyle w:val="Hipervnculo"/>
                  <w:rFonts w:ascii="Verdana" w:eastAsia="+mn-ea" w:hAnsi="Verdana" w:cs="Arial"/>
                  <w:b/>
                  <w:color w:val="808080" w:themeColor="accent6" w:themeShade="80"/>
                  <w:kern w:val="24"/>
                  <w:sz w:val="22"/>
                  <w:szCs w:val="22"/>
                  <w:u w:val="none"/>
                  <w:lang w:val="es-ES"/>
                </w:rPr>
                <w:t>io</w:t>
              </w:r>
              <w:proofErr w:type="spellEnd"/>
              <w:r w:rsidRPr="005B7936">
                <w:rPr>
                  <w:rStyle w:val="Hipervnculo"/>
                  <w:rFonts w:ascii="Verdana" w:eastAsia="+mn-ea" w:hAnsi="Verdana" w:cs="Arial"/>
                  <w:b/>
                  <w:color w:val="808080" w:themeColor="accent6" w:themeShade="80"/>
                  <w:kern w:val="24"/>
                  <w:sz w:val="22"/>
                  <w:szCs w:val="22"/>
                  <w:u w:val="none"/>
                  <w:lang w:val="es-ES"/>
                </w:rPr>
                <w:t xml:space="preserve"> de Habilitación y Acceso al SL-ATR</w:t>
              </w:r>
            </w:hyperlink>
            <w:r w:rsidRPr="005B7936">
              <w:rPr>
                <w:rFonts w:ascii="Verdana" w:eastAsia="+mn-ea" w:hAnsi="Verdana" w:cs="Arial"/>
                <w:b/>
                <w:color w:val="0070C0"/>
                <w:kern w:val="24"/>
                <w:lang w:val="es-ES"/>
              </w:rPr>
              <w:t>,</w:t>
            </w:r>
            <w:r>
              <w:rPr>
                <w:rFonts w:ascii="Verdana" w:eastAsia="+mn-ea" w:hAnsi="Verdana" w:cs="Arial"/>
                <w:color w:val="0070C0"/>
                <w:kern w:val="24"/>
                <w:lang w:val="es-ES"/>
              </w:rPr>
              <w:t xml:space="preserve"> </w:t>
            </w:r>
            <w:r w:rsidRPr="00DD45C9">
              <w:rPr>
                <w:rFonts w:ascii="Verdana" w:eastAsia="+mn-ea" w:hAnsi="Verdana" w:cs="Arial"/>
                <w:bCs/>
                <w:color w:val="63666A"/>
                <w:kern w:val="24"/>
                <w:sz w:val="22"/>
                <w:szCs w:val="22"/>
                <w:lang w:val="es-ES"/>
              </w:rPr>
              <w:t xml:space="preserve">disponible en la </w:t>
            </w:r>
            <w:hyperlink r:id="rId41" w:history="1">
              <w:r w:rsidRPr="007949C1">
                <w:rPr>
                  <w:rStyle w:val="Hipervnculo"/>
                  <w:rFonts w:ascii="Verdana" w:eastAsia="+mn-ea" w:hAnsi="Verdana" w:cs="Arial"/>
                  <w:bCs/>
                  <w:color w:val="0070C0"/>
                  <w:kern w:val="24"/>
                  <w:sz w:val="22"/>
                  <w:szCs w:val="22"/>
                  <w:lang w:val="es-ES"/>
                </w:rPr>
                <w:t>web del GTS</w:t>
              </w:r>
            </w:hyperlink>
            <w:r>
              <w:rPr>
                <w:rFonts w:ascii="Verdana" w:eastAsia="+mn-ea" w:hAnsi="Verdana" w:cs="Arial"/>
                <w:bCs/>
                <w:color w:val="63666A"/>
                <w:kern w:val="24"/>
                <w:sz w:val="22"/>
                <w:szCs w:val="22"/>
                <w:lang w:val="es-ES"/>
              </w:rPr>
              <w:t>,</w:t>
            </w:r>
            <w:r>
              <w:rPr>
                <w:rFonts w:ascii="Verdana" w:eastAsia="+mn-ea" w:hAnsi="Verdana" w:cs="Arial"/>
                <w:color w:val="63666A"/>
                <w:kern w:val="24"/>
                <w:sz w:val="22"/>
                <w:szCs w:val="22"/>
                <w:lang w:val="es-ES_tradnl"/>
              </w:rPr>
              <w:t xml:space="preserve"> con la información requerida del sujeto (Razón Social, NIF, Domicilio Social, firmantes, etc.) y marcando la opción “Acceso al SL-ATR”.</w:t>
            </w:r>
          </w:p>
          <w:p w14:paraId="439191A7" w14:textId="77777777" w:rsidR="002725F8" w:rsidRPr="00616D6E" w:rsidRDefault="002725F8" w:rsidP="002725F8">
            <w:pPr>
              <w:pStyle w:val="NormalWeb"/>
              <w:spacing w:before="0" w:beforeAutospacing="0" w:after="0" w:afterAutospacing="0"/>
              <w:ind w:left="357"/>
              <w:jc w:val="both"/>
              <w:textAlignment w:val="baseline"/>
              <w:rPr>
                <w:rFonts w:ascii="Verdana" w:eastAsia="+mn-ea" w:hAnsi="Verdana" w:cs="Arial"/>
                <w:color w:val="63666A"/>
                <w:kern w:val="24"/>
                <w:sz w:val="22"/>
                <w:szCs w:val="22"/>
                <w:lang w:val="es-ES"/>
              </w:rPr>
            </w:pPr>
            <w:r w:rsidRPr="00616D6E">
              <w:rPr>
                <w:rFonts w:ascii="Verdana" w:eastAsia="+mn-ea" w:hAnsi="Verdana" w:cs="Arial"/>
                <w:color w:val="63666A"/>
                <w:kern w:val="24"/>
                <w:sz w:val="22"/>
                <w:szCs w:val="22"/>
                <w:lang w:val="es-ES"/>
              </w:rPr>
              <w:t xml:space="preserve"> </w:t>
            </w:r>
          </w:p>
          <w:p w14:paraId="428D79E0" w14:textId="254BB8EB" w:rsidR="002725F8" w:rsidRPr="00F73499" w:rsidRDefault="002725F8" w:rsidP="002725F8">
            <w:pPr>
              <w:pStyle w:val="NormalWeb"/>
              <w:numPr>
                <w:ilvl w:val="0"/>
                <w:numId w:val="8"/>
              </w:numPr>
              <w:spacing w:before="0" w:beforeAutospacing="0" w:after="0" w:afterAutospacing="0"/>
              <w:jc w:val="both"/>
              <w:textAlignment w:val="baseline"/>
              <w:rPr>
                <w:rFonts w:ascii="Verdana" w:eastAsia="+mn-ea" w:hAnsi="Verdana" w:cs="Arial"/>
                <w:color w:val="63666A"/>
                <w:kern w:val="24"/>
                <w:sz w:val="22"/>
                <w:szCs w:val="22"/>
                <w:lang w:val="es-ES_tradnl"/>
              </w:rPr>
            </w:pPr>
            <w:r w:rsidRPr="006C79B7">
              <w:rPr>
                <w:rFonts w:ascii="Verdana" w:eastAsia="+mn-ea" w:hAnsi="Verdana" w:cs="Arial"/>
                <w:b/>
                <w:color w:val="63666A"/>
                <w:kern w:val="24"/>
                <w:sz w:val="22"/>
                <w:szCs w:val="22"/>
                <w:lang w:val="es-ES"/>
              </w:rPr>
              <w:t xml:space="preserve">Poder </w:t>
            </w:r>
            <w:r w:rsidR="00B215AA">
              <w:rPr>
                <w:rFonts w:ascii="Verdana" w:eastAsia="+mn-ea" w:hAnsi="Verdana" w:cs="Arial"/>
                <w:b/>
                <w:color w:val="63666A"/>
                <w:kern w:val="24"/>
                <w:sz w:val="22"/>
                <w:szCs w:val="22"/>
                <w:lang w:val="es-ES"/>
              </w:rPr>
              <w:t>suficiente</w:t>
            </w:r>
            <w:r w:rsidRPr="006C79B7">
              <w:rPr>
                <w:rFonts w:ascii="Verdana" w:eastAsia="+mn-ea" w:hAnsi="Verdana" w:cs="Arial"/>
                <w:b/>
                <w:color w:val="63666A"/>
                <w:kern w:val="24"/>
                <w:sz w:val="22"/>
                <w:szCs w:val="22"/>
                <w:lang w:val="es-ES"/>
              </w:rPr>
              <w:t xml:space="preserve"> de representantes</w:t>
            </w:r>
            <w:r w:rsidRPr="00616D6E">
              <w:rPr>
                <w:rFonts w:ascii="Verdana" w:eastAsia="+mn-ea" w:hAnsi="Verdana" w:cs="Arial"/>
                <w:color w:val="63666A"/>
                <w:kern w:val="24"/>
                <w:sz w:val="22"/>
                <w:szCs w:val="22"/>
                <w:lang w:val="es-ES"/>
              </w:rPr>
              <w:t xml:space="preserve"> de la empresa</w:t>
            </w:r>
            <w:r>
              <w:rPr>
                <w:rFonts w:ascii="Verdana" w:eastAsia="+mn-ea" w:hAnsi="Verdana" w:cs="Arial"/>
                <w:color w:val="63666A"/>
                <w:kern w:val="24"/>
                <w:sz w:val="22"/>
                <w:szCs w:val="22"/>
                <w:lang w:val="es-ES"/>
              </w:rPr>
              <w:t xml:space="preserve">, redactado en español. En caso de empresas con domicilio social </w:t>
            </w:r>
            <w:r>
              <w:rPr>
                <w:rFonts w:ascii="Verdana" w:eastAsia="+mn-ea" w:hAnsi="Verdana" w:cs="Arial"/>
                <w:color w:val="63666A"/>
                <w:kern w:val="24"/>
                <w:sz w:val="22"/>
                <w:szCs w:val="22"/>
                <w:lang w:val="es-ES"/>
              </w:rPr>
              <w:lastRenderedPageBreak/>
              <w:t xml:space="preserve">fuera del territorio español, ha de incluir la Apostilla de </w:t>
            </w:r>
            <w:r w:rsidR="00E86FEC">
              <w:rPr>
                <w:rFonts w:ascii="Verdana" w:eastAsia="+mn-ea" w:hAnsi="Verdana" w:cs="Arial"/>
                <w:color w:val="63666A"/>
                <w:kern w:val="24"/>
                <w:sz w:val="22"/>
                <w:szCs w:val="22"/>
                <w:lang w:val="es-ES"/>
              </w:rPr>
              <w:t xml:space="preserve">La </w:t>
            </w:r>
            <w:r>
              <w:rPr>
                <w:rFonts w:ascii="Verdana" w:eastAsia="+mn-ea" w:hAnsi="Verdana" w:cs="Arial"/>
                <w:color w:val="63666A"/>
                <w:kern w:val="24"/>
                <w:sz w:val="22"/>
                <w:szCs w:val="22"/>
                <w:lang w:val="es-ES"/>
              </w:rPr>
              <w:t>Haya.</w:t>
            </w:r>
          </w:p>
          <w:p w14:paraId="432B7275" w14:textId="77777777" w:rsidR="00213FF4" w:rsidRDefault="00213FF4" w:rsidP="00F73499">
            <w:pPr>
              <w:pStyle w:val="NormalWeb"/>
              <w:spacing w:before="0" w:beforeAutospacing="0" w:after="0" w:afterAutospacing="0"/>
              <w:jc w:val="both"/>
              <w:textAlignment w:val="baseline"/>
              <w:rPr>
                <w:rFonts w:ascii="Verdana" w:eastAsia="+mn-ea" w:hAnsi="Verdana" w:cs="Arial"/>
                <w:color w:val="63666A"/>
                <w:kern w:val="24"/>
                <w:sz w:val="22"/>
                <w:szCs w:val="22"/>
                <w:lang w:val="es-ES_tradnl"/>
              </w:rPr>
            </w:pPr>
          </w:p>
          <w:p w14:paraId="43061227" w14:textId="2520CBC2" w:rsidR="004159FA" w:rsidRPr="00A30809" w:rsidRDefault="004159FA" w:rsidP="00F73499">
            <w:pPr>
              <w:pStyle w:val="NormalWeb"/>
              <w:spacing w:before="0" w:beforeAutospacing="0" w:after="0" w:afterAutospacing="0"/>
              <w:jc w:val="both"/>
              <w:textAlignment w:val="baseline"/>
              <w:rPr>
                <w:rFonts w:ascii="Verdana" w:eastAsia="+mn-ea" w:hAnsi="Verdana" w:cs="Arial"/>
                <w:color w:val="63666A"/>
                <w:kern w:val="24"/>
                <w:sz w:val="22"/>
                <w:szCs w:val="22"/>
                <w:lang w:val="es-ES_tradnl"/>
              </w:rPr>
            </w:pPr>
            <w:r>
              <w:rPr>
                <w:rFonts w:ascii="Verdana" w:eastAsia="+mn-ea" w:hAnsi="Verdana" w:cs="Arial"/>
                <w:color w:val="63666A"/>
                <w:kern w:val="24"/>
                <w:sz w:val="22"/>
                <w:szCs w:val="22"/>
                <w:lang w:val="es-ES_tradnl"/>
              </w:rPr>
              <w:t xml:space="preserve">Cualquier modificación sobre información de datos y permisos de acceso de usuarios SL-ATR se comunicará mediante el </w:t>
            </w:r>
            <w:hyperlink r:id="rId42" w:history="1">
              <w:r w:rsidRPr="00B52F5B">
                <w:rPr>
                  <w:rFonts w:ascii="Verdana" w:eastAsia="+mn-ea" w:hAnsi="Verdana"/>
                  <w:color w:val="63666A"/>
                  <w:sz w:val="22"/>
                  <w:szCs w:val="22"/>
                  <w:lang w:val="es-ES_tradnl"/>
                </w:rPr>
                <w:t>Formulario Modificación sobre Usuarios con acceso al SL-ATR</w:t>
              </w:r>
            </w:hyperlink>
            <w:r w:rsidR="005B7936" w:rsidRPr="00B52F5B">
              <w:rPr>
                <w:rFonts w:ascii="Verdana" w:eastAsia="+mn-ea" w:hAnsi="Verdana"/>
                <w:color w:val="63666A"/>
                <w:sz w:val="22"/>
                <w:szCs w:val="22"/>
                <w:lang w:val="es-ES_tradnl"/>
              </w:rPr>
              <w:t xml:space="preserve"> disponible en la</w:t>
            </w:r>
            <w:r w:rsidRPr="00213FF4">
              <w:rPr>
                <w:rFonts w:ascii="Verdana" w:eastAsia="+mn-ea" w:hAnsi="Verdana" w:cs="Arial"/>
                <w:color w:val="0070C0"/>
                <w:kern w:val="24"/>
                <w:sz w:val="22"/>
                <w:szCs w:val="22"/>
                <w:lang w:val="es-ES_tradnl"/>
              </w:rPr>
              <w:t xml:space="preserve"> </w:t>
            </w:r>
            <w:hyperlink r:id="rId43" w:history="1">
              <w:r w:rsidR="005B7936" w:rsidRPr="007949C1">
                <w:rPr>
                  <w:rStyle w:val="Hipervnculo"/>
                  <w:rFonts w:ascii="Verdana" w:eastAsia="+mn-ea" w:hAnsi="Verdana" w:cs="Arial"/>
                  <w:bCs/>
                  <w:color w:val="0070C0"/>
                  <w:kern w:val="24"/>
                  <w:sz w:val="22"/>
                  <w:szCs w:val="22"/>
                  <w:lang w:val="es-ES"/>
                </w:rPr>
                <w:t>web del GTS.</w:t>
              </w:r>
            </w:hyperlink>
          </w:p>
          <w:p w14:paraId="488967C8" w14:textId="77777777" w:rsidR="00C308B3" w:rsidRPr="00963284" w:rsidRDefault="00C308B3" w:rsidP="002725F8">
            <w:pPr>
              <w:pStyle w:val="NormalWeb"/>
              <w:spacing w:before="0" w:beforeAutospacing="0" w:after="0" w:afterAutospacing="0"/>
              <w:jc w:val="both"/>
              <w:textAlignment w:val="baseline"/>
              <w:rPr>
                <w:rFonts w:ascii="Verdana" w:hAnsi="Verdana"/>
                <w:b/>
                <w:color w:val="1F497D"/>
                <w:lang w:val="es-ES"/>
              </w:rPr>
            </w:pPr>
          </w:p>
          <w:p w14:paraId="138A7A04" w14:textId="77777777" w:rsidR="00335F66" w:rsidRPr="00963284" w:rsidRDefault="00335F66" w:rsidP="002725F8">
            <w:pPr>
              <w:pStyle w:val="NormalWeb"/>
              <w:spacing w:before="0" w:beforeAutospacing="0" w:after="0" w:afterAutospacing="0"/>
              <w:jc w:val="both"/>
              <w:textAlignment w:val="baseline"/>
              <w:rPr>
                <w:rFonts w:ascii="Verdana" w:hAnsi="Verdana"/>
                <w:b/>
                <w:color w:val="1F497D"/>
                <w:lang w:val="es-ES"/>
              </w:rPr>
            </w:pPr>
          </w:p>
        </w:tc>
      </w:tr>
      <w:tr w:rsidR="00C308B3" w:rsidRPr="00A84CD7" w14:paraId="3C50ACAF" w14:textId="77777777" w:rsidTr="00D0005F">
        <w:trPr>
          <w:trHeight w:val="338"/>
        </w:trPr>
        <w:tc>
          <w:tcPr>
            <w:tcW w:w="2127" w:type="dxa"/>
            <w:tcBorders>
              <w:top w:val="nil"/>
              <w:bottom w:val="single" w:sz="12" w:space="0" w:color="95B3D7"/>
            </w:tcBorders>
          </w:tcPr>
          <w:p w14:paraId="0606F4DF" w14:textId="77777777" w:rsidR="00C308B3" w:rsidRPr="006474AE" w:rsidRDefault="00C308B3" w:rsidP="00D0005F">
            <w:pPr>
              <w:spacing w:before="120" w:after="120"/>
              <w:rPr>
                <w:rFonts w:ascii="Verdana" w:hAnsi="Verdana" w:cs="Arial"/>
                <w:b/>
                <w:bCs/>
                <w:color w:val="1F497D"/>
                <w:sz w:val="24"/>
                <w:szCs w:val="24"/>
                <w:u w:val="single"/>
              </w:rPr>
            </w:pPr>
            <w:r w:rsidRPr="006474AE">
              <w:rPr>
                <w:rFonts w:ascii="Verdana" w:hAnsi="Verdana" w:cs="Arial"/>
                <w:b/>
                <w:bCs/>
                <w:color w:val="1F497D"/>
                <w:sz w:val="24"/>
                <w:szCs w:val="24"/>
                <w:u w:val="single"/>
              </w:rPr>
              <w:lastRenderedPageBreak/>
              <w:t>Paso 2</w:t>
            </w:r>
          </w:p>
        </w:tc>
        <w:tc>
          <w:tcPr>
            <w:tcW w:w="7513" w:type="dxa"/>
            <w:tcBorders>
              <w:top w:val="nil"/>
              <w:bottom w:val="single" w:sz="12" w:space="0" w:color="95B3D7"/>
            </w:tcBorders>
          </w:tcPr>
          <w:p w14:paraId="53ECD179" w14:textId="77777777" w:rsidR="00E018FB" w:rsidRDefault="00E018FB" w:rsidP="00D0005F">
            <w:pPr>
              <w:pStyle w:val="NormalWeb"/>
              <w:jc w:val="both"/>
              <w:rPr>
                <w:rFonts w:ascii="Verdana" w:eastAsia="+mn-ea" w:hAnsi="Verdana" w:cs="Arial"/>
                <w:color w:val="63666A"/>
                <w:kern w:val="24"/>
                <w:sz w:val="22"/>
                <w:szCs w:val="22"/>
                <w:lang w:val="es-ES_tradnl"/>
              </w:rPr>
            </w:pPr>
            <w:r>
              <w:rPr>
                <w:rFonts w:ascii="Verdana" w:eastAsia="+mn-ea" w:hAnsi="Verdana" w:cs="Arial"/>
                <w:color w:val="63666A"/>
                <w:kern w:val="24"/>
                <w:sz w:val="22"/>
                <w:szCs w:val="22"/>
                <w:lang w:val="es-ES_tradnl"/>
              </w:rPr>
              <w:t>Tras la revisión de la documentación recibida, el GTS p</w:t>
            </w:r>
            <w:r w:rsidRPr="00E018FB">
              <w:rPr>
                <w:rFonts w:ascii="Verdana" w:eastAsia="+mn-ea" w:hAnsi="Verdana" w:cs="Arial"/>
                <w:color w:val="63666A"/>
                <w:kern w:val="24"/>
                <w:sz w:val="22"/>
                <w:szCs w:val="22"/>
                <w:lang w:val="es-ES_tradnl"/>
              </w:rPr>
              <w:t>repara</w:t>
            </w:r>
            <w:r>
              <w:rPr>
                <w:rFonts w:ascii="Verdana" w:eastAsia="+mn-ea" w:hAnsi="Verdana" w:cs="Arial"/>
                <w:color w:val="63666A"/>
                <w:kern w:val="24"/>
                <w:sz w:val="22"/>
                <w:szCs w:val="22"/>
                <w:lang w:val="es-ES_tradnl"/>
              </w:rPr>
              <w:t xml:space="preserve"> los</w:t>
            </w:r>
            <w:r w:rsidRPr="00E018FB">
              <w:rPr>
                <w:rFonts w:ascii="Verdana" w:eastAsia="+mn-ea" w:hAnsi="Verdana" w:cs="Arial"/>
                <w:color w:val="63666A"/>
                <w:kern w:val="24"/>
                <w:sz w:val="22"/>
                <w:szCs w:val="22"/>
                <w:lang w:val="es-ES_tradnl"/>
              </w:rPr>
              <w:t xml:space="preserve"> </w:t>
            </w:r>
            <w:r>
              <w:rPr>
                <w:rFonts w:ascii="Verdana" w:eastAsia="+mn-ea" w:hAnsi="Verdana" w:cs="Arial"/>
                <w:color w:val="63666A"/>
                <w:kern w:val="24"/>
                <w:sz w:val="22"/>
                <w:szCs w:val="22"/>
                <w:lang w:val="es-ES_tradnl"/>
              </w:rPr>
              <w:t xml:space="preserve">siguientes </w:t>
            </w:r>
            <w:r w:rsidRPr="002934A2">
              <w:rPr>
                <w:rFonts w:ascii="Verdana" w:eastAsia="+mn-ea" w:hAnsi="Verdana" w:cs="Arial"/>
                <w:b/>
                <w:bCs/>
                <w:color w:val="63666A"/>
                <w:kern w:val="24"/>
                <w:sz w:val="22"/>
                <w:szCs w:val="22"/>
                <w:lang w:val="es-ES_tradnl"/>
              </w:rPr>
              <w:t>documentos para el usuario</w:t>
            </w:r>
            <w:r w:rsidRPr="00E018FB">
              <w:rPr>
                <w:rFonts w:ascii="Verdana" w:eastAsia="+mn-ea" w:hAnsi="Verdana" w:cs="Arial"/>
                <w:color w:val="63666A"/>
                <w:kern w:val="24"/>
                <w:sz w:val="22"/>
                <w:szCs w:val="22"/>
                <w:lang w:val="es-ES_tradnl"/>
              </w:rPr>
              <w:t>:</w:t>
            </w:r>
          </w:p>
          <w:p w14:paraId="3F2CED38" w14:textId="40489EC7" w:rsidR="00E018FB" w:rsidRPr="007949C1" w:rsidRDefault="006A69F7" w:rsidP="006627B6">
            <w:pPr>
              <w:pStyle w:val="NormalWeb"/>
              <w:numPr>
                <w:ilvl w:val="0"/>
                <w:numId w:val="8"/>
              </w:numPr>
              <w:spacing w:before="0" w:beforeAutospacing="0" w:after="0" w:afterAutospacing="0"/>
              <w:ind w:left="357"/>
              <w:jc w:val="both"/>
              <w:textAlignment w:val="baseline"/>
              <w:rPr>
                <w:rFonts w:ascii="Verdana" w:eastAsia="+mn-ea" w:hAnsi="Verdana" w:cs="Arial"/>
                <w:color w:val="0070C0"/>
                <w:kern w:val="24"/>
                <w:sz w:val="22"/>
                <w:szCs w:val="22"/>
                <w:lang w:val="es-ES_tradnl"/>
              </w:rPr>
            </w:pPr>
            <w:hyperlink r:id="rId44" w:history="1">
              <w:r w:rsidRPr="007949C1">
                <w:rPr>
                  <w:rStyle w:val="Hipervnculo"/>
                  <w:rFonts w:ascii="Verdana" w:eastAsia="+mn-ea" w:hAnsi="Verdana" w:cs="Arial"/>
                  <w:bCs/>
                  <w:color w:val="0070C0"/>
                  <w:kern w:val="24"/>
                  <w:sz w:val="22"/>
                  <w:szCs w:val="22"/>
                  <w:lang w:val="es-ES_tradnl"/>
                </w:rPr>
                <w:t>Documento de adhesión al Contrato Marco de identificación y autentificación de usuarios para el acceso a los sistemas de información de Enagás</w:t>
              </w:r>
            </w:hyperlink>
          </w:p>
          <w:p w14:paraId="39954427" w14:textId="77777777" w:rsidR="006627B6" w:rsidRPr="007949C1" w:rsidRDefault="006627B6" w:rsidP="006627B6">
            <w:pPr>
              <w:pStyle w:val="NormalWeb"/>
              <w:spacing w:before="0" w:beforeAutospacing="0" w:after="0" w:afterAutospacing="0"/>
              <w:ind w:left="357"/>
              <w:jc w:val="both"/>
              <w:textAlignment w:val="baseline"/>
              <w:rPr>
                <w:rFonts w:ascii="Verdana" w:eastAsia="+mn-ea" w:hAnsi="Verdana" w:cs="Arial"/>
                <w:color w:val="0070C0"/>
                <w:kern w:val="24"/>
                <w:sz w:val="22"/>
                <w:szCs w:val="22"/>
                <w:lang w:val="es-ES_tradnl"/>
              </w:rPr>
            </w:pPr>
          </w:p>
          <w:p w14:paraId="2E645899" w14:textId="677FAC80" w:rsidR="00E018FB" w:rsidRPr="007949C1" w:rsidRDefault="006A69F7" w:rsidP="006627B6">
            <w:pPr>
              <w:pStyle w:val="NormalWeb"/>
              <w:numPr>
                <w:ilvl w:val="0"/>
                <w:numId w:val="8"/>
              </w:numPr>
              <w:spacing w:before="0" w:beforeAutospacing="0" w:after="0" w:afterAutospacing="0"/>
              <w:ind w:left="357"/>
              <w:jc w:val="both"/>
              <w:textAlignment w:val="baseline"/>
              <w:rPr>
                <w:rFonts w:ascii="Verdana" w:eastAsia="+mn-ea" w:hAnsi="Verdana" w:cs="Arial"/>
                <w:color w:val="0070C0"/>
                <w:kern w:val="24"/>
                <w:sz w:val="22"/>
                <w:szCs w:val="22"/>
                <w:lang w:val="es-ES_tradnl"/>
              </w:rPr>
            </w:pPr>
            <w:hyperlink r:id="rId45" w:history="1">
              <w:r w:rsidRPr="007949C1">
                <w:rPr>
                  <w:rStyle w:val="Hipervnculo"/>
                  <w:rFonts w:ascii="Verdana" w:eastAsia="+mn-ea" w:hAnsi="Verdana" w:cs="Arial"/>
                  <w:bCs/>
                  <w:color w:val="0070C0"/>
                  <w:kern w:val="24"/>
                  <w:sz w:val="22"/>
                  <w:szCs w:val="22"/>
                  <w:lang w:val="es-ES_tradnl"/>
                </w:rPr>
                <w:t>Anexo I al Documento de Adhesión al Contrato Marco de identificación y autentificación de usuarios para el acceso a los sistemas de información de Enagás</w:t>
              </w:r>
            </w:hyperlink>
            <w:r w:rsidR="00E018FB" w:rsidRPr="007949C1">
              <w:rPr>
                <w:rFonts w:ascii="Verdana" w:eastAsia="+mn-ea" w:hAnsi="Verdana" w:cs="Arial"/>
                <w:color w:val="0070C0"/>
                <w:kern w:val="24"/>
                <w:sz w:val="22"/>
                <w:szCs w:val="22"/>
                <w:lang w:val="es-ES_tradnl"/>
              </w:rPr>
              <w:t xml:space="preserve"> </w:t>
            </w:r>
          </w:p>
          <w:p w14:paraId="5AA7A38C" w14:textId="77777777" w:rsidR="006627B6" w:rsidRPr="007949C1" w:rsidRDefault="006627B6" w:rsidP="006627B6">
            <w:pPr>
              <w:pStyle w:val="NormalWeb"/>
              <w:spacing w:before="0" w:beforeAutospacing="0" w:after="0" w:afterAutospacing="0"/>
              <w:ind w:left="357"/>
              <w:textAlignment w:val="baseline"/>
              <w:rPr>
                <w:rFonts w:ascii="Verdana" w:eastAsia="+mn-ea" w:hAnsi="Verdana" w:cs="Arial"/>
                <w:color w:val="0070C0"/>
                <w:kern w:val="24"/>
                <w:sz w:val="22"/>
                <w:szCs w:val="22"/>
                <w:lang w:val="es-ES"/>
              </w:rPr>
            </w:pPr>
          </w:p>
          <w:p w14:paraId="0B1EB559" w14:textId="45E073F2" w:rsidR="00390B4E" w:rsidRPr="007949C1" w:rsidRDefault="007949C1" w:rsidP="000551D0">
            <w:pPr>
              <w:pStyle w:val="NormalWeb"/>
              <w:numPr>
                <w:ilvl w:val="0"/>
                <w:numId w:val="8"/>
              </w:numPr>
              <w:spacing w:before="0" w:beforeAutospacing="0" w:after="0" w:afterAutospacing="0"/>
              <w:ind w:left="357"/>
              <w:jc w:val="both"/>
              <w:textAlignment w:val="baseline"/>
              <w:rPr>
                <w:rStyle w:val="Hipervnculo"/>
                <w:rFonts w:ascii="Verdana" w:eastAsia="+mn-ea" w:hAnsi="Verdana" w:cs="Arial"/>
                <w:color w:val="0070C0"/>
                <w:kern w:val="24"/>
                <w:sz w:val="22"/>
                <w:szCs w:val="22"/>
                <w:lang w:val="es-ES_tradnl"/>
              </w:rPr>
            </w:pPr>
            <w:r w:rsidRPr="007949C1">
              <w:rPr>
                <w:rFonts w:ascii="Verdana" w:eastAsia="+mn-ea" w:hAnsi="Verdana" w:cs="Arial"/>
                <w:bCs/>
                <w:color w:val="0070C0"/>
                <w:kern w:val="24"/>
                <w:sz w:val="22"/>
                <w:szCs w:val="22"/>
                <w:lang w:val="es-ES_tradnl"/>
              </w:rPr>
              <w:fldChar w:fldCharType="begin"/>
            </w:r>
            <w:r w:rsidRPr="007949C1">
              <w:rPr>
                <w:rFonts w:ascii="Verdana" w:eastAsia="+mn-ea" w:hAnsi="Verdana" w:cs="Arial"/>
                <w:bCs/>
                <w:color w:val="0070C0"/>
                <w:kern w:val="24"/>
                <w:sz w:val="22"/>
                <w:szCs w:val="22"/>
                <w:lang w:val="es-ES_tradnl"/>
              </w:rPr>
              <w:instrText xml:space="preserve"> HYPERLINK "https://www.enagas.es/es/gestion-tecnica-sistema/procesos-sistema-gasista/habilitacion/" </w:instrText>
            </w:r>
            <w:r w:rsidRPr="007949C1">
              <w:rPr>
                <w:rFonts w:ascii="Verdana" w:eastAsia="+mn-ea" w:hAnsi="Verdana" w:cs="Arial"/>
                <w:bCs/>
                <w:color w:val="0070C0"/>
                <w:kern w:val="24"/>
                <w:sz w:val="22"/>
                <w:szCs w:val="22"/>
                <w:lang w:val="es-ES_tradnl"/>
              </w:rPr>
            </w:r>
            <w:r w:rsidRPr="007949C1">
              <w:rPr>
                <w:rFonts w:ascii="Verdana" w:eastAsia="+mn-ea" w:hAnsi="Verdana" w:cs="Arial"/>
                <w:bCs/>
                <w:color w:val="0070C0"/>
                <w:kern w:val="24"/>
                <w:sz w:val="22"/>
                <w:szCs w:val="22"/>
                <w:lang w:val="es-ES_tradnl"/>
              </w:rPr>
              <w:fldChar w:fldCharType="separate"/>
            </w:r>
            <w:r w:rsidR="005C3FE8" w:rsidRPr="007949C1">
              <w:rPr>
                <w:rStyle w:val="Hipervnculo"/>
                <w:rFonts w:ascii="Verdana" w:eastAsia="+mn-ea" w:hAnsi="Verdana" w:cs="Arial"/>
                <w:bCs/>
                <w:color w:val="0070C0"/>
                <w:kern w:val="24"/>
                <w:sz w:val="22"/>
                <w:szCs w:val="22"/>
                <w:lang w:val="es-ES_tradnl"/>
              </w:rPr>
              <w:t>Documento de adhesión al Contrato Marco para el acceso y la utilización del sistema SL-ATR</w:t>
            </w:r>
          </w:p>
          <w:p w14:paraId="13B1F20E" w14:textId="3C0312AD" w:rsidR="00776514" w:rsidRPr="007949C1" w:rsidRDefault="007949C1">
            <w:pPr>
              <w:pStyle w:val="NormalWeb"/>
              <w:spacing w:before="0" w:beforeAutospacing="0" w:after="0" w:afterAutospacing="0"/>
              <w:ind w:left="357"/>
              <w:jc w:val="both"/>
              <w:textAlignment w:val="baseline"/>
              <w:rPr>
                <w:rFonts w:ascii="Verdana" w:eastAsia="+mn-ea" w:hAnsi="Verdana" w:cs="Arial"/>
                <w:color w:val="0070C0"/>
                <w:kern w:val="24"/>
                <w:sz w:val="22"/>
                <w:szCs w:val="22"/>
                <w:lang w:val="es-ES_tradnl"/>
              </w:rPr>
            </w:pPr>
            <w:r w:rsidRPr="007949C1">
              <w:rPr>
                <w:rFonts w:ascii="Verdana" w:eastAsia="+mn-ea" w:hAnsi="Verdana" w:cs="Arial"/>
                <w:bCs/>
                <w:color w:val="0070C0"/>
                <w:kern w:val="24"/>
                <w:sz w:val="22"/>
                <w:szCs w:val="22"/>
                <w:lang w:val="es-ES_tradnl"/>
              </w:rPr>
              <w:fldChar w:fldCharType="end"/>
            </w:r>
          </w:p>
          <w:p w14:paraId="4A6C7031" w14:textId="6A9FA427" w:rsidR="00536D15" w:rsidRPr="007949C1" w:rsidRDefault="007949C1" w:rsidP="00536D15">
            <w:pPr>
              <w:pStyle w:val="NormalWeb"/>
              <w:numPr>
                <w:ilvl w:val="0"/>
                <w:numId w:val="8"/>
              </w:numPr>
              <w:spacing w:before="0" w:beforeAutospacing="0" w:after="0" w:afterAutospacing="0"/>
              <w:ind w:left="357"/>
              <w:jc w:val="both"/>
              <w:textAlignment w:val="baseline"/>
              <w:rPr>
                <w:rStyle w:val="Hipervnculo"/>
                <w:rFonts w:ascii="Verdana" w:eastAsia="+mn-ea" w:hAnsi="Verdana" w:cs="Arial"/>
                <w:color w:val="0070C0"/>
                <w:kern w:val="24"/>
                <w:sz w:val="22"/>
                <w:szCs w:val="22"/>
                <w:lang w:val="es-ES_tradnl"/>
              </w:rPr>
            </w:pPr>
            <w:r w:rsidRPr="007949C1">
              <w:rPr>
                <w:rFonts w:ascii="Verdana" w:eastAsia="+mn-ea" w:hAnsi="Verdana" w:cs="Arial"/>
                <w:bCs/>
                <w:color w:val="0070C0"/>
                <w:kern w:val="24"/>
                <w:sz w:val="22"/>
                <w:szCs w:val="22"/>
                <w:lang w:val="es-ES_tradnl"/>
              </w:rPr>
              <w:fldChar w:fldCharType="begin"/>
            </w:r>
            <w:r w:rsidRPr="007949C1">
              <w:rPr>
                <w:rFonts w:ascii="Verdana" w:eastAsia="+mn-ea" w:hAnsi="Verdana" w:cs="Arial"/>
                <w:bCs/>
                <w:color w:val="0070C0"/>
                <w:kern w:val="24"/>
                <w:sz w:val="22"/>
                <w:szCs w:val="22"/>
                <w:lang w:val="es-ES_tradnl"/>
              </w:rPr>
              <w:instrText xml:space="preserve"> HYPERLINK "https://www.enagas.es/es/gestion-tecnica-sistema/procesos-sistema-gasista/habilitacion/" </w:instrText>
            </w:r>
            <w:r w:rsidRPr="007949C1">
              <w:rPr>
                <w:rFonts w:ascii="Verdana" w:eastAsia="+mn-ea" w:hAnsi="Verdana" w:cs="Arial"/>
                <w:bCs/>
                <w:color w:val="0070C0"/>
                <w:kern w:val="24"/>
                <w:sz w:val="22"/>
                <w:szCs w:val="22"/>
                <w:lang w:val="es-ES_tradnl"/>
              </w:rPr>
            </w:r>
            <w:r w:rsidRPr="007949C1">
              <w:rPr>
                <w:rFonts w:ascii="Verdana" w:eastAsia="+mn-ea" w:hAnsi="Verdana" w:cs="Arial"/>
                <w:bCs/>
                <w:color w:val="0070C0"/>
                <w:kern w:val="24"/>
                <w:sz w:val="22"/>
                <w:szCs w:val="22"/>
                <w:lang w:val="es-ES_tradnl"/>
              </w:rPr>
              <w:fldChar w:fldCharType="separate"/>
            </w:r>
            <w:r w:rsidR="00536D15" w:rsidRPr="007949C1">
              <w:rPr>
                <w:rStyle w:val="Hipervnculo"/>
                <w:rFonts w:ascii="Verdana" w:eastAsia="+mn-ea" w:hAnsi="Verdana" w:cs="Arial"/>
                <w:bCs/>
                <w:color w:val="0070C0"/>
                <w:kern w:val="24"/>
                <w:sz w:val="22"/>
                <w:szCs w:val="22"/>
                <w:lang w:val="es-ES_tradnl"/>
              </w:rPr>
              <w:t>Anexo I al Documento de Adhesión al Contrato Marco para el acceso y la utilización del sistema SL-ATR</w:t>
            </w:r>
          </w:p>
          <w:p w14:paraId="3D18E995" w14:textId="1348E436" w:rsidR="00536D15" w:rsidRDefault="007949C1" w:rsidP="00656A4E">
            <w:pPr>
              <w:pStyle w:val="Prrafodelista"/>
              <w:rPr>
                <w:rFonts w:ascii="Verdana" w:eastAsia="+mn-ea" w:hAnsi="Verdana" w:cs="Arial"/>
                <w:color w:val="63666A"/>
                <w:kern w:val="24"/>
                <w:lang w:val="es-ES_tradnl"/>
              </w:rPr>
            </w:pPr>
            <w:r w:rsidRPr="007949C1">
              <w:rPr>
                <w:rFonts w:ascii="Verdana" w:eastAsia="+mn-ea" w:hAnsi="Verdana" w:cs="Arial"/>
                <w:bCs/>
                <w:color w:val="0070C0"/>
                <w:kern w:val="24"/>
                <w:lang w:val="es-ES_tradnl"/>
              </w:rPr>
              <w:fldChar w:fldCharType="end"/>
            </w:r>
          </w:p>
          <w:p w14:paraId="4315F479" w14:textId="6770066C" w:rsidR="00390B4E" w:rsidRPr="00390B4E" w:rsidRDefault="00E018FB">
            <w:pPr>
              <w:pStyle w:val="NormalWeb"/>
              <w:spacing w:before="0" w:beforeAutospacing="0" w:after="0" w:afterAutospacing="0"/>
              <w:ind w:left="357"/>
              <w:jc w:val="both"/>
              <w:textAlignment w:val="baseline"/>
              <w:rPr>
                <w:rFonts w:ascii="Verdana" w:eastAsia="+mn-ea" w:hAnsi="Verdana" w:cs="Arial"/>
                <w:color w:val="63666A"/>
                <w:kern w:val="24"/>
                <w:sz w:val="22"/>
                <w:szCs w:val="22"/>
                <w:lang w:val="es-ES_tradnl"/>
              </w:rPr>
            </w:pPr>
            <w:r w:rsidRPr="00E018FB">
              <w:rPr>
                <w:rFonts w:ascii="Verdana" w:eastAsia="+mn-ea" w:hAnsi="Verdana" w:cs="Arial"/>
                <w:color w:val="63666A"/>
                <w:kern w:val="24"/>
                <w:sz w:val="22"/>
                <w:szCs w:val="22"/>
                <w:lang w:val="es-ES_tradnl"/>
              </w:rPr>
              <w:t xml:space="preserve"> </w:t>
            </w:r>
          </w:p>
        </w:tc>
      </w:tr>
      <w:tr w:rsidR="00C308B3" w:rsidRPr="00A84CD7" w14:paraId="64FD12A9" w14:textId="77777777" w:rsidTr="00D0005F">
        <w:trPr>
          <w:trHeight w:val="338"/>
        </w:trPr>
        <w:tc>
          <w:tcPr>
            <w:tcW w:w="2127" w:type="dxa"/>
            <w:tcBorders>
              <w:top w:val="single" w:sz="12" w:space="0" w:color="95B3D7"/>
              <w:bottom w:val="single" w:sz="12" w:space="0" w:color="95B3D7"/>
            </w:tcBorders>
          </w:tcPr>
          <w:p w14:paraId="7DFD9089" w14:textId="77777777" w:rsidR="00C308B3" w:rsidRPr="006474AE" w:rsidRDefault="00C308B3" w:rsidP="0060639D">
            <w:pPr>
              <w:spacing w:before="120" w:after="120"/>
              <w:rPr>
                <w:rFonts w:ascii="Verdana" w:hAnsi="Verdana" w:cs="Arial"/>
                <w:b/>
                <w:bCs/>
                <w:color w:val="1F497D"/>
                <w:sz w:val="24"/>
                <w:szCs w:val="24"/>
                <w:u w:val="single"/>
              </w:rPr>
            </w:pPr>
            <w:r w:rsidRPr="006474AE">
              <w:rPr>
                <w:rFonts w:ascii="Verdana" w:hAnsi="Verdana" w:cs="Arial"/>
                <w:b/>
                <w:bCs/>
                <w:color w:val="1F497D"/>
                <w:sz w:val="24"/>
                <w:szCs w:val="24"/>
                <w:u w:val="single"/>
              </w:rPr>
              <w:t xml:space="preserve">Paso </w:t>
            </w:r>
            <w:r w:rsidR="0060639D" w:rsidRPr="006474AE">
              <w:rPr>
                <w:rFonts w:ascii="Verdana" w:hAnsi="Verdana" w:cs="Arial"/>
                <w:b/>
                <w:bCs/>
                <w:color w:val="1F497D"/>
                <w:sz w:val="24"/>
                <w:szCs w:val="24"/>
                <w:u w:val="single"/>
              </w:rPr>
              <w:t>3</w:t>
            </w:r>
          </w:p>
        </w:tc>
        <w:tc>
          <w:tcPr>
            <w:tcW w:w="7513" w:type="dxa"/>
            <w:tcBorders>
              <w:top w:val="single" w:sz="12" w:space="0" w:color="95B3D7"/>
              <w:bottom w:val="single" w:sz="12" w:space="0" w:color="95B3D7"/>
            </w:tcBorders>
          </w:tcPr>
          <w:p w14:paraId="20B96A17" w14:textId="1C1E4194" w:rsidR="003B60FB" w:rsidRPr="003B60FB" w:rsidRDefault="00517BC4" w:rsidP="00517BC4">
            <w:pPr>
              <w:pStyle w:val="NormalWeb"/>
              <w:jc w:val="both"/>
              <w:textAlignment w:val="baseline"/>
              <w:rPr>
                <w:rFonts w:ascii="Verdana" w:eastAsia="+mn-ea" w:hAnsi="Verdana" w:cs="Arial"/>
                <w:color w:val="0070C0"/>
                <w:kern w:val="24"/>
                <w:sz w:val="22"/>
                <w:u w:val="single"/>
                <w:lang w:val="es-ES"/>
              </w:rPr>
            </w:pPr>
            <w:r>
              <w:rPr>
                <w:rFonts w:ascii="Verdana" w:eastAsia="+mn-ea" w:hAnsi="Verdana" w:cs="Arial"/>
                <w:color w:val="63666A"/>
                <w:kern w:val="24"/>
                <w:sz w:val="22"/>
                <w:szCs w:val="22"/>
                <w:lang w:val="es-ES_tradnl"/>
              </w:rPr>
              <w:t xml:space="preserve">El GTS proporciona al solicitante </w:t>
            </w:r>
            <w:r w:rsidRPr="00872D89">
              <w:rPr>
                <w:rFonts w:ascii="Verdana" w:eastAsia="+mn-ea" w:hAnsi="Verdana" w:cs="Arial"/>
                <w:color w:val="63666A"/>
                <w:kern w:val="24"/>
                <w:sz w:val="22"/>
                <w:szCs w:val="22"/>
                <w:lang w:val="es-ES"/>
              </w:rPr>
              <w:t xml:space="preserve">los </w:t>
            </w:r>
            <w:r w:rsidR="00E02DE3">
              <w:rPr>
                <w:rFonts w:ascii="Verdana" w:eastAsia="+mn-ea" w:hAnsi="Verdana" w:cs="Arial"/>
                <w:color w:val="63666A"/>
                <w:kern w:val="24"/>
                <w:sz w:val="22"/>
                <w:szCs w:val="22"/>
                <w:lang w:val="es-ES"/>
              </w:rPr>
              <w:t xml:space="preserve">datos de acceso a la </w:t>
            </w:r>
            <w:hyperlink r:id="rId46" w:history="1">
              <w:r w:rsidR="00E02DE3" w:rsidRPr="007949C1">
                <w:rPr>
                  <w:rStyle w:val="Hipervnculo"/>
                  <w:rFonts w:ascii="Verdana" w:eastAsia="+mn-ea" w:hAnsi="Verdana" w:cs="Arial"/>
                  <w:color w:val="0070C0"/>
                  <w:kern w:val="24"/>
                  <w:sz w:val="22"/>
                  <w:lang w:val="es-ES"/>
                </w:rPr>
                <w:t>Plataforma de Firma Electrónica</w:t>
              </w:r>
            </w:hyperlink>
          </w:p>
          <w:p w14:paraId="7D019D88" w14:textId="52C8888B" w:rsidR="00C657A9" w:rsidRDefault="00174A3A" w:rsidP="00517BC4">
            <w:pPr>
              <w:pStyle w:val="NormalWeb"/>
              <w:spacing w:before="0" w:beforeAutospacing="0" w:after="0" w:afterAutospacing="0"/>
              <w:jc w:val="both"/>
              <w:textAlignment w:val="baseline"/>
              <w:rPr>
                <w:rFonts w:ascii="Verdana" w:eastAsia="+mn-ea" w:hAnsi="Verdana" w:cs="Arial"/>
                <w:color w:val="63666A"/>
                <w:kern w:val="24"/>
                <w:sz w:val="22"/>
                <w:szCs w:val="22"/>
                <w:lang w:val="es-ES"/>
              </w:rPr>
            </w:pPr>
            <w:r>
              <w:rPr>
                <w:rFonts w:ascii="Verdana" w:eastAsia="+mn-ea" w:hAnsi="Verdana" w:cs="Arial"/>
                <w:b/>
                <w:color w:val="63666A"/>
                <w:kern w:val="24"/>
                <w:sz w:val="22"/>
                <w:szCs w:val="22"/>
                <w:lang w:val="es-ES"/>
              </w:rPr>
              <w:t>El representante de la empresa firma electrónicamente los documentos</w:t>
            </w:r>
            <w:r w:rsidR="00517BC4" w:rsidRPr="00FA2A0C">
              <w:rPr>
                <w:rFonts w:ascii="Verdana" w:eastAsia="+mn-ea" w:hAnsi="Verdana" w:cs="Arial"/>
                <w:b/>
                <w:color w:val="63666A"/>
                <w:kern w:val="24"/>
                <w:sz w:val="22"/>
                <w:szCs w:val="22"/>
                <w:lang w:val="es-ES"/>
              </w:rPr>
              <w:t xml:space="preserve"> de adhesión</w:t>
            </w:r>
            <w:r w:rsidR="00517BC4" w:rsidRPr="00517BC4">
              <w:rPr>
                <w:rFonts w:ascii="Verdana" w:eastAsia="+mn-ea" w:hAnsi="Verdana" w:cs="Arial"/>
                <w:b/>
                <w:color w:val="63666A"/>
                <w:kern w:val="24"/>
                <w:sz w:val="22"/>
                <w:szCs w:val="22"/>
                <w:lang w:val="es-ES"/>
              </w:rPr>
              <w:t xml:space="preserve"> a los Contratos Marco y Anexos</w:t>
            </w:r>
            <w:r w:rsidR="00517BC4">
              <w:rPr>
                <w:rFonts w:ascii="Verdana" w:eastAsia="+mn-ea" w:hAnsi="Verdana" w:cs="Arial"/>
                <w:color w:val="63666A"/>
                <w:kern w:val="24"/>
                <w:sz w:val="22"/>
                <w:szCs w:val="22"/>
                <w:lang w:val="es-ES"/>
              </w:rPr>
              <w:t xml:space="preserve"> correspondientes pudiendo utilizar</w:t>
            </w:r>
            <w:r w:rsidR="00517BC4" w:rsidRPr="000E340D">
              <w:rPr>
                <w:rFonts w:ascii="Verdana" w:eastAsia="+mn-ea" w:hAnsi="Verdana" w:cs="Arial"/>
                <w:color w:val="63666A"/>
                <w:kern w:val="24"/>
                <w:sz w:val="22"/>
                <w:szCs w:val="22"/>
                <w:lang w:val="es-ES"/>
              </w:rPr>
              <w:t xml:space="preserve"> cualquier certificado cualificado</w:t>
            </w:r>
            <w:r w:rsidR="00517BC4" w:rsidRPr="00351EFC">
              <w:rPr>
                <w:rFonts w:ascii="Verdana" w:eastAsia="+mn-ea" w:hAnsi="Verdana" w:cs="Arial"/>
                <w:color w:val="63666A"/>
                <w:kern w:val="24"/>
                <w:sz w:val="22"/>
                <w:szCs w:val="22"/>
                <w:lang w:val="es-ES"/>
              </w:rPr>
              <w:t xml:space="preserve"> de </w:t>
            </w:r>
            <w:hyperlink r:id="rId47" w:anchor="/screen/home" w:history="1">
              <w:r w:rsidR="00517BC4" w:rsidRPr="007B5A98">
                <w:rPr>
                  <w:rStyle w:val="Hipervnculo"/>
                  <w:rFonts w:ascii="Verdana" w:eastAsia="+mn-ea" w:hAnsi="Verdana" w:cs="Arial"/>
                  <w:color w:val="0070C0"/>
                  <w:kern w:val="24"/>
                  <w:sz w:val="22"/>
                  <w:szCs w:val="22"/>
                  <w:lang w:val="es-ES"/>
                </w:rPr>
                <w:t>entidad reconocida en E</w:t>
              </w:r>
              <w:r w:rsidR="00AA7B81">
                <w:rPr>
                  <w:rStyle w:val="Hipervnculo"/>
                  <w:rFonts w:ascii="Verdana" w:eastAsia="+mn-ea" w:hAnsi="Verdana" w:cs="Arial"/>
                  <w:color w:val="0070C0"/>
                  <w:kern w:val="24"/>
                  <w:sz w:val="22"/>
                  <w:szCs w:val="22"/>
                  <w:lang w:val="es-ES"/>
                </w:rPr>
                <w:t>uropa</w:t>
              </w:r>
            </w:hyperlink>
            <w:r w:rsidR="00517BC4" w:rsidRPr="00351EFC">
              <w:rPr>
                <w:rFonts w:ascii="Verdana" w:eastAsia="+mn-ea" w:hAnsi="Verdana" w:cs="Arial"/>
                <w:color w:val="63666A"/>
                <w:kern w:val="24"/>
                <w:sz w:val="22"/>
                <w:szCs w:val="22"/>
                <w:lang w:val="es-ES"/>
              </w:rPr>
              <w:t xml:space="preserve">, cuya relación se puede consultar </w:t>
            </w:r>
            <w:r w:rsidR="00517BC4">
              <w:rPr>
                <w:rFonts w:ascii="Verdana" w:eastAsia="+mn-ea" w:hAnsi="Verdana" w:cs="Arial"/>
                <w:color w:val="63666A"/>
                <w:kern w:val="24"/>
                <w:sz w:val="22"/>
                <w:szCs w:val="22"/>
                <w:lang w:val="es-ES"/>
              </w:rPr>
              <w:t xml:space="preserve">pulsando en el </w:t>
            </w:r>
            <w:r w:rsidR="00517BC4" w:rsidRPr="00351EFC">
              <w:rPr>
                <w:rFonts w:ascii="Verdana" w:eastAsia="+mn-ea" w:hAnsi="Verdana" w:cs="Arial"/>
                <w:color w:val="63666A"/>
                <w:kern w:val="24"/>
                <w:sz w:val="22"/>
                <w:szCs w:val="22"/>
                <w:lang w:val="es-ES"/>
              </w:rPr>
              <w:t>enlace</w:t>
            </w:r>
            <w:r w:rsidR="00517BC4">
              <w:rPr>
                <w:rFonts w:ascii="Verdana" w:eastAsia="+mn-ea" w:hAnsi="Verdana" w:cs="Arial"/>
                <w:color w:val="63666A"/>
                <w:kern w:val="24"/>
                <w:sz w:val="22"/>
                <w:szCs w:val="22"/>
                <w:lang w:val="es-ES"/>
              </w:rPr>
              <w:t xml:space="preserve"> anterior.</w:t>
            </w:r>
          </w:p>
          <w:p w14:paraId="42056B95" w14:textId="77777777" w:rsidR="00517BC4" w:rsidRPr="00517BC4" w:rsidRDefault="00517BC4" w:rsidP="00517BC4">
            <w:pPr>
              <w:pStyle w:val="NormalWeb"/>
              <w:spacing w:before="0" w:beforeAutospacing="0" w:after="0" w:afterAutospacing="0"/>
              <w:jc w:val="both"/>
              <w:textAlignment w:val="baseline"/>
              <w:rPr>
                <w:rFonts w:ascii="Verdana" w:eastAsia="+mn-ea" w:hAnsi="Verdana" w:cs="Arial"/>
                <w:color w:val="63666A"/>
                <w:kern w:val="24"/>
                <w:sz w:val="22"/>
                <w:szCs w:val="22"/>
                <w:lang w:val="es-ES"/>
              </w:rPr>
            </w:pPr>
          </w:p>
        </w:tc>
      </w:tr>
      <w:tr w:rsidR="00517BC4" w:rsidRPr="00A84CD7" w14:paraId="39F044E6" w14:textId="77777777" w:rsidTr="00D47494">
        <w:trPr>
          <w:trHeight w:val="4571"/>
        </w:trPr>
        <w:tc>
          <w:tcPr>
            <w:tcW w:w="2127" w:type="dxa"/>
            <w:tcBorders>
              <w:top w:val="single" w:sz="12" w:space="0" w:color="95B3D7"/>
              <w:bottom w:val="single" w:sz="12" w:space="0" w:color="95B3D7"/>
            </w:tcBorders>
          </w:tcPr>
          <w:p w14:paraId="5BC1CDEF" w14:textId="77777777" w:rsidR="00517BC4" w:rsidRPr="002E24D0" w:rsidRDefault="00517BC4" w:rsidP="00A9226D">
            <w:pPr>
              <w:spacing w:before="120" w:after="120"/>
              <w:rPr>
                <w:rFonts w:ascii="Verdana" w:hAnsi="Verdana" w:cs="Arial"/>
                <w:b/>
                <w:bCs/>
                <w:color w:val="1F497D"/>
                <w:sz w:val="24"/>
                <w:szCs w:val="24"/>
                <w:u w:val="single"/>
              </w:rPr>
            </w:pPr>
            <w:r w:rsidRPr="002E24D0">
              <w:rPr>
                <w:rFonts w:ascii="Verdana" w:hAnsi="Verdana" w:cs="Arial"/>
                <w:b/>
                <w:bCs/>
                <w:color w:val="1F497D"/>
                <w:sz w:val="24"/>
                <w:szCs w:val="24"/>
                <w:u w:val="single"/>
              </w:rPr>
              <w:lastRenderedPageBreak/>
              <w:t>Paso 4</w:t>
            </w:r>
          </w:p>
        </w:tc>
        <w:tc>
          <w:tcPr>
            <w:tcW w:w="7513" w:type="dxa"/>
            <w:tcBorders>
              <w:top w:val="single" w:sz="12" w:space="0" w:color="95B3D7"/>
              <w:bottom w:val="single" w:sz="12" w:space="0" w:color="95B3D7"/>
            </w:tcBorders>
          </w:tcPr>
          <w:p w14:paraId="35064349" w14:textId="77777777" w:rsidR="00517BC4" w:rsidRDefault="00517BC4" w:rsidP="00A9226D">
            <w:pPr>
              <w:pStyle w:val="NormalWeb"/>
              <w:spacing w:before="0" w:beforeAutospacing="0" w:after="0" w:afterAutospacing="0"/>
              <w:jc w:val="both"/>
              <w:textAlignment w:val="baseline"/>
              <w:rPr>
                <w:rFonts w:ascii="Verdana" w:eastAsia="+mn-ea" w:hAnsi="Verdana" w:cs="Arial"/>
                <w:color w:val="63666A"/>
                <w:kern w:val="24"/>
                <w:sz w:val="22"/>
                <w:szCs w:val="22"/>
                <w:lang w:val="es-ES_tradnl"/>
              </w:rPr>
            </w:pPr>
            <w:r w:rsidRPr="00C52D84">
              <w:rPr>
                <w:rFonts w:ascii="Verdana" w:eastAsia="+mn-ea" w:hAnsi="Verdana" w:cs="Arial"/>
                <w:color w:val="63666A"/>
                <w:kern w:val="24"/>
                <w:sz w:val="22"/>
                <w:szCs w:val="22"/>
                <w:lang w:val="es-ES"/>
              </w:rPr>
              <w:t>Cierre</w:t>
            </w:r>
            <w:r w:rsidRPr="00BD059D">
              <w:rPr>
                <w:rFonts w:ascii="Verdana" w:eastAsia="+mn-ea" w:hAnsi="Verdana" w:cs="Arial"/>
                <w:color w:val="63666A"/>
                <w:kern w:val="24"/>
                <w:sz w:val="22"/>
                <w:szCs w:val="22"/>
                <w:lang w:val="es-ES_tradnl"/>
              </w:rPr>
              <w:t xml:space="preserve"> </w:t>
            </w:r>
            <w:r>
              <w:rPr>
                <w:rFonts w:ascii="Verdana" w:eastAsia="+mn-ea" w:hAnsi="Verdana" w:cs="Arial"/>
                <w:color w:val="63666A"/>
                <w:kern w:val="24"/>
                <w:sz w:val="22"/>
                <w:szCs w:val="22"/>
                <w:lang w:val="es-ES_tradnl"/>
              </w:rPr>
              <w:t xml:space="preserve">del </w:t>
            </w:r>
            <w:r w:rsidRPr="00BD059D">
              <w:rPr>
                <w:rFonts w:ascii="Verdana" w:eastAsia="+mn-ea" w:hAnsi="Verdana" w:cs="Arial"/>
                <w:color w:val="63666A"/>
                <w:kern w:val="24"/>
                <w:sz w:val="22"/>
                <w:szCs w:val="22"/>
                <w:lang w:val="es-ES_tradnl"/>
              </w:rPr>
              <w:t>proceso de admisión</w:t>
            </w:r>
            <w:r>
              <w:rPr>
                <w:rFonts w:ascii="Verdana" w:eastAsia="+mn-ea" w:hAnsi="Verdana" w:cs="Arial"/>
                <w:color w:val="63666A"/>
                <w:kern w:val="24"/>
                <w:sz w:val="22"/>
                <w:szCs w:val="22"/>
                <w:lang w:val="es-ES_tradnl"/>
              </w:rPr>
              <w:t xml:space="preserve"> con la firma de contrapartes:</w:t>
            </w:r>
          </w:p>
          <w:p w14:paraId="4C500BDB" w14:textId="77777777" w:rsidR="00517BC4" w:rsidRDefault="00517BC4" w:rsidP="00A9226D">
            <w:pPr>
              <w:pStyle w:val="NormalWeb"/>
              <w:spacing w:before="0" w:beforeAutospacing="0" w:after="0" w:afterAutospacing="0"/>
              <w:jc w:val="both"/>
              <w:textAlignment w:val="baseline"/>
              <w:rPr>
                <w:rFonts w:ascii="Verdana" w:eastAsia="+mn-ea" w:hAnsi="Verdana" w:cs="Arial"/>
                <w:color w:val="63666A"/>
                <w:kern w:val="24"/>
                <w:sz w:val="22"/>
                <w:szCs w:val="22"/>
                <w:lang w:val="es-ES_tradnl"/>
              </w:rPr>
            </w:pPr>
          </w:p>
          <w:p w14:paraId="35E39D36" w14:textId="3E935D9E" w:rsidR="00517BC4" w:rsidRPr="00517BC4" w:rsidRDefault="00517BC4" w:rsidP="00517BC4">
            <w:pPr>
              <w:pStyle w:val="NormalWeb"/>
              <w:numPr>
                <w:ilvl w:val="0"/>
                <w:numId w:val="19"/>
              </w:numPr>
              <w:spacing w:before="0" w:beforeAutospacing="0" w:after="0" w:afterAutospacing="0"/>
              <w:jc w:val="both"/>
              <w:textAlignment w:val="baseline"/>
              <w:rPr>
                <w:rFonts w:ascii="Verdana" w:eastAsia="+mn-ea" w:hAnsi="Verdana" w:cs="Arial"/>
                <w:b/>
                <w:color w:val="63666A"/>
                <w:kern w:val="24"/>
                <w:sz w:val="22"/>
                <w:szCs w:val="22"/>
                <w:lang w:val="es-ES_tradnl"/>
              </w:rPr>
            </w:pPr>
            <w:r w:rsidRPr="00C52D84">
              <w:rPr>
                <w:rFonts w:ascii="Verdana" w:eastAsia="+mn-ea" w:hAnsi="Verdana" w:cs="Arial"/>
                <w:b/>
                <w:color w:val="63666A"/>
                <w:kern w:val="24"/>
                <w:sz w:val="22"/>
                <w:szCs w:val="22"/>
                <w:lang w:val="es-ES_tradnl"/>
              </w:rPr>
              <w:t xml:space="preserve">firma por </w:t>
            </w:r>
            <w:r w:rsidR="00B215AA">
              <w:rPr>
                <w:rFonts w:ascii="Verdana" w:eastAsia="+mn-ea" w:hAnsi="Verdana" w:cs="Arial"/>
                <w:b/>
                <w:color w:val="63666A"/>
                <w:kern w:val="24"/>
                <w:sz w:val="22"/>
                <w:szCs w:val="22"/>
                <w:lang w:val="es-ES_tradnl"/>
              </w:rPr>
              <w:t>Enagás</w:t>
            </w:r>
            <w:r w:rsidR="00B215AA" w:rsidRPr="00C52D84">
              <w:rPr>
                <w:rFonts w:ascii="Verdana" w:eastAsia="+mn-ea" w:hAnsi="Verdana" w:cs="Arial"/>
                <w:b/>
                <w:color w:val="63666A"/>
                <w:kern w:val="24"/>
                <w:sz w:val="22"/>
                <w:szCs w:val="22"/>
                <w:lang w:val="es-ES_tradnl"/>
              </w:rPr>
              <w:t xml:space="preserve"> </w:t>
            </w:r>
            <w:r w:rsidRPr="00C52D84">
              <w:rPr>
                <w:rFonts w:ascii="Verdana" w:eastAsia="+mn-ea" w:hAnsi="Verdana" w:cs="Arial"/>
                <w:b/>
                <w:color w:val="63666A"/>
                <w:kern w:val="24"/>
                <w:sz w:val="22"/>
                <w:szCs w:val="22"/>
                <w:lang w:val="es-ES_tradnl"/>
              </w:rPr>
              <w:t>GTS</w:t>
            </w:r>
            <w:r w:rsidRPr="00BD059D">
              <w:rPr>
                <w:rFonts w:ascii="Verdana" w:eastAsia="+mn-ea" w:hAnsi="Verdana" w:cs="Arial"/>
                <w:color w:val="63666A"/>
                <w:kern w:val="24"/>
                <w:sz w:val="22"/>
                <w:szCs w:val="22"/>
                <w:lang w:val="es-ES_tradnl"/>
              </w:rPr>
              <w:t xml:space="preserve"> del Documento de adhesión </w:t>
            </w:r>
            <w:r>
              <w:rPr>
                <w:rFonts w:ascii="Verdana" w:eastAsia="+mn-ea" w:hAnsi="Verdana" w:cs="Arial"/>
                <w:color w:val="63666A"/>
                <w:kern w:val="24"/>
                <w:sz w:val="22"/>
                <w:szCs w:val="22"/>
                <w:lang w:val="es-ES_tradnl"/>
              </w:rPr>
              <w:t xml:space="preserve">al </w:t>
            </w:r>
            <w:r w:rsidRPr="00517BC4">
              <w:rPr>
                <w:rFonts w:ascii="Verdana" w:eastAsia="+mn-ea" w:hAnsi="Verdana" w:cs="Arial"/>
                <w:color w:val="63666A"/>
                <w:kern w:val="24"/>
                <w:sz w:val="22"/>
                <w:szCs w:val="22"/>
                <w:lang w:val="es-ES_tradnl"/>
              </w:rPr>
              <w:t>Contrato Marco para el acceso y la utilización del sistema SL-ATR</w:t>
            </w:r>
          </w:p>
          <w:p w14:paraId="7812F37C" w14:textId="77777777" w:rsidR="00517BC4" w:rsidRPr="00517BC4" w:rsidRDefault="00517BC4" w:rsidP="00517BC4">
            <w:pPr>
              <w:pStyle w:val="NormalWeb"/>
              <w:spacing w:before="0" w:beforeAutospacing="0" w:after="0" w:afterAutospacing="0"/>
              <w:ind w:left="720"/>
              <w:jc w:val="both"/>
              <w:textAlignment w:val="baseline"/>
              <w:rPr>
                <w:rFonts w:ascii="Verdana" w:eastAsia="+mn-ea" w:hAnsi="Verdana" w:cs="Arial"/>
                <w:b/>
                <w:color w:val="63666A"/>
                <w:kern w:val="24"/>
                <w:sz w:val="22"/>
                <w:szCs w:val="22"/>
                <w:lang w:val="es-ES_tradnl"/>
              </w:rPr>
            </w:pPr>
          </w:p>
          <w:p w14:paraId="0A13D835" w14:textId="70FEB944" w:rsidR="00517BC4" w:rsidRPr="00517BC4" w:rsidRDefault="00517BC4" w:rsidP="00517BC4">
            <w:pPr>
              <w:pStyle w:val="NormalWeb"/>
              <w:numPr>
                <w:ilvl w:val="0"/>
                <w:numId w:val="19"/>
              </w:numPr>
              <w:spacing w:before="0" w:beforeAutospacing="0" w:after="0" w:afterAutospacing="0"/>
              <w:jc w:val="both"/>
              <w:textAlignment w:val="baseline"/>
              <w:rPr>
                <w:rFonts w:ascii="Verdana" w:eastAsia="+mn-ea" w:hAnsi="Verdana" w:cs="Arial"/>
                <w:b/>
                <w:color w:val="63666A"/>
                <w:kern w:val="24"/>
                <w:sz w:val="22"/>
                <w:szCs w:val="22"/>
                <w:lang w:val="es-ES_tradnl"/>
              </w:rPr>
            </w:pPr>
            <w:r w:rsidRPr="00C52D84">
              <w:rPr>
                <w:rFonts w:ascii="Verdana" w:eastAsia="+mn-ea" w:hAnsi="Verdana" w:cs="Arial"/>
                <w:b/>
                <w:color w:val="63666A"/>
                <w:kern w:val="24"/>
                <w:sz w:val="22"/>
                <w:szCs w:val="22"/>
                <w:lang w:val="es-ES_tradnl"/>
              </w:rPr>
              <w:t xml:space="preserve">firma por </w:t>
            </w:r>
            <w:r>
              <w:rPr>
                <w:rFonts w:ascii="Verdana" w:eastAsia="+mn-ea" w:hAnsi="Verdana" w:cs="Arial"/>
                <w:b/>
                <w:color w:val="63666A"/>
                <w:kern w:val="24"/>
                <w:sz w:val="22"/>
                <w:szCs w:val="22"/>
                <w:lang w:val="es-ES_tradnl"/>
              </w:rPr>
              <w:t>Enagás</w:t>
            </w:r>
            <w:r w:rsidR="00B215AA">
              <w:rPr>
                <w:rFonts w:ascii="Verdana" w:eastAsia="+mn-ea" w:hAnsi="Verdana" w:cs="Arial"/>
                <w:b/>
                <w:color w:val="63666A"/>
                <w:kern w:val="24"/>
                <w:sz w:val="22"/>
                <w:szCs w:val="22"/>
                <w:lang w:val="es-ES_tradnl"/>
              </w:rPr>
              <w:t>,</w:t>
            </w:r>
            <w:r>
              <w:rPr>
                <w:rFonts w:ascii="Verdana" w:eastAsia="+mn-ea" w:hAnsi="Verdana" w:cs="Arial"/>
                <w:b/>
                <w:color w:val="63666A"/>
                <w:kern w:val="24"/>
                <w:sz w:val="22"/>
                <w:szCs w:val="22"/>
                <w:lang w:val="es-ES_tradnl"/>
              </w:rPr>
              <w:t xml:space="preserve"> S</w:t>
            </w:r>
            <w:r w:rsidR="00B215AA">
              <w:rPr>
                <w:rFonts w:ascii="Verdana" w:eastAsia="+mn-ea" w:hAnsi="Verdana" w:cs="Arial"/>
                <w:b/>
                <w:color w:val="63666A"/>
                <w:kern w:val="24"/>
                <w:sz w:val="22"/>
                <w:szCs w:val="22"/>
                <w:lang w:val="es-ES_tradnl"/>
              </w:rPr>
              <w:t>.</w:t>
            </w:r>
            <w:r>
              <w:rPr>
                <w:rFonts w:ascii="Verdana" w:eastAsia="+mn-ea" w:hAnsi="Verdana" w:cs="Arial"/>
                <w:b/>
                <w:color w:val="63666A"/>
                <w:kern w:val="24"/>
                <w:sz w:val="22"/>
                <w:szCs w:val="22"/>
                <w:lang w:val="es-ES_tradnl"/>
              </w:rPr>
              <w:t>A</w:t>
            </w:r>
            <w:r w:rsidR="00B215AA">
              <w:rPr>
                <w:rFonts w:ascii="Verdana" w:eastAsia="+mn-ea" w:hAnsi="Verdana" w:cs="Arial"/>
                <w:b/>
                <w:color w:val="63666A"/>
                <w:kern w:val="24"/>
                <w:sz w:val="22"/>
                <w:szCs w:val="22"/>
                <w:lang w:val="es-ES_tradnl"/>
              </w:rPr>
              <w:t>.</w:t>
            </w:r>
            <w:r w:rsidRPr="00BD059D">
              <w:rPr>
                <w:rFonts w:ascii="Verdana" w:eastAsia="+mn-ea" w:hAnsi="Verdana" w:cs="Arial"/>
                <w:color w:val="63666A"/>
                <w:kern w:val="24"/>
                <w:sz w:val="22"/>
                <w:szCs w:val="22"/>
                <w:lang w:val="es-ES_tradnl"/>
              </w:rPr>
              <w:t xml:space="preserve"> del Documento de adhesión </w:t>
            </w:r>
            <w:r>
              <w:rPr>
                <w:rFonts w:ascii="Verdana" w:eastAsia="+mn-ea" w:hAnsi="Verdana" w:cs="Arial"/>
                <w:color w:val="63666A"/>
                <w:kern w:val="24"/>
                <w:sz w:val="22"/>
                <w:szCs w:val="22"/>
                <w:lang w:val="es-ES_tradnl"/>
              </w:rPr>
              <w:t xml:space="preserve">al </w:t>
            </w:r>
            <w:r w:rsidRPr="00517BC4">
              <w:rPr>
                <w:rFonts w:ascii="Verdana" w:eastAsia="+mn-ea" w:hAnsi="Verdana" w:cs="Arial"/>
                <w:color w:val="63666A"/>
                <w:kern w:val="24"/>
                <w:sz w:val="22"/>
                <w:szCs w:val="22"/>
                <w:lang w:val="es-ES_tradnl"/>
              </w:rPr>
              <w:t>Contrato Marco de identificación y autentificación de usuarios para el acceso a los sistemas de información de Enagás</w:t>
            </w:r>
            <w:r>
              <w:rPr>
                <w:rFonts w:ascii="Verdana" w:eastAsia="+mn-ea" w:hAnsi="Verdana" w:cs="Arial"/>
                <w:color w:val="63666A"/>
                <w:kern w:val="24"/>
                <w:sz w:val="22"/>
                <w:szCs w:val="22"/>
                <w:lang w:val="es-ES_tradnl"/>
              </w:rPr>
              <w:t>.</w:t>
            </w:r>
          </w:p>
          <w:p w14:paraId="365A1BFB" w14:textId="5927F759" w:rsidR="00517BC4" w:rsidRPr="00D47494" w:rsidRDefault="00201A5A" w:rsidP="00D47494">
            <w:pPr>
              <w:pStyle w:val="NormalWeb"/>
              <w:spacing w:after="0"/>
              <w:jc w:val="both"/>
              <w:textAlignment w:val="baseline"/>
              <w:rPr>
                <w:rFonts w:ascii="Verdana" w:eastAsia="+mn-ea" w:hAnsi="Verdana" w:cs="Arial"/>
                <w:color w:val="0070C0"/>
                <w:kern w:val="24"/>
                <w:sz w:val="22"/>
                <w:szCs w:val="22"/>
                <w:u w:val="single"/>
                <w:lang w:val="es-ES_tradnl"/>
              </w:rPr>
            </w:pPr>
            <w:r>
              <w:rPr>
                <w:rFonts w:ascii="Verdana" w:eastAsia="+mn-ea" w:hAnsi="Verdana" w:cs="Arial"/>
                <w:color w:val="63666A"/>
                <w:kern w:val="24"/>
                <w:sz w:val="22"/>
                <w:szCs w:val="22"/>
                <w:lang w:val="es-ES_tradnl"/>
              </w:rPr>
              <w:t xml:space="preserve">En caso de que el usuario quiera </w:t>
            </w:r>
            <w:r w:rsidRPr="00943F69">
              <w:rPr>
                <w:rFonts w:ascii="Verdana" w:eastAsia="+mn-ea" w:hAnsi="Verdana" w:cs="Arial"/>
                <w:b/>
                <w:color w:val="63666A"/>
                <w:kern w:val="24"/>
                <w:sz w:val="22"/>
                <w:szCs w:val="22"/>
                <w:lang w:val="es-ES_tradnl"/>
              </w:rPr>
              <w:t xml:space="preserve">solicitar </w:t>
            </w:r>
            <w:r>
              <w:rPr>
                <w:rFonts w:ascii="Verdana" w:eastAsia="+mn-ea" w:hAnsi="Verdana" w:cs="Arial"/>
                <w:b/>
                <w:color w:val="63666A"/>
                <w:kern w:val="24"/>
                <w:sz w:val="22"/>
                <w:szCs w:val="22"/>
                <w:lang w:val="es-ES_tradnl"/>
              </w:rPr>
              <w:t>la resolución voluntaria de contrato,</w:t>
            </w:r>
            <w:r>
              <w:rPr>
                <w:rFonts w:ascii="Verdana" w:eastAsia="+mn-ea" w:hAnsi="Verdana" w:cs="Arial"/>
                <w:color w:val="63666A"/>
                <w:kern w:val="24"/>
                <w:sz w:val="22"/>
                <w:szCs w:val="22"/>
                <w:lang w:val="es-ES_tradnl"/>
              </w:rPr>
              <w:t xml:space="preserve"> deberá enviar el formulario </w:t>
            </w:r>
            <w:hyperlink r:id="rId48" w:history="1">
              <w:r w:rsidR="00A9554E" w:rsidRPr="004F2355">
                <w:rPr>
                  <w:rFonts w:ascii="Verdana" w:eastAsia="+mn-ea" w:hAnsi="Verdana" w:cs="Arial"/>
                  <w:color w:val="63666A"/>
                  <w:kern w:val="24"/>
                  <w:sz w:val="22"/>
                  <w:szCs w:val="22"/>
                  <w:lang w:val="es-ES_tradnl"/>
                </w:rPr>
                <w:t>Solicitud de resolución voluntaria de contrato</w:t>
              </w:r>
            </w:hyperlink>
            <w:r w:rsidR="005B7936" w:rsidRPr="004F2355">
              <w:rPr>
                <w:rFonts w:ascii="Verdana" w:eastAsia="+mn-ea" w:hAnsi="Verdana" w:cs="Arial"/>
                <w:color w:val="63666A"/>
                <w:kern w:val="24"/>
                <w:sz w:val="22"/>
                <w:szCs w:val="22"/>
                <w:lang w:val="es-ES_tradnl"/>
              </w:rPr>
              <w:t xml:space="preserve"> disponible en la</w:t>
            </w:r>
            <w:r w:rsidR="003B60FB">
              <w:rPr>
                <w:rStyle w:val="Hipervnculo"/>
                <w:rFonts w:ascii="Verdana" w:eastAsia="+mn-ea" w:hAnsi="Verdana" w:cs="Arial"/>
                <w:kern w:val="24"/>
                <w:sz w:val="22"/>
                <w:szCs w:val="22"/>
                <w:lang w:val="es-ES_tradnl"/>
              </w:rPr>
              <w:t xml:space="preserve"> </w:t>
            </w:r>
            <w:hyperlink r:id="rId49" w:history="1">
              <w:r w:rsidR="005B7936" w:rsidRPr="007949C1">
                <w:rPr>
                  <w:rStyle w:val="Hipervnculo"/>
                  <w:rFonts w:ascii="Verdana" w:eastAsia="+mn-ea" w:hAnsi="Verdana" w:cs="Arial"/>
                  <w:color w:val="0070C0"/>
                  <w:kern w:val="24"/>
                  <w:sz w:val="22"/>
                  <w:szCs w:val="22"/>
                  <w:lang w:val="es-ES_tradnl"/>
                </w:rPr>
                <w:t>web</w:t>
              </w:r>
              <w:r w:rsidR="004F2355" w:rsidRPr="007949C1">
                <w:rPr>
                  <w:rStyle w:val="Hipervnculo"/>
                  <w:rFonts w:ascii="Verdana" w:eastAsia="+mn-ea" w:hAnsi="Verdana" w:cs="Arial"/>
                  <w:color w:val="0070C0"/>
                  <w:kern w:val="24"/>
                  <w:sz w:val="22"/>
                  <w:szCs w:val="22"/>
                  <w:lang w:val="es-ES_tradnl"/>
                </w:rPr>
                <w:t xml:space="preserve"> del GTS</w:t>
              </w:r>
              <w:r w:rsidR="003B60FB" w:rsidRPr="007949C1">
                <w:rPr>
                  <w:rStyle w:val="Hipervnculo"/>
                  <w:rFonts w:ascii="Verdana" w:eastAsia="+mn-ea" w:hAnsi="Verdana" w:cs="Arial"/>
                  <w:color w:val="0070C0"/>
                  <w:kern w:val="24"/>
                  <w:sz w:val="22"/>
                  <w:szCs w:val="22"/>
                  <w:lang w:val="es-ES_tradnl"/>
                </w:rPr>
                <w:t>.</w:t>
              </w:r>
            </w:hyperlink>
            <w:r w:rsidR="003B60FB" w:rsidRPr="007949C1">
              <w:rPr>
                <w:rStyle w:val="Hipervnculo"/>
                <w:rFonts w:ascii="Verdana" w:eastAsia="+mn-ea" w:hAnsi="Verdana" w:cs="Arial"/>
                <w:color w:val="0070C0"/>
                <w:kern w:val="24"/>
                <w:sz w:val="22"/>
                <w:szCs w:val="22"/>
                <w:lang w:val="es-ES_tradnl"/>
              </w:rPr>
              <w:t xml:space="preserve"> </w:t>
            </w:r>
            <w:r w:rsidRPr="00B02823">
              <w:rPr>
                <w:rFonts w:ascii="Verdana" w:eastAsia="+mn-ea" w:hAnsi="Verdana" w:cs="Arial"/>
                <w:color w:val="63666A"/>
                <w:kern w:val="24"/>
                <w:sz w:val="22"/>
                <w:szCs w:val="22"/>
                <w:lang w:val="es-ES_tradnl"/>
              </w:rPr>
              <w:t>La resolución será efectiva una vez cumplidos los requisitos normativos y contractuales, y suscritos los correspondientes documentos para su formalización</w:t>
            </w:r>
            <w:r>
              <w:rPr>
                <w:rFonts w:ascii="Verdana" w:eastAsia="+mn-ea" w:hAnsi="Verdana" w:cs="Arial"/>
                <w:color w:val="63666A"/>
                <w:kern w:val="24"/>
                <w:sz w:val="22"/>
                <w:szCs w:val="22"/>
                <w:lang w:val="es-ES_tradnl"/>
              </w:rPr>
              <w:t>.</w:t>
            </w:r>
          </w:p>
        </w:tc>
      </w:tr>
    </w:tbl>
    <w:p w14:paraId="13020739" w14:textId="092B3E8D" w:rsidR="00517BC4" w:rsidRDefault="00D90121" w:rsidP="00994A5A">
      <w:pPr>
        <w:rPr>
          <w:rFonts w:ascii="Verdana" w:hAnsi="Verdana"/>
          <w:sz w:val="28"/>
        </w:rPr>
      </w:pPr>
      <w:r>
        <w:rPr>
          <w:rFonts w:ascii="Verdana" w:hAnsi="Verdana"/>
          <w:sz w:val="28"/>
        </w:rPr>
        <w:br w:type="page"/>
      </w:r>
    </w:p>
    <w:p w14:paraId="3AA1DECA" w14:textId="77777777" w:rsidR="007A4C74" w:rsidRDefault="007A4C74" w:rsidP="00C308B3">
      <w:pPr>
        <w:rPr>
          <w:rFonts w:ascii="Verdana" w:hAnsi="Verdana"/>
        </w:rPr>
      </w:pPr>
    </w:p>
    <w:p w14:paraId="76C23EB2" w14:textId="27D786DF" w:rsidR="00D90121" w:rsidRPr="004F2355" w:rsidRDefault="006348AE" w:rsidP="004F2355">
      <w:pPr>
        <w:pStyle w:val="Ttulo2"/>
        <w:spacing w:before="240" w:after="120"/>
        <w:jc w:val="both"/>
        <w:rPr>
          <w:rFonts w:ascii="Verdana" w:hAnsi="Verdana"/>
          <w:sz w:val="28"/>
        </w:rPr>
      </w:pPr>
      <w:bookmarkStart w:id="17" w:name="_Toc117004623"/>
      <w:r>
        <w:rPr>
          <w:rFonts w:ascii="Verdana" w:hAnsi="Verdana"/>
          <w:sz w:val="28"/>
        </w:rPr>
        <w:t>4</w:t>
      </w:r>
      <w:r w:rsidRPr="00A84CD7">
        <w:rPr>
          <w:rFonts w:ascii="Verdana" w:hAnsi="Verdana"/>
          <w:sz w:val="28"/>
        </w:rPr>
        <w:t>.</w:t>
      </w:r>
      <w:r w:rsidR="00574A2D">
        <w:rPr>
          <w:rFonts w:ascii="Verdana" w:hAnsi="Verdana"/>
          <w:sz w:val="28"/>
        </w:rPr>
        <w:t>2</w:t>
      </w:r>
      <w:r w:rsidRPr="00A84CD7">
        <w:rPr>
          <w:rFonts w:ascii="Verdana" w:hAnsi="Verdana"/>
          <w:sz w:val="28"/>
        </w:rPr>
        <w:t xml:space="preserve"> </w:t>
      </w:r>
      <w:r>
        <w:rPr>
          <w:rFonts w:ascii="Verdana" w:hAnsi="Verdana"/>
          <w:sz w:val="28"/>
        </w:rPr>
        <w:t>Acreditación técnica</w:t>
      </w:r>
      <w:bookmarkEnd w:id="17"/>
    </w:p>
    <w:p w14:paraId="0036A4D8" w14:textId="77777777" w:rsidR="00E5003D" w:rsidRDefault="00E5003D" w:rsidP="00E5003D">
      <w:pPr>
        <w:pStyle w:val="NormalWeb"/>
        <w:spacing w:before="0" w:beforeAutospacing="0" w:after="0" w:afterAutospacing="0"/>
        <w:jc w:val="both"/>
        <w:textAlignment w:val="baseline"/>
        <w:rPr>
          <w:rFonts w:ascii="Verdana" w:eastAsia="+mn-ea" w:hAnsi="Verdana" w:cs="Arial"/>
          <w:color w:val="63666A"/>
          <w:kern w:val="24"/>
          <w:sz w:val="22"/>
          <w:lang w:val="es-ES"/>
        </w:rPr>
      </w:pPr>
    </w:p>
    <w:p w14:paraId="74F035F6" w14:textId="6EECBF3A" w:rsidR="00FC44EB" w:rsidRPr="00E5003D" w:rsidRDefault="006348AE" w:rsidP="00A82541">
      <w:pPr>
        <w:numPr>
          <w:ilvl w:val="1"/>
          <w:numId w:val="22"/>
        </w:numPr>
        <w:tabs>
          <w:tab w:val="clear" w:pos="1440"/>
          <w:tab w:val="num" w:pos="851"/>
        </w:tabs>
        <w:ind w:left="1134"/>
        <w:jc w:val="both"/>
        <w:rPr>
          <w:rFonts w:ascii="Verdana" w:eastAsia="+mn-ea" w:hAnsi="Verdana" w:cs="Arial"/>
          <w:color w:val="63666A"/>
          <w:kern w:val="24"/>
          <w:szCs w:val="24"/>
        </w:rPr>
      </w:pPr>
      <w:r w:rsidRPr="00E5003D">
        <w:rPr>
          <w:rFonts w:ascii="Verdana" w:eastAsia="+mn-ea" w:hAnsi="Verdana" w:cs="Arial"/>
          <w:color w:val="63666A"/>
          <w:kern w:val="24"/>
          <w:szCs w:val="24"/>
          <w:lang w:val="es-ES_tradnl"/>
        </w:rPr>
        <w:t>Certifica la capacidad técnica para realizar intercambios de ficheros XML a través de servicios web o vía aplicación</w:t>
      </w:r>
      <w:r w:rsidR="00E5003D">
        <w:rPr>
          <w:rFonts w:ascii="Verdana" w:eastAsia="+mn-ea" w:hAnsi="Verdana" w:cs="Arial"/>
          <w:color w:val="63666A"/>
          <w:kern w:val="24"/>
          <w:szCs w:val="24"/>
          <w:lang w:val="es-ES_tradnl"/>
        </w:rPr>
        <w:t>.</w:t>
      </w:r>
    </w:p>
    <w:p w14:paraId="3E531BCC" w14:textId="105BC9F6" w:rsidR="00FC44EB" w:rsidRPr="00E5003D" w:rsidRDefault="006348AE" w:rsidP="00A82541">
      <w:pPr>
        <w:numPr>
          <w:ilvl w:val="1"/>
          <w:numId w:val="22"/>
        </w:numPr>
        <w:tabs>
          <w:tab w:val="clear" w:pos="1440"/>
          <w:tab w:val="num" w:pos="851"/>
        </w:tabs>
        <w:ind w:left="1134"/>
        <w:jc w:val="both"/>
        <w:rPr>
          <w:rFonts w:ascii="Verdana" w:eastAsia="+mn-ea" w:hAnsi="Verdana" w:cs="Arial"/>
          <w:color w:val="63666A"/>
          <w:kern w:val="24"/>
          <w:szCs w:val="24"/>
        </w:rPr>
      </w:pPr>
      <w:r w:rsidRPr="00E5003D">
        <w:rPr>
          <w:rFonts w:ascii="Verdana" w:eastAsia="+mn-ea" w:hAnsi="Verdana" w:cs="Arial"/>
          <w:color w:val="63666A"/>
          <w:kern w:val="24"/>
          <w:szCs w:val="24"/>
        </w:rPr>
        <w:t xml:space="preserve">Es </w:t>
      </w:r>
      <w:r w:rsidRPr="00E5003D">
        <w:rPr>
          <w:rFonts w:ascii="Verdana" w:eastAsia="+mn-ea" w:hAnsi="Verdana" w:cs="Arial"/>
          <w:b/>
          <w:bCs/>
          <w:color w:val="63666A"/>
          <w:kern w:val="24"/>
          <w:szCs w:val="24"/>
          <w:lang w:val="es-ES_tradnl"/>
        </w:rPr>
        <w:t>condición indispensable para el envío de ficheros a través del SL-ATR</w:t>
      </w:r>
      <w:r w:rsidR="00E5003D">
        <w:rPr>
          <w:rFonts w:ascii="Verdana" w:eastAsia="+mn-ea" w:hAnsi="Verdana" w:cs="Arial"/>
          <w:b/>
          <w:bCs/>
          <w:color w:val="63666A"/>
          <w:kern w:val="24"/>
          <w:szCs w:val="24"/>
          <w:lang w:val="es-ES_tradnl"/>
        </w:rPr>
        <w:t>.</w:t>
      </w:r>
    </w:p>
    <w:p w14:paraId="36E205BA" w14:textId="0AFAA3D8" w:rsidR="000A2AA1" w:rsidRPr="000A2AA1" w:rsidRDefault="000A2AA1" w:rsidP="00A82541">
      <w:pPr>
        <w:numPr>
          <w:ilvl w:val="1"/>
          <w:numId w:val="22"/>
        </w:numPr>
        <w:tabs>
          <w:tab w:val="clear" w:pos="1440"/>
        </w:tabs>
        <w:ind w:left="1134"/>
        <w:jc w:val="both"/>
        <w:rPr>
          <w:rFonts w:ascii="Verdana" w:eastAsia="+mn-ea" w:hAnsi="Verdana" w:cs="Arial"/>
          <w:color w:val="63666A"/>
          <w:kern w:val="24"/>
          <w:szCs w:val="24"/>
          <w:lang w:val="es-ES_tradnl"/>
        </w:rPr>
      </w:pPr>
      <w:r w:rsidRPr="000A2AA1">
        <w:rPr>
          <w:rFonts w:ascii="Verdana" w:eastAsia="+mn-ea" w:hAnsi="Verdana" w:cs="Arial"/>
          <w:color w:val="63666A"/>
          <w:kern w:val="24"/>
          <w:szCs w:val="24"/>
          <w:lang w:val="es-ES_tradnl"/>
        </w:rPr>
        <w:t>Debe solicitarse con el envío por parte del agente de una solicitud de certificado de acreditación técnica a través del SL-ATR en la opción estado y solicitud de acreditación.</w:t>
      </w:r>
    </w:p>
    <w:p w14:paraId="155E3D80" w14:textId="33E01713" w:rsidR="00FC44EB" w:rsidRPr="00E5003D" w:rsidRDefault="00FC44EB" w:rsidP="000A2AA1">
      <w:pPr>
        <w:ind w:left="1134"/>
        <w:rPr>
          <w:rFonts w:ascii="Verdana" w:eastAsia="+mn-ea" w:hAnsi="Verdana" w:cs="Arial"/>
          <w:color w:val="63666A"/>
          <w:kern w:val="24"/>
          <w:szCs w:val="24"/>
        </w:rPr>
      </w:pPr>
    </w:p>
    <w:p w14:paraId="30E3E0D5" w14:textId="0E0519C9" w:rsidR="00E5003D" w:rsidRDefault="000A2AA1" w:rsidP="000A2AA1">
      <w:pPr>
        <w:ind w:left="4253"/>
      </w:pPr>
      <w:r>
        <w:rPr>
          <w:noProof/>
          <w:lang w:eastAsia="es-ES"/>
        </w:rPr>
        <w:drawing>
          <wp:inline distT="0" distB="0" distL="0" distR="0" wp14:anchorId="667BCAC1" wp14:editId="5B2AFCA4">
            <wp:extent cx="2238375" cy="3063775"/>
            <wp:effectExtent l="0" t="0" r="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39553" cy="3065388"/>
                    </a:xfrm>
                    <a:prstGeom prst="rect">
                      <a:avLst/>
                    </a:prstGeom>
                    <a:noFill/>
                  </pic:spPr>
                </pic:pic>
              </a:graphicData>
            </a:graphic>
          </wp:inline>
        </w:drawing>
      </w:r>
      <w:r w:rsidRPr="000A2AA1">
        <w:rPr>
          <w:noProof/>
          <w:lang w:eastAsia="es-ES"/>
        </w:rPr>
        <w:drawing>
          <wp:anchor distT="0" distB="0" distL="114300" distR="114300" simplePos="0" relativeHeight="251658245" behindDoc="0" locked="0" layoutInCell="1" allowOverlap="1" wp14:anchorId="326C95B4" wp14:editId="4828D37A">
            <wp:simplePos x="0" y="0"/>
            <wp:positionH relativeFrom="column">
              <wp:posOffset>871855</wp:posOffset>
            </wp:positionH>
            <wp:positionV relativeFrom="paragraph">
              <wp:posOffset>812800</wp:posOffset>
            </wp:positionV>
            <wp:extent cx="872490" cy="474345"/>
            <wp:effectExtent l="0" t="0" r="3810" b="1905"/>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t="41120" r="51812"/>
                    <a:stretch/>
                  </pic:blipFill>
                  <pic:spPr bwMode="auto">
                    <a:xfrm>
                      <a:off x="0" y="0"/>
                      <a:ext cx="872490" cy="47434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0A2AA1">
        <w:rPr>
          <w:noProof/>
          <w:lang w:eastAsia="es-ES"/>
        </w:rPr>
        <w:drawing>
          <wp:anchor distT="0" distB="0" distL="114300" distR="114300" simplePos="0" relativeHeight="251658244" behindDoc="0" locked="0" layoutInCell="1" allowOverlap="1" wp14:anchorId="5A4095CF" wp14:editId="6145BDC5">
            <wp:simplePos x="0" y="0"/>
            <wp:positionH relativeFrom="column">
              <wp:posOffset>653415</wp:posOffset>
            </wp:positionH>
            <wp:positionV relativeFrom="paragraph">
              <wp:posOffset>69215</wp:posOffset>
            </wp:positionV>
            <wp:extent cx="1840865" cy="835025"/>
            <wp:effectExtent l="190500" t="190500" r="407035" b="384175"/>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40865" cy="835025"/>
                    </a:xfrm>
                    <a:prstGeom prst="rect">
                      <a:avLst/>
                    </a:prstGeom>
                    <a:ln w="9525">
                      <a:solidFill>
                        <a:sysClr val="windowText" lastClr="000000"/>
                      </a:solidFill>
                      <a:miter lim="800000"/>
                      <a:headEnd/>
                      <a:tailEnd/>
                    </a:ln>
                    <a:effectLst>
                      <a:outerShdw blurRad="292100" dist="139700" dir="2700000" algn="tl" rotWithShape="0">
                        <a:srgbClr val="333333">
                          <a:alpha val="65000"/>
                        </a:srgbClr>
                      </a:outerShdw>
                    </a:effectLst>
                    <a:extLst>
                      <a:ext uri="{909E8E84-426E-40DD-AFC4-6F175D3DCCD1}">
                        <a14:hiddenFill xmlns:a14="http://schemas.microsoft.com/office/drawing/2010/main">
                          <a:solidFill>
                            <a:schemeClr val="accent1"/>
                          </a:solidFill>
                        </a14:hiddenFill>
                      </a:ext>
                    </a:extLst>
                  </pic:spPr>
                </pic:pic>
              </a:graphicData>
            </a:graphic>
            <wp14:sizeRelH relativeFrom="margin">
              <wp14:pctWidth>0</wp14:pctWidth>
            </wp14:sizeRelH>
            <wp14:sizeRelV relativeFrom="margin">
              <wp14:pctHeight>0</wp14:pctHeight>
            </wp14:sizeRelV>
          </wp:anchor>
        </w:drawing>
      </w:r>
      <w:r w:rsidR="00D96BB0">
        <w:tab/>
      </w:r>
    </w:p>
    <w:p w14:paraId="6BA39D61" w14:textId="77777777" w:rsidR="000A2AA1" w:rsidRPr="000A2AA1" w:rsidRDefault="000A2AA1" w:rsidP="00A82541">
      <w:pPr>
        <w:numPr>
          <w:ilvl w:val="1"/>
          <w:numId w:val="22"/>
        </w:numPr>
        <w:tabs>
          <w:tab w:val="clear" w:pos="1440"/>
        </w:tabs>
        <w:ind w:left="1134"/>
        <w:jc w:val="both"/>
        <w:rPr>
          <w:rFonts w:ascii="Verdana" w:eastAsia="+mn-ea" w:hAnsi="Verdana" w:cs="Arial"/>
          <w:color w:val="63666A"/>
          <w:kern w:val="24"/>
          <w:szCs w:val="24"/>
          <w:lang w:val="es-ES_tradnl"/>
        </w:rPr>
      </w:pPr>
      <w:r w:rsidRPr="000A2AA1">
        <w:rPr>
          <w:rFonts w:ascii="Verdana" w:eastAsia="+mn-ea" w:hAnsi="Verdana" w:cs="Arial"/>
          <w:color w:val="63666A"/>
          <w:kern w:val="24"/>
          <w:szCs w:val="24"/>
          <w:lang w:val="es-ES_tradnl"/>
        </w:rPr>
        <w:t>Se selecciona una de las ventanas de pruebas disponibles para la acreditación</w:t>
      </w:r>
    </w:p>
    <w:p w14:paraId="7ED97CEF" w14:textId="07AFB7FC" w:rsidR="000A2AA1" w:rsidRPr="000A2AA1" w:rsidRDefault="000A2AA1" w:rsidP="00A82541">
      <w:pPr>
        <w:numPr>
          <w:ilvl w:val="1"/>
          <w:numId w:val="22"/>
        </w:numPr>
        <w:tabs>
          <w:tab w:val="clear" w:pos="1440"/>
        </w:tabs>
        <w:ind w:left="1134"/>
        <w:jc w:val="both"/>
        <w:rPr>
          <w:rFonts w:ascii="Verdana" w:eastAsia="+mn-ea" w:hAnsi="Verdana" w:cs="Arial"/>
          <w:color w:val="63666A"/>
          <w:kern w:val="24"/>
          <w:szCs w:val="24"/>
          <w:lang w:val="es-ES_tradnl"/>
        </w:rPr>
      </w:pPr>
      <w:r w:rsidRPr="000A2AA1">
        <w:rPr>
          <w:rFonts w:ascii="Verdana" w:eastAsia="+mn-ea" w:hAnsi="Verdana" w:cs="Arial"/>
          <w:color w:val="63666A"/>
          <w:kern w:val="24"/>
          <w:szCs w:val="24"/>
          <w:lang w:val="es-ES_tradnl"/>
        </w:rPr>
        <w:t xml:space="preserve">Se puede modificar la ventana de pruebas </w:t>
      </w:r>
      <w:r w:rsidR="00D32B63">
        <w:rPr>
          <w:rFonts w:ascii="Verdana" w:eastAsia="+mn-ea" w:hAnsi="Verdana" w:cs="Arial"/>
          <w:color w:val="63666A"/>
          <w:kern w:val="24"/>
          <w:szCs w:val="24"/>
          <w:lang w:val="es-ES_tradnl"/>
        </w:rPr>
        <w:t>e</w:t>
      </w:r>
      <w:r w:rsidRPr="000A2AA1">
        <w:rPr>
          <w:rFonts w:ascii="Verdana" w:eastAsia="+mn-ea" w:hAnsi="Verdana" w:cs="Arial"/>
          <w:color w:val="63666A"/>
          <w:kern w:val="24"/>
          <w:szCs w:val="24"/>
          <w:lang w:val="es-ES_tradnl"/>
        </w:rPr>
        <w:t>nvia</w:t>
      </w:r>
      <w:r w:rsidR="00D32B63">
        <w:rPr>
          <w:rFonts w:ascii="Verdana" w:eastAsia="+mn-ea" w:hAnsi="Verdana" w:cs="Arial"/>
          <w:color w:val="63666A"/>
          <w:kern w:val="24"/>
          <w:szCs w:val="24"/>
          <w:lang w:val="es-ES_tradnl"/>
        </w:rPr>
        <w:t>ndo</w:t>
      </w:r>
      <w:r w:rsidRPr="000A2AA1">
        <w:rPr>
          <w:rFonts w:ascii="Verdana" w:eastAsia="+mn-ea" w:hAnsi="Verdana" w:cs="Arial"/>
          <w:color w:val="63666A"/>
          <w:kern w:val="24"/>
          <w:szCs w:val="24"/>
          <w:lang w:val="es-ES_tradnl"/>
        </w:rPr>
        <w:t xml:space="preserve"> un correo a </w:t>
      </w:r>
      <w:r w:rsidRPr="000A2AA1">
        <w:rPr>
          <w:rFonts w:ascii="Verdana" w:eastAsia="+mn-ea" w:hAnsi="Verdana" w:cs="Arial"/>
          <w:color w:val="0070C0"/>
          <w:kern w:val="24"/>
          <w:szCs w:val="24"/>
          <w:lang w:val="es-ES_tradnl"/>
        </w:rPr>
        <w:t>acreditaciontecnica@enagas.es</w:t>
      </w:r>
      <w:r w:rsidRPr="000A2AA1">
        <w:rPr>
          <w:rFonts w:ascii="Verdana" w:eastAsia="+mn-ea" w:hAnsi="Verdana" w:cs="Arial"/>
          <w:color w:val="63666A"/>
          <w:kern w:val="24"/>
          <w:szCs w:val="24"/>
          <w:lang w:val="es-ES_tradnl"/>
        </w:rPr>
        <w:t xml:space="preserve"> para solicitud de </w:t>
      </w:r>
      <w:r w:rsidR="00A708C0">
        <w:rPr>
          <w:rFonts w:ascii="Verdana" w:eastAsia="+mn-ea" w:hAnsi="Verdana" w:cs="Arial"/>
          <w:color w:val="63666A"/>
          <w:kern w:val="24"/>
          <w:szCs w:val="24"/>
          <w:lang w:val="es-ES_tradnl"/>
        </w:rPr>
        <w:t xml:space="preserve">una </w:t>
      </w:r>
      <w:r w:rsidRPr="000A2AA1">
        <w:rPr>
          <w:rFonts w:ascii="Verdana" w:eastAsia="+mn-ea" w:hAnsi="Verdana" w:cs="Arial"/>
          <w:color w:val="63666A"/>
          <w:kern w:val="24"/>
          <w:szCs w:val="24"/>
          <w:lang w:val="es-ES_tradnl"/>
        </w:rPr>
        <w:t xml:space="preserve">ventana distinta </w:t>
      </w:r>
      <w:r w:rsidR="009B6F43">
        <w:rPr>
          <w:rFonts w:ascii="Verdana" w:eastAsia="+mn-ea" w:hAnsi="Verdana" w:cs="Arial"/>
          <w:color w:val="63666A"/>
          <w:kern w:val="24"/>
          <w:szCs w:val="24"/>
          <w:lang w:val="es-ES_tradnl"/>
        </w:rPr>
        <w:t>entr</w:t>
      </w:r>
      <w:r w:rsidR="00A708C0">
        <w:rPr>
          <w:rFonts w:ascii="Verdana" w:eastAsia="+mn-ea" w:hAnsi="Verdana" w:cs="Arial"/>
          <w:color w:val="63666A"/>
          <w:kern w:val="24"/>
          <w:szCs w:val="24"/>
          <w:lang w:val="es-ES_tradnl"/>
        </w:rPr>
        <w:t>e la</w:t>
      </w:r>
      <w:r w:rsidRPr="000A2AA1">
        <w:rPr>
          <w:rFonts w:ascii="Verdana" w:eastAsia="+mn-ea" w:hAnsi="Verdana" w:cs="Arial"/>
          <w:color w:val="63666A"/>
          <w:kern w:val="24"/>
          <w:szCs w:val="24"/>
          <w:lang w:val="es-ES_tradnl"/>
        </w:rPr>
        <w:t>s disponibles.</w:t>
      </w:r>
    </w:p>
    <w:p w14:paraId="063F2BBE" w14:textId="77777777" w:rsidR="00E5003D" w:rsidRDefault="00E5003D" w:rsidP="00A82541">
      <w:pPr>
        <w:jc w:val="both"/>
        <w:rPr>
          <w:rFonts w:ascii="Verdana" w:hAnsi="Verdana"/>
        </w:rPr>
      </w:pPr>
    </w:p>
    <w:sectPr w:rsidR="00E5003D" w:rsidSect="00A22762">
      <w:headerReference w:type="even" r:id="rId53"/>
      <w:headerReference w:type="default" r:id="rId54"/>
      <w:footerReference w:type="default" r:id="rId55"/>
      <w:headerReference w:type="first" r:id="rId56"/>
      <w:footerReference w:type="first" r:id="rId57"/>
      <w:pgSz w:w="11906" w:h="16838" w:code="9"/>
      <w:pgMar w:top="1417" w:right="1133" w:bottom="1417"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B274" w14:textId="77777777" w:rsidR="00BA6A63" w:rsidRDefault="00BA6A63" w:rsidP="00457BEB">
      <w:pPr>
        <w:spacing w:after="0" w:line="240" w:lineRule="auto"/>
      </w:pPr>
      <w:r>
        <w:separator/>
      </w:r>
    </w:p>
  </w:endnote>
  <w:endnote w:type="continuationSeparator" w:id="0">
    <w:p w14:paraId="13FF4CDD" w14:textId="77777777" w:rsidR="00BA6A63" w:rsidRDefault="00BA6A63" w:rsidP="00457BEB">
      <w:pPr>
        <w:spacing w:after="0" w:line="240" w:lineRule="auto"/>
      </w:pPr>
      <w:r>
        <w:continuationSeparator/>
      </w:r>
    </w:p>
  </w:endnote>
  <w:endnote w:type="continuationNotice" w:id="1">
    <w:p w14:paraId="2C85CAF1" w14:textId="77777777" w:rsidR="00BA6A63" w:rsidRDefault="00BA6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Borders>
        <w:top w:val="single" w:sz="12" w:space="0" w:color="auto"/>
      </w:tblBorders>
      <w:tblLayout w:type="fixed"/>
      <w:tblCellMar>
        <w:left w:w="70" w:type="dxa"/>
        <w:right w:w="70" w:type="dxa"/>
      </w:tblCellMar>
      <w:tblLook w:val="0000" w:firstRow="0" w:lastRow="0" w:firstColumn="0" w:lastColumn="0" w:noHBand="0" w:noVBand="0"/>
    </w:tblPr>
    <w:tblGrid>
      <w:gridCol w:w="7441"/>
      <w:gridCol w:w="2127"/>
    </w:tblGrid>
    <w:tr w:rsidR="00D96BB0" w:rsidRPr="00723198" w14:paraId="42BB0FD3" w14:textId="77777777" w:rsidTr="009D4B1B">
      <w:trPr>
        <w:trHeight w:hRule="exact" w:val="510"/>
      </w:trPr>
      <w:tc>
        <w:tcPr>
          <w:tcW w:w="7441" w:type="dxa"/>
          <w:vAlign w:val="center"/>
        </w:tcPr>
        <w:p w14:paraId="4CCA9397" w14:textId="77777777" w:rsidR="00D96BB0" w:rsidRPr="00FB5659" w:rsidRDefault="00D96BB0" w:rsidP="00362930">
          <w:pPr>
            <w:pStyle w:val="Piedepgina"/>
            <w:rPr>
              <w:rFonts w:ascii="Verdana" w:hAnsi="Verdana"/>
              <w:sz w:val="16"/>
              <w:szCs w:val="16"/>
            </w:rPr>
          </w:pPr>
          <w:r w:rsidRPr="00FB5659">
            <w:rPr>
              <w:rFonts w:ascii="Verdana" w:hAnsi="Verdana"/>
              <w:sz w:val="16"/>
              <w:szCs w:val="16"/>
            </w:rPr>
            <w:t xml:space="preserve">ESTADO: </w:t>
          </w:r>
          <w:r>
            <w:rPr>
              <w:rFonts w:ascii="Verdana" w:hAnsi="Verdana"/>
              <w:sz w:val="16"/>
              <w:szCs w:val="16"/>
            </w:rPr>
            <w:t>Borrador</w:t>
          </w:r>
        </w:p>
      </w:tc>
      <w:tc>
        <w:tcPr>
          <w:tcW w:w="2127" w:type="dxa"/>
          <w:vAlign w:val="center"/>
        </w:tcPr>
        <w:p w14:paraId="128CE85E" w14:textId="77777777" w:rsidR="00D96BB0" w:rsidRPr="00FB5659" w:rsidRDefault="00D96BB0" w:rsidP="009D4B1B">
          <w:pPr>
            <w:pStyle w:val="Piedepgina"/>
            <w:jc w:val="right"/>
            <w:rPr>
              <w:rFonts w:ascii="Verdana" w:hAnsi="Verdana"/>
              <w:bCs/>
              <w:sz w:val="16"/>
              <w:szCs w:val="16"/>
            </w:rPr>
          </w:pPr>
          <w:r>
            <w:rPr>
              <w:rFonts w:ascii="Verdana" w:hAnsi="Verdana"/>
              <w:bCs/>
              <w:sz w:val="16"/>
              <w:szCs w:val="16"/>
            </w:rPr>
            <w:t>Pá</w:t>
          </w:r>
          <w:r w:rsidRPr="00FB5659">
            <w:rPr>
              <w:rFonts w:ascii="Verdana" w:hAnsi="Verdana"/>
              <w:bCs/>
              <w:sz w:val="16"/>
              <w:szCs w:val="16"/>
            </w:rPr>
            <w:t xml:space="preserve">gina </w:t>
          </w:r>
          <w:r w:rsidRPr="00FB5659">
            <w:rPr>
              <w:rFonts w:ascii="Verdana" w:hAnsi="Verdana"/>
              <w:bCs/>
              <w:sz w:val="16"/>
              <w:szCs w:val="16"/>
            </w:rPr>
            <w:fldChar w:fldCharType="begin"/>
          </w:r>
          <w:r w:rsidRPr="00FB5659">
            <w:rPr>
              <w:rFonts w:ascii="Verdana" w:hAnsi="Verdana"/>
              <w:bCs/>
              <w:sz w:val="16"/>
              <w:szCs w:val="16"/>
            </w:rPr>
            <w:instrText xml:space="preserve"> PAGE </w:instrText>
          </w:r>
          <w:r w:rsidRPr="00FB5659">
            <w:rPr>
              <w:rFonts w:ascii="Verdana" w:hAnsi="Verdana"/>
              <w:bCs/>
              <w:sz w:val="16"/>
              <w:szCs w:val="16"/>
            </w:rPr>
            <w:fldChar w:fldCharType="separate"/>
          </w:r>
          <w:r>
            <w:rPr>
              <w:rFonts w:ascii="Verdana" w:hAnsi="Verdana"/>
              <w:bCs/>
              <w:noProof/>
              <w:sz w:val="16"/>
              <w:szCs w:val="16"/>
            </w:rPr>
            <w:t>1</w:t>
          </w:r>
          <w:r w:rsidRPr="00FB5659">
            <w:rPr>
              <w:rFonts w:ascii="Verdana" w:hAnsi="Verdana"/>
              <w:bCs/>
              <w:sz w:val="16"/>
              <w:szCs w:val="16"/>
            </w:rPr>
            <w:fldChar w:fldCharType="end"/>
          </w:r>
          <w:r w:rsidRPr="00FB5659">
            <w:rPr>
              <w:rFonts w:ascii="Verdana" w:hAnsi="Verdana"/>
              <w:bCs/>
              <w:sz w:val="16"/>
              <w:szCs w:val="16"/>
            </w:rPr>
            <w:t xml:space="preserve"> de </w:t>
          </w:r>
          <w:r w:rsidRPr="00FB5659">
            <w:rPr>
              <w:rFonts w:ascii="Verdana" w:hAnsi="Verdana"/>
              <w:bCs/>
              <w:sz w:val="16"/>
              <w:szCs w:val="16"/>
            </w:rPr>
            <w:fldChar w:fldCharType="begin"/>
          </w:r>
          <w:r w:rsidRPr="00FB5659">
            <w:rPr>
              <w:rFonts w:ascii="Verdana" w:hAnsi="Verdana"/>
              <w:bCs/>
              <w:sz w:val="16"/>
              <w:szCs w:val="16"/>
            </w:rPr>
            <w:instrText xml:space="preserve"> NUMPAGES </w:instrText>
          </w:r>
          <w:r w:rsidRPr="00FB5659">
            <w:rPr>
              <w:rFonts w:ascii="Verdana" w:hAnsi="Verdana"/>
              <w:bCs/>
              <w:sz w:val="16"/>
              <w:szCs w:val="16"/>
            </w:rPr>
            <w:fldChar w:fldCharType="separate"/>
          </w:r>
          <w:r>
            <w:rPr>
              <w:rFonts w:ascii="Verdana" w:hAnsi="Verdana"/>
              <w:bCs/>
              <w:noProof/>
              <w:sz w:val="16"/>
              <w:szCs w:val="16"/>
            </w:rPr>
            <w:t>18</w:t>
          </w:r>
          <w:r w:rsidRPr="00FB5659">
            <w:rPr>
              <w:rFonts w:ascii="Verdana" w:hAnsi="Verdana"/>
              <w:bCs/>
              <w:sz w:val="16"/>
              <w:szCs w:val="16"/>
            </w:rPr>
            <w:fldChar w:fldCharType="end"/>
          </w:r>
        </w:p>
      </w:tc>
    </w:tr>
  </w:tbl>
  <w:p w14:paraId="1D5AFBE7" w14:textId="77777777" w:rsidR="00D96BB0" w:rsidRDefault="00D96BB0" w:rsidP="003B05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Borders>
        <w:top w:val="single" w:sz="12" w:space="0" w:color="auto"/>
      </w:tblBorders>
      <w:tblLayout w:type="fixed"/>
      <w:tblCellMar>
        <w:left w:w="70" w:type="dxa"/>
        <w:right w:w="70" w:type="dxa"/>
      </w:tblCellMar>
      <w:tblLook w:val="0000" w:firstRow="0" w:lastRow="0" w:firstColumn="0" w:lastColumn="0" w:noHBand="0" w:noVBand="0"/>
    </w:tblPr>
    <w:tblGrid>
      <w:gridCol w:w="7441"/>
      <w:gridCol w:w="2127"/>
    </w:tblGrid>
    <w:tr w:rsidR="00D96BB0" w:rsidRPr="00723198" w14:paraId="754AFF42" w14:textId="77777777" w:rsidTr="009D4B1B">
      <w:trPr>
        <w:trHeight w:hRule="exact" w:val="510"/>
      </w:trPr>
      <w:tc>
        <w:tcPr>
          <w:tcW w:w="7441" w:type="dxa"/>
          <w:vAlign w:val="center"/>
        </w:tcPr>
        <w:p w14:paraId="40EF7EC0" w14:textId="79DAEB95" w:rsidR="00D96BB0" w:rsidRPr="00FB5659" w:rsidRDefault="00D96BB0" w:rsidP="00362930">
          <w:pPr>
            <w:pStyle w:val="Piedepgina"/>
            <w:rPr>
              <w:rFonts w:ascii="Verdana" w:hAnsi="Verdana"/>
              <w:sz w:val="16"/>
              <w:szCs w:val="16"/>
            </w:rPr>
          </w:pPr>
        </w:p>
      </w:tc>
      <w:tc>
        <w:tcPr>
          <w:tcW w:w="2127" w:type="dxa"/>
          <w:vAlign w:val="center"/>
        </w:tcPr>
        <w:p w14:paraId="3EDE6810" w14:textId="77777777" w:rsidR="00D96BB0" w:rsidRPr="00FB5659" w:rsidRDefault="00D96BB0" w:rsidP="009D4B1B">
          <w:pPr>
            <w:pStyle w:val="Piedepgina"/>
            <w:jc w:val="right"/>
            <w:rPr>
              <w:rFonts w:ascii="Verdana" w:hAnsi="Verdana"/>
              <w:bCs/>
              <w:sz w:val="16"/>
              <w:szCs w:val="16"/>
            </w:rPr>
          </w:pPr>
          <w:r>
            <w:rPr>
              <w:rFonts w:ascii="Verdana" w:hAnsi="Verdana"/>
              <w:bCs/>
              <w:sz w:val="16"/>
              <w:szCs w:val="16"/>
            </w:rPr>
            <w:t>Pá</w:t>
          </w:r>
          <w:r w:rsidRPr="00FB5659">
            <w:rPr>
              <w:rFonts w:ascii="Verdana" w:hAnsi="Verdana"/>
              <w:bCs/>
              <w:sz w:val="16"/>
              <w:szCs w:val="16"/>
            </w:rPr>
            <w:t xml:space="preserve">gina </w:t>
          </w:r>
          <w:r w:rsidRPr="00FB5659">
            <w:rPr>
              <w:rFonts w:ascii="Verdana" w:hAnsi="Verdana"/>
              <w:bCs/>
              <w:sz w:val="16"/>
              <w:szCs w:val="16"/>
            </w:rPr>
            <w:fldChar w:fldCharType="begin"/>
          </w:r>
          <w:r w:rsidRPr="00FB5659">
            <w:rPr>
              <w:rFonts w:ascii="Verdana" w:hAnsi="Verdana"/>
              <w:bCs/>
              <w:sz w:val="16"/>
              <w:szCs w:val="16"/>
            </w:rPr>
            <w:instrText xml:space="preserve"> PAGE </w:instrText>
          </w:r>
          <w:r w:rsidRPr="00FB5659">
            <w:rPr>
              <w:rFonts w:ascii="Verdana" w:hAnsi="Verdana"/>
              <w:bCs/>
              <w:sz w:val="16"/>
              <w:szCs w:val="16"/>
            </w:rPr>
            <w:fldChar w:fldCharType="separate"/>
          </w:r>
          <w:r>
            <w:rPr>
              <w:rFonts w:ascii="Verdana" w:hAnsi="Verdana"/>
              <w:bCs/>
              <w:noProof/>
              <w:sz w:val="16"/>
              <w:szCs w:val="16"/>
            </w:rPr>
            <w:t>17</w:t>
          </w:r>
          <w:r w:rsidRPr="00FB5659">
            <w:rPr>
              <w:rFonts w:ascii="Verdana" w:hAnsi="Verdana"/>
              <w:bCs/>
              <w:sz w:val="16"/>
              <w:szCs w:val="16"/>
            </w:rPr>
            <w:fldChar w:fldCharType="end"/>
          </w:r>
          <w:r w:rsidRPr="00FB5659">
            <w:rPr>
              <w:rFonts w:ascii="Verdana" w:hAnsi="Verdana"/>
              <w:bCs/>
              <w:sz w:val="16"/>
              <w:szCs w:val="16"/>
            </w:rPr>
            <w:t xml:space="preserve"> de </w:t>
          </w:r>
          <w:r w:rsidRPr="00FB5659">
            <w:rPr>
              <w:rFonts w:ascii="Verdana" w:hAnsi="Verdana"/>
              <w:bCs/>
              <w:sz w:val="16"/>
              <w:szCs w:val="16"/>
            </w:rPr>
            <w:fldChar w:fldCharType="begin"/>
          </w:r>
          <w:r w:rsidRPr="00FB5659">
            <w:rPr>
              <w:rFonts w:ascii="Verdana" w:hAnsi="Verdana"/>
              <w:bCs/>
              <w:sz w:val="16"/>
              <w:szCs w:val="16"/>
            </w:rPr>
            <w:instrText xml:space="preserve"> NUMPAGES </w:instrText>
          </w:r>
          <w:r w:rsidRPr="00FB5659">
            <w:rPr>
              <w:rFonts w:ascii="Verdana" w:hAnsi="Verdana"/>
              <w:bCs/>
              <w:sz w:val="16"/>
              <w:szCs w:val="16"/>
            </w:rPr>
            <w:fldChar w:fldCharType="separate"/>
          </w:r>
          <w:r>
            <w:rPr>
              <w:rFonts w:ascii="Verdana" w:hAnsi="Verdana"/>
              <w:bCs/>
              <w:noProof/>
              <w:sz w:val="16"/>
              <w:szCs w:val="16"/>
            </w:rPr>
            <w:t>17</w:t>
          </w:r>
          <w:r w:rsidRPr="00FB5659">
            <w:rPr>
              <w:rFonts w:ascii="Verdana" w:hAnsi="Verdana"/>
              <w:bCs/>
              <w:sz w:val="16"/>
              <w:szCs w:val="16"/>
            </w:rPr>
            <w:fldChar w:fldCharType="end"/>
          </w:r>
        </w:p>
      </w:tc>
    </w:tr>
  </w:tbl>
  <w:p w14:paraId="592F71D3" w14:textId="77777777" w:rsidR="00D96BB0" w:rsidRDefault="00D96BB0" w:rsidP="003B057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E4F3" w14:textId="77777777" w:rsidR="00D96BB0" w:rsidRDefault="00D96BB0">
    <w:pPr>
      <w:pStyle w:val="Piedepgina"/>
      <w:jc w:val="right"/>
    </w:pPr>
  </w:p>
  <w:tbl>
    <w:tblPr>
      <w:tblW w:w="9568" w:type="dxa"/>
      <w:tblBorders>
        <w:top w:val="single" w:sz="12" w:space="0" w:color="auto"/>
      </w:tblBorders>
      <w:tblLayout w:type="fixed"/>
      <w:tblCellMar>
        <w:left w:w="70" w:type="dxa"/>
        <w:right w:w="70" w:type="dxa"/>
      </w:tblCellMar>
      <w:tblLook w:val="0000" w:firstRow="0" w:lastRow="0" w:firstColumn="0" w:lastColumn="0" w:noHBand="0" w:noVBand="0"/>
    </w:tblPr>
    <w:tblGrid>
      <w:gridCol w:w="7441"/>
      <w:gridCol w:w="2127"/>
    </w:tblGrid>
    <w:tr w:rsidR="00D96BB0" w:rsidRPr="00723198" w14:paraId="63D2375D" w14:textId="77777777" w:rsidTr="009D4B1B">
      <w:trPr>
        <w:trHeight w:hRule="exact" w:val="510"/>
      </w:trPr>
      <w:tc>
        <w:tcPr>
          <w:tcW w:w="7441" w:type="dxa"/>
          <w:vAlign w:val="center"/>
        </w:tcPr>
        <w:p w14:paraId="0F4F1A38" w14:textId="2BE603F6" w:rsidR="00D96BB0" w:rsidRPr="00FB5659" w:rsidRDefault="00D96BB0" w:rsidP="00636E88">
          <w:pPr>
            <w:pStyle w:val="Piedepgina"/>
            <w:rPr>
              <w:rFonts w:ascii="Verdana" w:hAnsi="Verdana"/>
              <w:sz w:val="16"/>
              <w:szCs w:val="16"/>
            </w:rPr>
          </w:pPr>
        </w:p>
      </w:tc>
      <w:tc>
        <w:tcPr>
          <w:tcW w:w="2127" w:type="dxa"/>
          <w:vAlign w:val="center"/>
        </w:tcPr>
        <w:p w14:paraId="68AD84F2" w14:textId="77777777" w:rsidR="00D96BB0" w:rsidRPr="00FB5659" w:rsidRDefault="00D96BB0" w:rsidP="009D4B1B">
          <w:pPr>
            <w:pStyle w:val="Piedepgina"/>
            <w:jc w:val="right"/>
            <w:rPr>
              <w:rFonts w:ascii="Verdana" w:hAnsi="Verdana"/>
              <w:bCs/>
              <w:sz w:val="16"/>
              <w:szCs w:val="16"/>
            </w:rPr>
          </w:pPr>
          <w:r>
            <w:rPr>
              <w:rFonts w:ascii="Verdana" w:hAnsi="Verdana"/>
              <w:bCs/>
              <w:sz w:val="16"/>
              <w:szCs w:val="16"/>
            </w:rPr>
            <w:t>Pá</w:t>
          </w:r>
          <w:r w:rsidRPr="00FB5659">
            <w:rPr>
              <w:rFonts w:ascii="Verdana" w:hAnsi="Verdana"/>
              <w:bCs/>
              <w:sz w:val="16"/>
              <w:szCs w:val="16"/>
            </w:rPr>
            <w:t xml:space="preserve">gina </w:t>
          </w:r>
          <w:r w:rsidRPr="00FB5659">
            <w:rPr>
              <w:rFonts w:ascii="Verdana" w:hAnsi="Verdana"/>
              <w:bCs/>
              <w:sz w:val="16"/>
              <w:szCs w:val="16"/>
            </w:rPr>
            <w:fldChar w:fldCharType="begin"/>
          </w:r>
          <w:r w:rsidRPr="00FB5659">
            <w:rPr>
              <w:rFonts w:ascii="Verdana" w:hAnsi="Verdana"/>
              <w:bCs/>
              <w:sz w:val="16"/>
              <w:szCs w:val="16"/>
            </w:rPr>
            <w:instrText xml:space="preserve"> PAGE </w:instrText>
          </w:r>
          <w:r w:rsidRPr="00FB5659">
            <w:rPr>
              <w:rFonts w:ascii="Verdana" w:hAnsi="Verdana"/>
              <w:bCs/>
              <w:sz w:val="16"/>
              <w:szCs w:val="16"/>
            </w:rPr>
            <w:fldChar w:fldCharType="separate"/>
          </w:r>
          <w:r>
            <w:rPr>
              <w:rFonts w:ascii="Verdana" w:hAnsi="Verdana"/>
              <w:bCs/>
              <w:noProof/>
              <w:sz w:val="16"/>
              <w:szCs w:val="16"/>
            </w:rPr>
            <w:t>2</w:t>
          </w:r>
          <w:r w:rsidRPr="00FB5659">
            <w:rPr>
              <w:rFonts w:ascii="Verdana" w:hAnsi="Verdana"/>
              <w:bCs/>
              <w:sz w:val="16"/>
              <w:szCs w:val="16"/>
            </w:rPr>
            <w:fldChar w:fldCharType="end"/>
          </w:r>
          <w:r w:rsidRPr="00FB5659">
            <w:rPr>
              <w:rFonts w:ascii="Verdana" w:hAnsi="Verdana"/>
              <w:bCs/>
              <w:sz w:val="16"/>
              <w:szCs w:val="16"/>
            </w:rPr>
            <w:t xml:space="preserve"> de </w:t>
          </w:r>
          <w:r w:rsidRPr="00FB5659">
            <w:rPr>
              <w:rFonts w:ascii="Verdana" w:hAnsi="Verdana"/>
              <w:bCs/>
              <w:sz w:val="16"/>
              <w:szCs w:val="16"/>
            </w:rPr>
            <w:fldChar w:fldCharType="begin"/>
          </w:r>
          <w:r w:rsidRPr="00FB5659">
            <w:rPr>
              <w:rFonts w:ascii="Verdana" w:hAnsi="Verdana"/>
              <w:bCs/>
              <w:sz w:val="16"/>
              <w:szCs w:val="16"/>
            </w:rPr>
            <w:instrText xml:space="preserve"> NUMPAGES </w:instrText>
          </w:r>
          <w:r w:rsidRPr="00FB5659">
            <w:rPr>
              <w:rFonts w:ascii="Verdana" w:hAnsi="Verdana"/>
              <w:bCs/>
              <w:sz w:val="16"/>
              <w:szCs w:val="16"/>
            </w:rPr>
            <w:fldChar w:fldCharType="separate"/>
          </w:r>
          <w:r>
            <w:rPr>
              <w:rFonts w:ascii="Verdana" w:hAnsi="Verdana"/>
              <w:bCs/>
              <w:noProof/>
              <w:sz w:val="16"/>
              <w:szCs w:val="16"/>
            </w:rPr>
            <w:t>17</w:t>
          </w:r>
          <w:r w:rsidRPr="00FB5659">
            <w:rPr>
              <w:rFonts w:ascii="Verdana" w:hAnsi="Verdana"/>
              <w:bCs/>
              <w:sz w:val="16"/>
              <w:szCs w:val="16"/>
            </w:rPr>
            <w:fldChar w:fldCharType="end"/>
          </w:r>
        </w:p>
      </w:tc>
    </w:tr>
  </w:tbl>
  <w:p w14:paraId="12A2E9DE" w14:textId="77777777" w:rsidR="00D96BB0" w:rsidRDefault="00D96BB0" w:rsidP="00314E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58A9" w14:textId="77777777" w:rsidR="00BA6A63" w:rsidRDefault="00BA6A63" w:rsidP="00457BEB">
      <w:pPr>
        <w:spacing w:after="0" w:line="240" w:lineRule="auto"/>
      </w:pPr>
      <w:r>
        <w:separator/>
      </w:r>
    </w:p>
  </w:footnote>
  <w:footnote w:type="continuationSeparator" w:id="0">
    <w:p w14:paraId="3E519A98" w14:textId="77777777" w:rsidR="00BA6A63" w:rsidRDefault="00BA6A63" w:rsidP="00457BEB">
      <w:pPr>
        <w:spacing w:after="0" w:line="240" w:lineRule="auto"/>
      </w:pPr>
      <w:r>
        <w:continuationSeparator/>
      </w:r>
    </w:p>
  </w:footnote>
  <w:footnote w:type="continuationNotice" w:id="1">
    <w:p w14:paraId="51DE8CD0" w14:textId="77777777" w:rsidR="00BA6A63" w:rsidRDefault="00BA6A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8008"/>
      <w:gridCol w:w="1418"/>
    </w:tblGrid>
    <w:tr w:rsidR="00D96BB0" w:rsidRPr="00503415" w14:paraId="4DF7CFFB" w14:textId="77777777" w:rsidTr="00D0005F">
      <w:trPr>
        <w:trHeight w:val="1134"/>
      </w:trPr>
      <w:tc>
        <w:tcPr>
          <w:tcW w:w="8008" w:type="dxa"/>
        </w:tcPr>
        <w:p w14:paraId="53B4B0BF" w14:textId="7384A2E7" w:rsidR="00D96BB0" w:rsidRPr="00503415" w:rsidRDefault="00D96BB0" w:rsidP="00D0005F">
          <w:pPr>
            <w:pStyle w:val="Encabezado"/>
            <w:tabs>
              <w:tab w:val="clear" w:pos="4252"/>
              <w:tab w:val="clear" w:pos="8504"/>
              <w:tab w:val="right" w:pos="9072"/>
            </w:tabs>
            <w:spacing w:before="60" w:after="60"/>
            <w:rPr>
              <w:rFonts w:ascii="Verdana" w:hAnsi="Verdana"/>
              <w:sz w:val="20"/>
              <w:szCs w:val="20"/>
            </w:rPr>
          </w:pPr>
          <w:r w:rsidRPr="00503415">
            <w:rPr>
              <w:rFonts w:ascii="Verdana" w:hAnsi="Verdana"/>
              <w:sz w:val="20"/>
              <w:szCs w:val="20"/>
            </w:rPr>
            <w:t xml:space="preserve">DIRECCIÓN DE </w:t>
          </w:r>
          <w:r>
            <w:rPr>
              <w:rFonts w:ascii="Verdana" w:hAnsi="Verdana"/>
              <w:sz w:val="20"/>
              <w:szCs w:val="20"/>
            </w:rPr>
            <w:t>GESTIÓN ECONÓMICA DEL GTS</w:t>
          </w:r>
        </w:p>
        <w:p w14:paraId="55ED5FB5" w14:textId="77777777" w:rsidR="00D96BB0" w:rsidRDefault="00D96BB0" w:rsidP="00D0005F">
          <w:pPr>
            <w:tabs>
              <w:tab w:val="center" w:pos="4252"/>
              <w:tab w:val="left" w:pos="7868"/>
              <w:tab w:val="right" w:pos="7938"/>
              <w:tab w:val="right" w:pos="8504"/>
            </w:tabs>
            <w:spacing w:before="60" w:after="60"/>
            <w:ind w:right="71"/>
            <w:rPr>
              <w:rFonts w:ascii="Verdana" w:hAnsi="Verdana"/>
              <w:sz w:val="20"/>
              <w:szCs w:val="20"/>
            </w:rPr>
          </w:pPr>
          <w:r>
            <w:rPr>
              <w:rFonts w:ascii="Verdana" w:hAnsi="Verdana"/>
              <w:sz w:val="20"/>
              <w:szCs w:val="20"/>
            </w:rPr>
            <w:t>Informe Económico Trimestral GTS</w:t>
          </w:r>
        </w:p>
        <w:p w14:paraId="0E7D982B" w14:textId="77777777" w:rsidR="00D96BB0" w:rsidRPr="00506F75" w:rsidRDefault="00D96BB0" w:rsidP="00D0005F">
          <w:pPr>
            <w:tabs>
              <w:tab w:val="center" w:pos="4252"/>
              <w:tab w:val="left" w:pos="7868"/>
              <w:tab w:val="right" w:pos="7938"/>
              <w:tab w:val="right" w:pos="8504"/>
            </w:tabs>
            <w:spacing w:before="60" w:after="60"/>
            <w:ind w:right="71"/>
            <w:rPr>
              <w:rFonts w:ascii="Verdana" w:hAnsi="Verdana"/>
              <w:b/>
              <w:sz w:val="20"/>
              <w:szCs w:val="20"/>
            </w:rPr>
          </w:pPr>
          <w:r>
            <w:rPr>
              <w:rFonts w:ascii="Verdana" w:hAnsi="Verdana"/>
              <w:sz w:val="20"/>
              <w:szCs w:val="20"/>
            </w:rPr>
            <w:t>Marzo-2018</w:t>
          </w:r>
        </w:p>
      </w:tc>
      <w:tc>
        <w:tcPr>
          <w:tcW w:w="1418" w:type="dxa"/>
        </w:tcPr>
        <w:p w14:paraId="0343754D" w14:textId="77777777" w:rsidR="00D96BB0" w:rsidRPr="00503415" w:rsidRDefault="00D96BB0" w:rsidP="00D0005F">
          <w:pPr>
            <w:pStyle w:val="Encabezado"/>
            <w:tabs>
              <w:tab w:val="clear" w:pos="4252"/>
              <w:tab w:val="clear" w:pos="8504"/>
              <w:tab w:val="right" w:pos="9072"/>
            </w:tabs>
            <w:jc w:val="right"/>
            <w:rPr>
              <w:rFonts w:ascii="Verdana" w:hAnsi="Verdana"/>
              <w:b/>
              <w:sz w:val="20"/>
              <w:szCs w:val="20"/>
            </w:rPr>
          </w:pPr>
          <w:r w:rsidRPr="00EB48C3">
            <w:rPr>
              <w:rFonts w:ascii="Verdana" w:hAnsi="Verdana"/>
              <w:noProof/>
              <w:sz w:val="20"/>
              <w:szCs w:val="20"/>
              <w:lang w:eastAsia="es-ES"/>
            </w:rPr>
            <w:drawing>
              <wp:inline distT="0" distB="0" distL="0" distR="0" wp14:anchorId="169553B7" wp14:editId="79B961A1">
                <wp:extent cx="664420" cy="517807"/>
                <wp:effectExtent l="0" t="0" r="2540" b="0"/>
                <wp:docPr id="22"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0457" cy="522511"/>
                        </a:xfrm>
                        <a:prstGeom prst="rect">
                          <a:avLst/>
                        </a:prstGeom>
                      </pic:spPr>
                    </pic:pic>
                  </a:graphicData>
                </a:graphic>
              </wp:inline>
            </w:drawing>
          </w:r>
        </w:p>
      </w:tc>
    </w:tr>
  </w:tbl>
  <w:p w14:paraId="36F2B531" w14:textId="426A5F18" w:rsidR="00D96BB0" w:rsidRPr="00F348EA" w:rsidRDefault="00000000" w:rsidP="00ED55F1">
    <w:pPr>
      <w:pStyle w:val="Encabezado"/>
    </w:pPr>
    <w:sdt>
      <w:sdtPr>
        <w:rPr>
          <w:rFonts w:ascii="Verdana" w:hAnsi="Verdana"/>
          <w:sz w:val="20"/>
          <w:szCs w:val="20"/>
        </w:rPr>
        <w:id w:val="-813478860"/>
        <w:docPartObj>
          <w:docPartGallery w:val="Watermarks"/>
          <w:docPartUnique/>
        </w:docPartObj>
      </w:sdtPr>
      <w:sdtContent>
        <w:r>
          <w:rPr>
            <w:rFonts w:ascii="Verdana" w:hAnsi="Verdana"/>
            <w:sz w:val="20"/>
            <w:szCs w:val="20"/>
          </w:rPr>
          <w:pict w14:anchorId="53FFC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39672" o:spid="_x0000_s1028" type="#_x0000_t136" style="position:absolute;margin-left:0;margin-top:0;width:479.7pt;height:179.8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0EDD" w14:textId="77777777" w:rsidR="00D96BB0" w:rsidRDefault="00D96BB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8008"/>
      <w:gridCol w:w="1418"/>
    </w:tblGrid>
    <w:tr w:rsidR="00D96BB0" w:rsidRPr="002117C7" w14:paraId="0BCDB36B" w14:textId="77777777" w:rsidTr="00D0005F">
      <w:trPr>
        <w:trHeight w:val="1134"/>
      </w:trPr>
      <w:tc>
        <w:tcPr>
          <w:tcW w:w="8008" w:type="dxa"/>
          <w:tcBorders>
            <w:top w:val="single" w:sz="4" w:space="0" w:color="7F7F7F" w:themeColor="text1" w:themeTint="80"/>
            <w:bottom w:val="single" w:sz="4" w:space="0" w:color="7F7F7F" w:themeColor="text1" w:themeTint="80"/>
          </w:tcBorders>
        </w:tcPr>
        <w:p w14:paraId="56A68060" w14:textId="2FDE31B2" w:rsidR="00D96BB0" w:rsidRPr="002117C7" w:rsidRDefault="00D96BB0" w:rsidP="00FC4E1E">
          <w:pPr>
            <w:pStyle w:val="Encabezado"/>
            <w:tabs>
              <w:tab w:val="clear" w:pos="4252"/>
              <w:tab w:val="clear" w:pos="8504"/>
              <w:tab w:val="right" w:pos="9072"/>
            </w:tabs>
            <w:spacing w:before="60" w:after="60"/>
            <w:rPr>
              <w:rFonts w:ascii="Verdana" w:hAnsi="Verdana"/>
              <w:color w:val="595959" w:themeColor="text1" w:themeTint="A6"/>
              <w:sz w:val="20"/>
              <w:szCs w:val="20"/>
            </w:rPr>
          </w:pPr>
          <w:r w:rsidRPr="002117C7">
            <w:rPr>
              <w:rFonts w:ascii="Verdana" w:hAnsi="Verdana"/>
              <w:color w:val="595959" w:themeColor="text1" w:themeTint="A6"/>
              <w:sz w:val="20"/>
              <w:szCs w:val="20"/>
            </w:rPr>
            <w:t xml:space="preserve">DIRECCIÓN DE </w:t>
          </w:r>
          <w:r w:rsidR="004C41FC">
            <w:rPr>
              <w:rFonts w:ascii="Verdana" w:hAnsi="Verdana"/>
              <w:color w:val="595959" w:themeColor="text1" w:themeTint="A6"/>
              <w:sz w:val="20"/>
              <w:szCs w:val="20"/>
            </w:rPr>
            <w:t>MERCADOS</w:t>
          </w:r>
          <w:r>
            <w:rPr>
              <w:rFonts w:ascii="Verdana" w:hAnsi="Verdana"/>
              <w:color w:val="595959" w:themeColor="text1" w:themeTint="A6"/>
              <w:sz w:val="20"/>
              <w:szCs w:val="20"/>
            </w:rPr>
            <w:t xml:space="preserve"> - GERENCIA DE </w:t>
          </w:r>
          <w:r w:rsidR="004C41FC">
            <w:rPr>
              <w:rFonts w:ascii="Verdana" w:hAnsi="Verdana"/>
              <w:color w:val="595959" w:themeColor="text1" w:themeTint="A6"/>
              <w:sz w:val="20"/>
              <w:szCs w:val="20"/>
            </w:rPr>
            <w:t>CUSTOMER CENTRIC Y CONTRATACIÓN GTS</w:t>
          </w:r>
        </w:p>
        <w:p w14:paraId="4C97C8A1" w14:textId="3ACE71DF" w:rsidR="00D96BB0" w:rsidRPr="002117C7" w:rsidRDefault="00D96BB0" w:rsidP="00D0005F">
          <w:pPr>
            <w:tabs>
              <w:tab w:val="center" w:pos="4252"/>
              <w:tab w:val="left" w:pos="7868"/>
              <w:tab w:val="right" w:pos="7938"/>
              <w:tab w:val="right" w:pos="8504"/>
            </w:tabs>
            <w:spacing w:before="60" w:after="60"/>
            <w:ind w:right="71"/>
            <w:rPr>
              <w:rFonts w:ascii="Verdana" w:hAnsi="Verdana"/>
              <w:color w:val="595959" w:themeColor="text1" w:themeTint="A6"/>
              <w:sz w:val="20"/>
              <w:szCs w:val="20"/>
            </w:rPr>
          </w:pPr>
          <w:r w:rsidRPr="00D32D72">
            <w:rPr>
              <w:rFonts w:ascii="Verdana" w:hAnsi="Verdana"/>
              <w:color w:val="595959" w:themeColor="text1" w:themeTint="A6"/>
              <w:sz w:val="20"/>
              <w:szCs w:val="20"/>
            </w:rPr>
            <w:t xml:space="preserve">Procedimiento de habilitación </w:t>
          </w:r>
          <w:r>
            <w:rPr>
              <w:rFonts w:ascii="Verdana" w:hAnsi="Verdana"/>
              <w:color w:val="595959" w:themeColor="text1" w:themeTint="A6"/>
              <w:sz w:val="20"/>
              <w:szCs w:val="20"/>
            </w:rPr>
            <w:t>y acceso al SL-ATR</w:t>
          </w:r>
        </w:p>
        <w:p w14:paraId="75F89596" w14:textId="6030A4C4" w:rsidR="00D96BB0" w:rsidRPr="002117C7" w:rsidRDefault="00CF67FB" w:rsidP="009F3755">
          <w:pPr>
            <w:tabs>
              <w:tab w:val="center" w:pos="4252"/>
              <w:tab w:val="left" w:pos="7868"/>
              <w:tab w:val="right" w:pos="7938"/>
              <w:tab w:val="right" w:pos="8504"/>
            </w:tabs>
            <w:spacing w:before="60" w:after="60"/>
            <w:ind w:right="71"/>
            <w:rPr>
              <w:rFonts w:ascii="Verdana" w:hAnsi="Verdana"/>
              <w:b/>
              <w:color w:val="595959" w:themeColor="text1" w:themeTint="A6"/>
              <w:sz w:val="20"/>
              <w:szCs w:val="20"/>
            </w:rPr>
          </w:pPr>
          <w:r w:rsidRPr="00AB7C72">
            <w:rPr>
              <w:rFonts w:ascii="Verdana" w:hAnsi="Verdana"/>
              <w:sz w:val="20"/>
              <w:szCs w:val="20"/>
            </w:rPr>
            <w:t>Febrero</w:t>
          </w:r>
          <w:r w:rsidR="00D96BB0" w:rsidRPr="00AB7C72">
            <w:rPr>
              <w:rFonts w:ascii="Verdana" w:hAnsi="Verdana"/>
              <w:sz w:val="20"/>
              <w:szCs w:val="20"/>
            </w:rPr>
            <w:t>-202</w:t>
          </w:r>
          <w:r w:rsidRPr="00AB7C72">
            <w:rPr>
              <w:rFonts w:ascii="Verdana" w:hAnsi="Verdana"/>
              <w:sz w:val="20"/>
              <w:szCs w:val="20"/>
            </w:rPr>
            <w:t>6</w:t>
          </w:r>
        </w:p>
      </w:tc>
      <w:tc>
        <w:tcPr>
          <w:tcW w:w="1418" w:type="dxa"/>
          <w:tcBorders>
            <w:top w:val="single" w:sz="4" w:space="0" w:color="7F7F7F" w:themeColor="text1" w:themeTint="80"/>
            <w:bottom w:val="single" w:sz="4" w:space="0" w:color="7F7F7F" w:themeColor="text1" w:themeTint="80"/>
          </w:tcBorders>
          <w:vAlign w:val="center"/>
        </w:tcPr>
        <w:p w14:paraId="5C8F982C" w14:textId="77777777" w:rsidR="00D96BB0" w:rsidRPr="002117C7" w:rsidRDefault="00D96BB0" w:rsidP="00D0005F">
          <w:pPr>
            <w:pStyle w:val="Encabezado"/>
            <w:tabs>
              <w:tab w:val="clear" w:pos="4252"/>
              <w:tab w:val="clear" w:pos="8504"/>
              <w:tab w:val="right" w:pos="9072"/>
            </w:tabs>
            <w:jc w:val="right"/>
            <w:rPr>
              <w:rFonts w:ascii="Verdana" w:hAnsi="Verdana"/>
              <w:b/>
              <w:color w:val="595959" w:themeColor="text1" w:themeTint="A6"/>
              <w:sz w:val="20"/>
              <w:szCs w:val="20"/>
            </w:rPr>
          </w:pPr>
          <w:r w:rsidRPr="002117C7">
            <w:rPr>
              <w:rFonts w:ascii="Verdana" w:hAnsi="Verdana"/>
              <w:noProof/>
              <w:color w:val="595959" w:themeColor="text1" w:themeTint="A6"/>
              <w:sz w:val="20"/>
              <w:szCs w:val="20"/>
              <w:lang w:eastAsia="es-ES"/>
            </w:rPr>
            <w:drawing>
              <wp:inline distT="0" distB="0" distL="0" distR="0" wp14:anchorId="57E348A2" wp14:editId="45666577">
                <wp:extent cx="585216" cy="456080"/>
                <wp:effectExtent l="0" t="0" r="5715" b="1270"/>
                <wp:docPr id="5"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4106" cy="455215"/>
                        </a:xfrm>
                        <a:prstGeom prst="rect">
                          <a:avLst/>
                        </a:prstGeom>
                      </pic:spPr>
                    </pic:pic>
                  </a:graphicData>
                </a:graphic>
              </wp:inline>
            </w:drawing>
          </w:r>
        </w:p>
      </w:tc>
    </w:tr>
  </w:tbl>
  <w:p w14:paraId="6D68C4C5" w14:textId="77777777" w:rsidR="00D96BB0" w:rsidRDefault="00D96BB0" w:rsidP="00FD0F1E">
    <w:pPr>
      <w:pStyle w:val="Encabezado"/>
      <w:ind w:firstLine="70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8008"/>
      <w:gridCol w:w="1418"/>
    </w:tblGrid>
    <w:tr w:rsidR="00D96BB0" w:rsidRPr="002117C7" w14:paraId="5B2E7F4B" w14:textId="77777777" w:rsidTr="002117C7">
      <w:trPr>
        <w:trHeight w:val="1134"/>
      </w:trPr>
      <w:tc>
        <w:tcPr>
          <w:tcW w:w="8008" w:type="dxa"/>
          <w:tcBorders>
            <w:top w:val="single" w:sz="4" w:space="0" w:color="7F7F7F" w:themeColor="text1" w:themeTint="80"/>
            <w:bottom w:val="single" w:sz="4" w:space="0" w:color="7F7F7F" w:themeColor="text1" w:themeTint="80"/>
          </w:tcBorders>
        </w:tcPr>
        <w:p w14:paraId="6FE682E4" w14:textId="2055A88A" w:rsidR="00D96BB0" w:rsidRPr="002117C7" w:rsidRDefault="00D96BB0" w:rsidP="009D4B1B">
          <w:pPr>
            <w:pStyle w:val="Encabezado"/>
            <w:tabs>
              <w:tab w:val="clear" w:pos="4252"/>
              <w:tab w:val="clear" w:pos="8504"/>
              <w:tab w:val="right" w:pos="9072"/>
            </w:tabs>
            <w:spacing w:before="60" w:after="60"/>
            <w:rPr>
              <w:rFonts w:ascii="Verdana" w:hAnsi="Verdana"/>
              <w:color w:val="595959" w:themeColor="text1" w:themeTint="A6"/>
              <w:sz w:val="20"/>
              <w:szCs w:val="20"/>
            </w:rPr>
          </w:pPr>
          <w:r w:rsidRPr="002117C7">
            <w:rPr>
              <w:rFonts w:ascii="Verdana" w:hAnsi="Verdana"/>
              <w:color w:val="595959" w:themeColor="text1" w:themeTint="A6"/>
              <w:sz w:val="20"/>
              <w:szCs w:val="20"/>
            </w:rPr>
            <w:t xml:space="preserve">DIRECCIÓN </w:t>
          </w:r>
          <w:r w:rsidR="00331727">
            <w:rPr>
              <w:rFonts w:ascii="Verdana" w:hAnsi="Verdana"/>
              <w:color w:val="595959" w:themeColor="text1" w:themeTint="A6"/>
              <w:sz w:val="20"/>
              <w:szCs w:val="20"/>
            </w:rPr>
            <w:t>DE MERCADOS</w:t>
          </w:r>
          <w:r w:rsidRPr="002117C7">
            <w:rPr>
              <w:rFonts w:ascii="Verdana" w:hAnsi="Verdana"/>
              <w:color w:val="595959" w:themeColor="text1" w:themeTint="A6"/>
              <w:sz w:val="20"/>
              <w:szCs w:val="20"/>
            </w:rPr>
            <w:t xml:space="preserve"> </w:t>
          </w:r>
          <w:r>
            <w:rPr>
              <w:rFonts w:ascii="Verdana" w:hAnsi="Verdana"/>
              <w:color w:val="595959" w:themeColor="text1" w:themeTint="A6"/>
              <w:sz w:val="20"/>
              <w:szCs w:val="20"/>
            </w:rPr>
            <w:t xml:space="preserve">- GERENCIA </w:t>
          </w:r>
          <w:r w:rsidR="00331727">
            <w:rPr>
              <w:rFonts w:ascii="Verdana" w:hAnsi="Verdana"/>
              <w:color w:val="595959" w:themeColor="text1" w:themeTint="A6"/>
              <w:sz w:val="20"/>
              <w:szCs w:val="20"/>
            </w:rPr>
            <w:t>C</w:t>
          </w:r>
          <w:r w:rsidR="00A32A50">
            <w:rPr>
              <w:rFonts w:ascii="Verdana" w:hAnsi="Verdana"/>
              <w:color w:val="595959" w:themeColor="text1" w:themeTint="A6"/>
              <w:sz w:val="20"/>
              <w:szCs w:val="20"/>
            </w:rPr>
            <w:t>U</w:t>
          </w:r>
          <w:r w:rsidR="00331727">
            <w:rPr>
              <w:rFonts w:ascii="Verdana" w:hAnsi="Verdana"/>
              <w:color w:val="595959" w:themeColor="text1" w:themeTint="A6"/>
              <w:sz w:val="20"/>
              <w:szCs w:val="20"/>
            </w:rPr>
            <w:t>ST</w:t>
          </w:r>
          <w:r w:rsidR="00A32A50">
            <w:rPr>
              <w:rFonts w:ascii="Verdana" w:hAnsi="Verdana"/>
              <w:color w:val="595959" w:themeColor="text1" w:themeTint="A6"/>
              <w:sz w:val="20"/>
              <w:szCs w:val="20"/>
            </w:rPr>
            <w:t>O</w:t>
          </w:r>
          <w:r w:rsidR="00331727">
            <w:rPr>
              <w:rFonts w:ascii="Verdana" w:hAnsi="Verdana"/>
              <w:color w:val="595959" w:themeColor="text1" w:themeTint="A6"/>
              <w:sz w:val="20"/>
              <w:szCs w:val="20"/>
            </w:rPr>
            <w:t>MER CENTRIC Y CONTRATACIÓN GTS</w:t>
          </w:r>
        </w:p>
        <w:p w14:paraId="7938597D" w14:textId="179787E2" w:rsidR="00D96BB0" w:rsidRPr="002117C7" w:rsidRDefault="00D96BB0" w:rsidP="00EB48C3">
          <w:pPr>
            <w:tabs>
              <w:tab w:val="center" w:pos="4252"/>
              <w:tab w:val="left" w:pos="7868"/>
              <w:tab w:val="right" w:pos="7938"/>
              <w:tab w:val="right" w:pos="8504"/>
            </w:tabs>
            <w:spacing w:before="60" w:after="60"/>
            <w:ind w:right="71"/>
            <w:rPr>
              <w:rFonts w:ascii="Verdana" w:hAnsi="Verdana"/>
              <w:color w:val="595959" w:themeColor="text1" w:themeTint="A6"/>
              <w:sz w:val="20"/>
              <w:szCs w:val="20"/>
            </w:rPr>
          </w:pPr>
          <w:r w:rsidRPr="00D32D72">
            <w:rPr>
              <w:rFonts w:ascii="Verdana" w:hAnsi="Verdana"/>
              <w:color w:val="595959" w:themeColor="text1" w:themeTint="A6"/>
              <w:sz w:val="20"/>
              <w:szCs w:val="20"/>
            </w:rPr>
            <w:t xml:space="preserve">Procedimiento de habilitación </w:t>
          </w:r>
          <w:r>
            <w:rPr>
              <w:rFonts w:ascii="Verdana" w:hAnsi="Verdana"/>
              <w:color w:val="595959" w:themeColor="text1" w:themeTint="A6"/>
              <w:sz w:val="20"/>
              <w:szCs w:val="20"/>
            </w:rPr>
            <w:t>y acceso al SL-ATR</w:t>
          </w:r>
        </w:p>
        <w:p w14:paraId="01CE0993" w14:textId="78EC292C" w:rsidR="00331727" w:rsidRPr="00331727" w:rsidRDefault="00331727" w:rsidP="009F3755">
          <w:pPr>
            <w:tabs>
              <w:tab w:val="center" w:pos="4252"/>
              <w:tab w:val="left" w:pos="7868"/>
              <w:tab w:val="right" w:pos="7938"/>
              <w:tab w:val="right" w:pos="8504"/>
            </w:tabs>
            <w:spacing w:before="60" w:after="60"/>
            <w:ind w:right="71"/>
            <w:rPr>
              <w:rFonts w:ascii="Verdana" w:hAnsi="Verdana"/>
              <w:color w:val="595959" w:themeColor="text1" w:themeTint="A6"/>
              <w:sz w:val="20"/>
              <w:szCs w:val="20"/>
            </w:rPr>
          </w:pPr>
          <w:r>
            <w:rPr>
              <w:rFonts w:ascii="Verdana" w:hAnsi="Verdana"/>
              <w:color w:val="595959" w:themeColor="text1" w:themeTint="A6"/>
              <w:sz w:val="20"/>
              <w:szCs w:val="20"/>
            </w:rPr>
            <w:t>Febrero</w:t>
          </w:r>
          <w:r w:rsidR="00D96BB0">
            <w:rPr>
              <w:rFonts w:ascii="Verdana" w:hAnsi="Verdana"/>
              <w:color w:val="595959" w:themeColor="text1" w:themeTint="A6"/>
              <w:sz w:val="20"/>
              <w:szCs w:val="20"/>
            </w:rPr>
            <w:t>-202</w:t>
          </w:r>
          <w:r>
            <w:rPr>
              <w:rFonts w:ascii="Verdana" w:hAnsi="Verdana"/>
              <w:color w:val="595959" w:themeColor="text1" w:themeTint="A6"/>
              <w:sz w:val="20"/>
              <w:szCs w:val="20"/>
            </w:rPr>
            <w:t>6</w:t>
          </w:r>
        </w:p>
      </w:tc>
      <w:tc>
        <w:tcPr>
          <w:tcW w:w="1418" w:type="dxa"/>
          <w:tcBorders>
            <w:top w:val="single" w:sz="4" w:space="0" w:color="7F7F7F" w:themeColor="text1" w:themeTint="80"/>
            <w:bottom w:val="single" w:sz="4" w:space="0" w:color="7F7F7F" w:themeColor="text1" w:themeTint="80"/>
          </w:tcBorders>
          <w:vAlign w:val="center"/>
        </w:tcPr>
        <w:p w14:paraId="5851F4F0" w14:textId="77777777" w:rsidR="00D96BB0" w:rsidRPr="002117C7" w:rsidRDefault="00D96BB0" w:rsidP="009D4B1B">
          <w:pPr>
            <w:pStyle w:val="Encabezado"/>
            <w:tabs>
              <w:tab w:val="clear" w:pos="4252"/>
              <w:tab w:val="clear" w:pos="8504"/>
              <w:tab w:val="right" w:pos="9072"/>
            </w:tabs>
            <w:jc w:val="right"/>
            <w:rPr>
              <w:rFonts w:ascii="Verdana" w:hAnsi="Verdana"/>
              <w:b/>
              <w:color w:val="595959" w:themeColor="text1" w:themeTint="A6"/>
              <w:sz w:val="20"/>
              <w:szCs w:val="20"/>
            </w:rPr>
          </w:pPr>
          <w:r w:rsidRPr="002117C7">
            <w:rPr>
              <w:rFonts w:ascii="Verdana" w:hAnsi="Verdana"/>
              <w:noProof/>
              <w:color w:val="595959" w:themeColor="text1" w:themeTint="A6"/>
              <w:sz w:val="20"/>
              <w:szCs w:val="20"/>
              <w:lang w:eastAsia="es-ES"/>
            </w:rPr>
            <w:drawing>
              <wp:inline distT="0" distB="0" distL="0" distR="0" wp14:anchorId="044F4E51" wp14:editId="717C22DC">
                <wp:extent cx="585216" cy="456080"/>
                <wp:effectExtent l="0" t="0" r="5715" b="1270"/>
                <wp:docPr id="20"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4106" cy="455215"/>
                        </a:xfrm>
                        <a:prstGeom prst="rect">
                          <a:avLst/>
                        </a:prstGeom>
                      </pic:spPr>
                    </pic:pic>
                  </a:graphicData>
                </a:graphic>
              </wp:inline>
            </w:drawing>
          </w:r>
        </w:p>
      </w:tc>
    </w:tr>
  </w:tbl>
  <w:p w14:paraId="21D64481" w14:textId="77777777" w:rsidR="00D96BB0" w:rsidRPr="002117C7" w:rsidRDefault="00D96BB0" w:rsidP="00F348EA">
    <w:pPr>
      <w:pStyle w:val="Encabezado"/>
      <w:rPr>
        <w:color w:val="595959" w:themeColor="text1" w:themeTint="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F43"/>
    <w:multiLevelType w:val="hybridMultilevel"/>
    <w:tmpl w:val="4B36EA9E"/>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E75620B"/>
    <w:multiLevelType w:val="hybridMultilevel"/>
    <w:tmpl w:val="F21CD46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25155CD"/>
    <w:multiLevelType w:val="hybridMultilevel"/>
    <w:tmpl w:val="A61E626E"/>
    <w:lvl w:ilvl="0" w:tplc="8E1675AA">
      <w:start w:val="1"/>
      <w:numFmt w:val="bullet"/>
      <w:lvlText w:val="•"/>
      <w:lvlJc w:val="left"/>
      <w:pPr>
        <w:tabs>
          <w:tab w:val="num" w:pos="720"/>
        </w:tabs>
        <w:ind w:left="720" w:hanging="360"/>
      </w:pPr>
      <w:rPr>
        <w:rFonts w:ascii="Times New Roman" w:hAnsi="Times New Roman" w:hint="default"/>
      </w:rPr>
    </w:lvl>
    <w:lvl w:ilvl="1" w:tplc="9A121DC8" w:tentative="1">
      <w:start w:val="1"/>
      <w:numFmt w:val="bullet"/>
      <w:lvlText w:val="•"/>
      <w:lvlJc w:val="left"/>
      <w:pPr>
        <w:tabs>
          <w:tab w:val="num" w:pos="1440"/>
        </w:tabs>
        <w:ind w:left="1440" w:hanging="360"/>
      </w:pPr>
      <w:rPr>
        <w:rFonts w:ascii="Times New Roman" w:hAnsi="Times New Roman" w:hint="default"/>
      </w:rPr>
    </w:lvl>
    <w:lvl w:ilvl="2" w:tplc="C13C8FDE" w:tentative="1">
      <w:start w:val="1"/>
      <w:numFmt w:val="bullet"/>
      <w:lvlText w:val="•"/>
      <w:lvlJc w:val="left"/>
      <w:pPr>
        <w:tabs>
          <w:tab w:val="num" w:pos="2160"/>
        </w:tabs>
        <w:ind w:left="2160" w:hanging="360"/>
      </w:pPr>
      <w:rPr>
        <w:rFonts w:ascii="Times New Roman" w:hAnsi="Times New Roman" w:hint="default"/>
      </w:rPr>
    </w:lvl>
    <w:lvl w:ilvl="3" w:tplc="D28CD6DE" w:tentative="1">
      <w:start w:val="1"/>
      <w:numFmt w:val="bullet"/>
      <w:lvlText w:val="•"/>
      <w:lvlJc w:val="left"/>
      <w:pPr>
        <w:tabs>
          <w:tab w:val="num" w:pos="2880"/>
        </w:tabs>
        <w:ind w:left="2880" w:hanging="360"/>
      </w:pPr>
      <w:rPr>
        <w:rFonts w:ascii="Times New Roman" w:hAnsi="Times New Roman" w:hint="default"/>
      </w:rPr>
    </w:lvl>
    <w:lvl w:ilvl="4" w:tplc="98EE629E" w:tentative="1">
      <w:start w:val="1"/>
      <w:numFmt w:val="bullet"/>
      <w:lvlText w:val="•"/>
      <w:lvlJc w:val="left"/>
      <w:pPr>
        <w:tabs>
          <w:tab w:val="num" w:pos="3600"/>
        </w:tabs>
        <w:ind w:left="3600" w:hanging="360"/>
      </w:pPr>
      <w:rPr>
        <w:rFonts w:ascii="Times New Roman" w:hAnsi="Times New Roman" w:hint="default"/>
      </w:rPr>
    </w:lvl>
    <w:lvl w:ilvl="5" w:tplc="A178EF72" w:tentative="1">
      <w:start w:val="1"/>
      <w:numFmt w:val="bullet"/>
      <w:lvlText w:val="•"/>
      <w:lvlJc w:val="left"/>
      <w:pPr>
        <w:tabs>
          <w:tab w:val="num" w:pos="4320"/>
        </w:tabs>
        <w:ind w:left="4320" w:hanging="360"/>
      </w:pPr>
      <w:rPr>
        <w:rFonts w:ascii="Times New Roman" w:hAnsi="Times New Roman" w:hint="default"/>
      </w:rPr>
    </w:lvl>
    <w:lvl w:ilvl="6" w:tplc="6EF8B660" w:tentative="1">
      <w:start w:val="1"/>
      <w:numFmt w:val="bullet"/>
      <w:lvlText w:val="•"/>
      <w:lvlJc w:val="left"/>
      <w:pPr>
        <w:tabs>
          <w:tab w:val="num" w:pos="5040"/>
        </w:tabs>
        <w:ind w:left="5040" w:hanging="360"/>
      </w:pPr>
      <w:rPr>
        <w:rFonts w:ascii="Times New Roman" w:hAnsi="Times New Roman" w:hint="default"/>
      </w:rPr>
    </w:lvl>
    <w:lvl w:ilvl="7" w:tplc="18BEAEDE" w:tentative="1">
      <w:start w:val="1"/>
      <w:numFmt w:val="bullet"/>
      <w:lvlText w:val="•"/>
      <w:lvlJc w:val="left"/>
      <w:pPr>
        <w:tabs>
          <w:tab w:val="num" w:pos="5760"/>
        </w:tabs>
        <w:ind w:left="5760" w:hanging="360"/>
      </w:pPr>
      <w:rPr>
        <w:rFonts w:ascii="Times New Roman" w:hAnsi="Times New Roman" w:hint="default"/>
      </w:rPr>
    </w:lvl>
    <w:lvl w:ilvl="8" w:tplc="EBB4FF6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200B2A"/>
    <w:multiLevelType w:val="hybridMultilevel"/>
    <w:tmpl w:val="EC4A9140"/>
    <w:lvl w:ilvl="0" w:tplc="B2D291C0">
      <w:numFmt w:val="bullet"/>
      <w:lvlText w:val="-"/>
      <w:lvlJc w:val="left"/>
      <w:pPr>
        <w:ind w:left="720" w:hanging="360"/>
      </w:pPr>
      <w:rPr>
        <w:rFonts w:ascii="Verdana" w:eastAsia="+mn-ea" w:hAnsi="Verdana" w:cs="Aria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A04CA9"/>
    <w:multiLevelType w:val="hybridMultilevel"/>
    <w:tmpl w:val="70DC25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2A1DDD"/>
    <w:multiLevelType w:val="hybridMultilevel"/>
    <w:tmpl w:val="70DC25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917EB3"/>
    <w:multiLevelType w:val="hybridMultilevel"/>
    <w:tmpl w:val="E9064854"/>
    <w:lvl w:ilvl="0" w:tplc="43D22DC6">
      <w:start w:val="1"/>
      <w:numFmt w:val="bullet"/>
      <w:lvlText w:val="•"/>
      <w:lvlJc w:val="left"/>
      <w:pPr>
        <w:tabs>
          <w:tab w:val="num" w:pos="720"/>
        </w:tabs>
        <w:ind w:left="720" w:hanging="360"/>
      </w:pPr>
      <w:rPr>
        <w:rFonts w:ascii="Arial" w:hAnsi="Arial" w:hint="default"/>
      </w:rPr>
    </w:lvl>
    <w:lvl w:ilvl="1" w:tplc="531CCAD4" w:tentative="1">
      <w:start w:val="1"/>
      <w:numFmt w:val="bullet"/>
      <w:lvlText w:val="•"/>
      <w:lvlJc w:val="left"/>
      <w:pPr>
        <w:tabs>
          <w:tab w:val="num" w:pos="1440"/>
        </w:tabs>
        <w:ind w:left="1440" w:hanging="360"/>
      </w:pPr>
      <w:rPr>
        <w:rFonts w:ascii="Arial" w:hAnsi="Arial" w:hint="default"/>
      </w:rPr>
    </w:lvl>
    <w:lvl w:ilvl="2" w:tplc="BD6EBF78" w:tentative="1">
      <w:start w:val="1"/>
      <w:numFmt w:val="bullet"/>
      <w:lvlText w:val="•"/>
      <w:lvlJc w:val="left"/>
      <w:pPr>
        <w:tabs>
          <w:tab w:val="num" w:pos="2160"/>
        </w:tabs>
        <w:ind w:left="2160" w:hanging="360"/>
      </w:pPr>
      <w:rPr>
        <w:rFonts w:ascii="Arial" w:hAnsi="Arial" w:hint="default"/>
      </w:rPr>
    </w:lvl>
    <w:lvl w:ilvl="3" w:tplc="0A5E0906" w:tentative="1">
      <w:start w:val="1"/>
      <w:numFmt w:val="bullet"/>
      <w:lvlText w:val="•"/>
      <w:lvlJc w:val="left"/>
      <w:pPr>
        <w:tabs>
          <w:tab w:val="num" w:pos="2880"/>
        </w:tabs>
        <w:ind w:left="2880" w:hanging="360"/>
      </w:pPr>
      <w:rPr>
        <w:rFonts w:ascii="Arial" w:hAnsi="Arial" w:hint="default"/>
      </w:rPr>
    </w:lvl>
    <w:lvl w:ilvl="4" w:tplc="6694C8C2" w:tentative="1">
      <w:start w:val="1"/>
      <w:numFmt w:val="bullet"/>
      <w:lvlText w:val="•"/>
      <w:lvlJc w:val="left"/>
      <w:pPr>
        <w:tabs>
          <w:tab w:val="num" w:pos="3600"/>
        </w:tabs>
        <w:ind w:left="3600" w:hanging="360"/>
      </w:pPr>
      <w:rPr>
        <w:rFonts w:ascii="Arial" w:hAnsi="Arial" w:hint="default"/>
      </w:rPr>
    </w:lvl>
    <w:lvl w:ilvl="5" w:tplc="4B5C5F2E" w:tentative="1">
      <w:start w:val="1"/>
      <w:numFmt w:val="bullet"/>
      <w:lvlText w:val="•"/>
      <w:lvlJc w:val="left"/>
      <w:pPr>
        <w:tabs>
          <w:tab w:val="num" w:pos="4320"/>
        </w:tabs>
        <w:ind w:left="4320" w:hanging="360"/>
      </w:pPr>
      <w:rPr>
        <w:rFonts w:ascii="Arial" w:hAnsi="Arial" w:hint="default"/>
      </w:rPr>
    </w:lvl>
    <w:lvl w:ilvl="6" w:tplc="0282A9A2" w:tentative="1">
      <w:start w:val="1"/>
      <w:numFmt w:val="bullet"/>
      <w:lvlText w:val="•"/>
      <w:lvlJc w:val="left"/>
      <w:pPr>
        <w:tabs>
          <w:tab w:val="num" w:pos="5040"/>
        </w:tabs>
        <w:ind w:left="5040" w:hanging="360"/>
      </w:pPr>
      <w:rPr>
        <w:rFonts w:ascii="Arial" w:hAnsi="Arial" w:hint="default"/>
      </w:rPr>
    </w:lvl>
    <w:lvl w:ilvl="7" w:tplc="36EC6C6C" w:tentative="1">
      <w:start w:val="1"/>
      <w:numFmt w:val="bullet"/>
      <w:lvlText w:val="•"/>
      <w:lvlJc w:val="left"/>
      <w:pPr>
        <w:tabs>
          <w:tab w:val="num" w:pos="5760"/>
        </w:tabs>
        <w:ind w:left="5760" w:hanging="360"/>
      </w:pPr>
      <w:rPr>
        <w:rFonts w:ascii="Arial" w:hAnsi="Arial" w:hint="default"/>
      </w:rPr>
    </w:lvl>
    <w:lvl w:ilvl="8" w:tplc="0DDC08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A80657"/>
    <w:multiLevelType w:val="hybridMultilevel"/>
    <w:tmpl w:val="E29ADD6A"/>
    <w:lvl w:ilvl="0" w:tplc="D0CA76D8">
      <w:start w:val="1"/>
      <w:numFmt w:val="bullet"/>
      <w:lvlText w:val=""/>
      <w:lvlJc w:val="left"/>
      <w:pPr>
        <w:tabs>
          <w:tab w:val="num" w:pos="720"/>
        </w:tabs>
        <w:ind w:left="720" w:hanging="360"/>
      </w:pPr>
      <w:rPr>
        <w:rFonts w:ascii="Wingdings" w:hAnsi="Wingdings" w:hint="default"/>
      </w:rPr>
    </w:lvl>
    <w:lvl w:ilvl="1" w:tplc="D6F61C68" w:tentative="1">
      <w:start w:val="1"/>
      <w:numFmt w:val="bullet"/>
      <w:lvlText w:val=""/>
      <w:lvlJc w:val="left"/>
      <w:pPr>
        <w:tabs>
          <w:tab w:val="num" w:pos="1440"/>
        </w:tabs>
        <w:ind w:left="1440" w:hanging="360"/>
      </w:pPr>
      <w:rPr>
        <w:rFonts w:ascii="Wingdings" w:hAnsi="Wingdings" w:hint="default"/>
      </w:rPr>
    </w:lvl>
    <w:lvl w:ilvl="2" w:tplc="325C53C2" w:tentative="1">
      <w:start w:val="1"/>
      <w:numFmt w:val="bullet"/>
      <w:lvlText w:val=""/>
      <w:lvlJc w:val="left"/>
      <w:pPr>
        <w:tabs>
          <w:tab w:val="num" w:pos="2160"/>
        </w:tabs>
        <w:ind w:left="2160" w:hanging="360"/>
      </w:pPr>
      <w:rPr>
        <w:rFonts w:ascii="Wingdings" w:hAnsi="Wingdings" w:hint="default"/>
      </w:rPr>
    </w:lvl>
    <w:lvl w:ilvl="3" w:tplc="C30649F8" w:tentative="1">
      <w:start w:val="1"/>
      <w:numFmt w:val="bullet"/>
      <w:lvlText w:val=""/>
      <w:lvlJc w:val="left"/>
      <w:pPr>
        <w:tabs>
          <w:tab w:val="num" w:pos="2880"/>
        </w:tabs>
        <w:ind w:left="2880" w:hanging="360"/>
      </w:pPr>
      <w:rPr>
        <w:rFonts w:ascii="Wingdings" w:hAnsi="Wingdings" w:hint="default"/>
      </w:rPr>
    </w:lvl>
    <w:lvl w:ilvl="4" w:tplc="0FE8B11E" w:tentative="1">
      <w:start w:val="1"/>
      <w:numFmt w:val="bullet"/>
      <w:lvlText w:val=""/>
      <w:lvlJc w:val="left"/>
      <w:pPr>
        <w:tabs>
          <w:tab w:val="num" w:pos="3600"/>
        </w:tabs>
        <w:ind w:left="3600" w:hanging="360"/>
      </w:pPr>
      <w:rPr>
        <w:rFonts w:ascii="Wingdings" w:hAnsi="Wingdings" w:hint="default"/>
      </w:rPr>
    </w:lvl>
    <w:lvl w:ilvl="5" w:tplc="544A1E42" w:tentative="1">
      <w:start w:val="1"/>
      <w:numFmt w:val="bullet"/>
      <w:lvlText w:val=""/>
      <w:lvlJc w:val="left"/>
      <w:pPr>
        <w:tabs>
          <w:tab w:val="num" w:pos="4320"/>
        </w:tabs>
        <w:ind w:left="4320" w:hanging="360"/>
      </w:pPr>
      <w:rPr>
        <w:rFonts w:ascii="Wingdings" w:hAnsi="Wingdings" w:hint="default"/>
      </w:rPr>
    </w:lvl>
    <w:lvl w:ilvl="6" w:tplc="36FE2BF0" w:tentative="1">
      <w:start w:val="1"/>
      <w:numFmt w:val="bullet"/>
      <w:lvlText w:val=""/>
      <w:lvlJc w:val="left"/>
      <w:pPr>
        <w:tabs>
          <w:tab w:val="num" w:pos="5040"/>
        </w:tabs>
        <w:ind w:left="5040" w:hanging="360"/>
      </w:pPr>
      <w:rPr>
        <w:rFonts w:ascii="Wingdings" w:hAnsi="Wingdings" w:hint="default"/>
      </w:rPr>
    </w:lvl>
    <w:lvl w:ilvl="7" w:tplc="F140E39C" w:tentative="1">
      <w:start w:val="1"/>
      <w:numFmt w:val="bullet"/>
      <w:lvlText w:val=""/>
      <w:lvlJc w:val="left"/>
      <w:pPr>
        <w:tabs>
          <w:tab w:val="num" w:pos="5760"/>
        </w:tabs>
        <w:ind w:left="5760" w:hanging="360"/>
      </w:pPr>
      <w:rPr>
        <w:rFonts w:ascii="Wingdings" w:hAnsi="Wingdings" w:hint="default"/>
      </w:rPr>
    </w:lvl>
    <w:lvl w:ilvl="8" w:tplc="617E82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E8147E"/>
    <w:multiLevelType w:val="hybridMultilevel"/>
    <w:tmpl w:val="9E3A9CA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2F863EE"/>
    <w:multiLevelType w:val="hybridMultilevel"/>
    <w:tmpl w:val="DF5454F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63F1936"/>
    <w:multiLevelType w:val="hybridMultilevel"/>
    <w:tmpl w:val="CC8213C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B2B70DA"/>
    <w:multiLevelType w:val="hybridMultilevel"/>
    <w:tmpl w:val="6D78091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FBB0551"/>
    <w:multiLevelType w:val="hybridMultilevel"/>
    <w:tmpl w:val="5BB6D9F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52584040"/>
    <w:multiLevelType w:val="hybridMultilevel"/>
    <w:tmpl w:val="3DBE0968"/>
    <w:lvl w:ilvl="0" w:tplc="42922784">
      <w:start w:val="1"/>
      <w:numFmt w:val="bullet"/>
      <w:lvlText w:val=""/>
      <w:lvlJc w:val="left"/>
      <w:pPr>
        <w:tabs>
          <w:tab w:val="num" w:pos="720"/>
        </w:tabs>
        <w:ind w:left="720" w:hanging="360"/>
      </w:pPr>
      <w:rPr>
        <w:rFonts w:ascii="Wingdings" w:hAnsi="Wingdings" w:hint="default"/>
      </w:rPr>
    </w:lvl>
    <w:lvl w:ilvl="1" w:tplc="3E7A518C">
      <w:start w:val="1"/>
      <w:numFmt w:val="bullet"/>
      <w:lvlText w:val=""/>
      <w:lvlJc w:val="left"/>
      <w:pPr>
        <w:tabs>
          <w:tab w:val="num" w:pos="1440"/>
        </w:tabs>
        <w:ind w:left="1440" w:hanging="360"/>
      </w:pPr>
      <w:rPr>
        <w:rFonts w:ascii="Wingdings" w:hAnsi="Wingdings" w:hint="default"/>
      </w:rPr>
    </w:lvl>
    <w:lvl w:ilvl="2" w:tplc="C060DA74" w:tentative="1">
      <w:start w:val="1"/>
      <w:numFmt w:val="bullet"/>
      <w:lvlText w:val=""/>
      <w:lvlJc w:val="left"/>
      <w:pPr>
        <w:tabs>
          <w:tab w:val="num" w:pos="2160"/>
        </w:tabs>
        <w:ind w:left="2160" w:hanging="360"/>
      </w:pPr>
      <w:rPr>
        <w:rFonts w:ascii="Wingdings" w:hAnsi="Wingdings" w:hint="default"/>
      </w:rPr>
    </w:lvl>
    <w:lvl w:ilvl="3" w:tplc="4BF42464" w:tentative="1">
      <w:start w:val="1"/>
      <w:numFmt w:val="bullet"/>
      <w:lvlText w:val=""/>
      <w:lvlJc w:val="left"/>
      <w:pPr>
        <w:tabs>
          <w:tab w:val="num" w:pos="2880"/>
        </w:tabs>
        <w:ind w:left="2880" w:hanging="360"/>
      </w:pPr>
      <w:rPr>
        <w:rFonts w:ascii="Wingdings" w:hAnsi="Wingdings" w:hint="default"/>
      </w:rPr>
    </w:lvl>
    <w:lvl w:ilvl="4" w:tplc="911A1D32" w:tentative="1">
      <w:start w:val="1"/>
      <w:numFmt w:val="bullet"/>
      <w:lvlText w:val=""/>
      <w:lvlJc w:val="left"/>
      <w:pPr>
        <w:tabs>
          <w:tab w:val="num" w:pos="3600"/>
        </w:tabs>
        <w:ind w:left="3600" w:hanging="360"/>
      </w:pPr>
      <w:rPr>
        <w:rFonts w:ascii="Wingdings" w:hAnsi="Wingdings" w:hint="default"/>
      </w:rPr>
    </w:lvl>
    <w:lvl w:ilvl="5" w:tplc="65304328" w:tentative="1">
      <w:start w:val="1"/>
      <w:numFmt w:val="bullet"/>
      <w:lvlText w:val=""/>
      <w:lvlJc w:val="left"/>
      <w:pPr>
        <w:tabs>
          <w:tab w:val="num" w:pos="4320"/>
        </w:tabs>
        <w:ind w:left="4320" w:hanging="360"/>
      </w:pPr>
      <w:rPr>
        <w:rFonts w:ascii="Wingdings" w:hAnsi="Wingdings" w:hint="default"/>
      </w:rPr>
    </w:lvl>
    <w:lvl w:ilvl="6" w:tplc="AD9E1FC2" w:tentative="1">
      <w:start w:val="1"/>
      <w:numFmt w:val="bullet"/>
      <w:lvlText w:val=""/>
      <w:lvlJc w:val="left"/>
      <w:pPr>
        <w:tabs>
          <w:tab w:val="num" w:pos="5040"/>
        </w:tabs>
        <w:ind w:left="5040" w:hanging="360"/>
      </w:pPr>
      <w:rPr>
        <w:rFonts w:ascii="Wingdings" w:hAnsi="Wingdings" w:hint="default"/>
      </w:rPr>
    </w:lvl>
    <w:lvl w:ilvl="7" w:tplc="BF62A2FC" w:tentative="1">
      <w:start w:val="1"/>
      <w:numFmt w:val="bullet"/>
      <w:lvlText w:val=""/>
      <w:lvlJc w:val="left"/>
      <w:pPr>
        <w:tabs>
          <w:tab w:val="num" w:pos="5760"/>
        </w:tabs>
        <w:ind w:left="5760" w:hanging="360"/>
      </w:pPr>
      <w:rPr>
        <w:rFonts w:ascii="Wingdings" w:hAnsi="Wingdings" w:hint="default"/>
      </w:rPr>
    </w:lvl>
    <w:lvl w:ilvl="8" w:tplc="50D8C6A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FA5773"/>
    <w:multiLevelType w:val="hybridMultilevel"/>
    <w:tmpl w:val="22D47058"/>
    <w:lvl w:ilvl="0" w:tplc="0E30A714">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A7B7BE7"/>
    <w:multiLevelType w:val="hybridMultilevel"/>
    <w:tmpl w:val="E4F4213C"/>
    <w:lvl w:ilvl="0" w:tplc="B2D291C0">
      <w:numFmt w:val="bullet"/>
      <w:lvlText w:val="-"/>
      <w:lvlJc w:val="left"/>
      <w:pPr>
        <w:ind w:left="720" w:hanging="360"/>
      </w:pPr>
      <w:rPr>
        <w:rFonts w:ascii="Verdana" w:eastAsia="+mn-ea" w:hAnsi="Verdana" w:cs="Aria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185700C"/>
    <w:multiLevelType w:val="hybridMultilevel"/>
    <w:tmpl w:val="BD642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4F2657C"/>
    <w:multiLevelType w:val="hybridMultilevel"/>
    <w:tmpl w:val="0A9430FE"/>
    <w:lvl w:ilvl="0" w:tplc="CD1659AA">
      <w:start w:val="1"/>
      <w:numFmt w:val="bullet"/>
      <w:lvlText w:val="•"/>
      <w:lvlJc w:val="left"/>
      <w:pPr>
        <w:tabs>
          <w:tab w:val="num" w:pos="720"/>
        </w:tabs>
        <w:ind w:left="720" w:hanging="360"/>
      </w:pPr>
      <w:rPr>
        <w:rFonts w:ascii="Times New Roman" w:hAnsi="Times New Roman" w:hint="default"/>
      </w:rPr>
    </w:lvl>
    <w:lvl w:ilvl="1" w:tplc="3FB43824" w:tentative="1">
      <w:start w:val="1"/>
      <w:numFmt w:val="bullet"/>
      <w:lvlText w:val="•"/>
      <w:lvlJc w:val="left"/>
      <w:pPr>
        <w:tabs>
          <w:tab w:val="num" w:pos="1440"/>
        </w:tabs>
        <w:ind w:left="1440" w:hanging="360"/>
      </w:pPr>
      <w:rPr>
        <w:rFonts w:ascii="Times New Roman" w:hAnsi="Times New Roman" w:hint="default"/>
      </w:rPr>
    </w:lvl>
    <w:lvl w:ilvl="2" w:tplc="45342AA2" w:tentative="1">
      <w:start w:val="1"/>
      <w:numFmt w:val="bullet"/>
      <w:lvlText w:val="•"/>
      <w:lvlJc w:val="left"/>
      <w:pPr>
        <w:tabs>
          <w:tab w:val="num" w:pos="2160"/>
        </w:tabs>
        <w:ind w:left="2160" w:hanging="360"/>
      </w:pPr>
      <w:rPr>
        <w:rFonts w:ascii="Times New Roman" w:hAnsi="Times New Roman" w:hint="default"/>
      </w:rPr>
    </w:lvl>
    <w:lvl w:ilvl="3" w:tplc="12164BA6" w:tentative="1">
      <w:start w:val="1"/>
      <w:numFmt w:val="bullet"/>
      <w:lvlText w:val="•"/>
      <w:lvlJc w:val="left"/>
      <w:pPr>
        <w:tabs>
          <w:tab w:val="num" w:pos="2880"/>
        </w:tabs>
        <w:ind w:left="2880" w:hanging="360"/>
      </w:pPr>
      <w:rPr>
        <w:rFonts w:ascii="Times New Roman" w:hAnsi="Times New Roman" w:hint="default"/>
      </w:rPr>
    </w:lvl>
    <w:lvl w:ilvl="4" w:tplc="97EA5D2A" w:tentative="1">
      <w:start w:val="1"/>
      <w:numFmt w:val="bullet"/>
      <w:lvlText w:val="•"/>
      <w:lvlJc w:val="left"/>
      <w:pPr>
        <w:tabs>
          <w:tab w:val="num" w:pos="3600"/>
        </w:tabs>
        <w:ind w:left="3600" w:hanging="360"/>
      </w:pPr>
      <w:rPr>
        <w:rFonts w:ascii="Times New Roman" w:hAnsi="Times New Roman" w:hint="default"/>
      </w:rPr>
    </w:lvl>
    <w:lvl w:ilvl="5" w:tplc="7B2A8414" w:tentative="1">
      <w:start w:val="1"/>
      <w:numFmt w:val="bullet"/>
      <w:lvlText w:val="•"/>
      <w:lvlJc w:val="left"/>
      <w:pPr>
        <w:tabs>
          <w:tab w:val="num" w:pos="4320"/>
        </w:tabs>
        <w:ind w:left="4320" w:hanging="360"/>
      </w:pPr>
      <w:rPr>
        <w:rFonts w:ascii="Times New Roman" w:hAnsi="Times New Roman" w:hint="default"/>
      </w:rPr>
    </w:lvl>
    <w:lvl w:ilvl="6" w:tplc="713A5C28" w:tentative="1">
      <w:start w:val="1"/>
      <w:numFmt w:val="bullet"/>
      <w:lvlText w:val="•"/>
      <w:lvlJc w:val="left"/>
      <w:pPr>
        <w:tabs>
          <w:tab w:val="num" w:pos="5040"/>
        </w:tabs>
        <w:ind w:left="5040" w:hanging="360"/>
      </w:pPr>
      <w:rPr>
        <w:rFonts w:ascii="Times New Roman" w:hAnsi="Times New Roman" w:hint="default"/>
      </w:rPr>
    </w:lvl>
    <w:lvl w:ilvl="7" w:tplc="DF705470" w:tentative="1">
      <w:start w:val="1"/>
      <w:numFmt w:val="bullet"/>
      <w:lvlText w:val="•"/>
      <w:lvlJc w:val="left"/>
      <w:pPr>
        <w:tabs>
          <w:tab w:val="num" w:pos="5760"/>
        </w:tabs>
        <w:ind w:left="5760" w:hanging="360"/>
      </w:pPr>
      <w:rPr>
        <w:rFonts w:ascii="Times New Roman" w:hAnsi="Times New Roman" w:hint="default"/>
      </w:rPr>
    </w:lvl>
    <w:lvl w:ilvl="8" w:tplc="A7667F4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008434E"/>
    <w:multiLevelType w:val="hybridMultilevel"/>
    <w:tmpl w:val="97C8620E"/>
    <w:lvl w:ilvl="0" w:tplc="09E4E388">
      <w:start w:val="1"/>
      <w:numFmt w:val="bullet"/>
      <w:lvlText w:val="•"/>
      <w:lvlJc w:val="left"/>
      <w:pPr>
        <w:tabs>
          <w:tab w:val="num" w:pos="720"/>
        </w:tabs>
        <w:ind w:left="720" w:hanging="360"/>
      </w:pPr>
      <w:rPr>
        <w:rFonts w:ascii="Arial" w:hAnsi="Arial" w:hint="default"/>
      </w:rPr>
    </w:lvl>
    <w:lvl w:ilvl="1" w:tplc="7E8EB650" w:tentative="1">
      <w:start w:val="1"/>
      <w:numFmt w:val="bullet"/>
      <w:lvlText w:val="•"/>
      <w:lvlJc w:val="left"/>
      <w:pPr>
        <w:tabs>
          <w:tab w:val="num" w:pos="1440"/>
        </w:tabs>
        <w:ind w:left="1440" w:hanging="360"/>
      </w:pPr>
      <w:rPr>
        <w:rFonts w:ascii="Arial" w:hAnsi="Arial" w:hint="default"/>
      </w:rPr>
    </w:lvl>
    <w:lvl w:ilvl="2" w:tplc="8F48393C" w:tentative="1">
      <w:start w:val="1"/>
      <w:numFmt w:val="bullet"/>
      <w:lvlText w:val="•"/>
      <w:lvlJc w:val="left"/>
      <w:pPr>
        <w:tabs>
          <w:tab w:val="num" w:pos="2160"/>
        </w:tabs>
        <w:ind w:left="2160" w:hanging="360"/>
      </w:pPr>
      <w:rPr>
        <w:rFonts w:ascii="Arial" w:hAnsi="Arial" w:hint="default"/>
      </w:rPr>
    </w:lvl>
    <w:lvl w:ilvl="3" w:tplc="2458B654" w:tentative="1">
      <w:start w:val="1"/>
      <w:numFmt w:val="bullet"/>
      <w:lvlText w:val="•"/>
      <w:lvlJc w:val="left"/>
      <w:pPr>
        <w:tabs>
          <w:tab w:val="num" w:pos="2880"/>
        </w:tabs>
        <w:ind w:left="2880" w:hanging="360"/>
      </w:pPr>
      <w:rPr>
        <w:rFonts w:ascii="Arial" w:hAnsi="Arial" w:hint="default"/>
      </w:rPr>
    </w:lvl>
    <w:lvl w:ilvl="4" w:tplc="39F0F3AA" w:tentative="1">
      <w:start w:val="1"/>
      <w:numFmt w:val="bullet"/>
      <w:lvlText w:val="•"/>
      <w:lvlJc w:val="left"/>
      <w:pPr>
        <w:tabs>
          <w:tab w:val="num" w:pos="3600"/>
        </w:tabs>
        <w:ind w:left="3600" w:hanging="360"/>
      </w:pPr>
      <w:rPr>
        <w:rFonts w:ascii="Arial" w:hAnsi="Arial" w:hint="default"/>
      </w:rPr>
    </w:lvl>
    <w:lvl w:ilvl="5" w:tplc="8236B6DA" w:tentative="1">
      <w:start w:val="1"/>
      <w:numFmt w:val="bullet"/>
      <w:lvlText w:val="•"/>
      <w:lvlJc w:val="left"/>
      <w:pPr>
        <w:tabs>
          <w:tab w:val="num" w:pos="4320"/>
        </w:tabs>
        <w:ind w:left="4320" w:hanging="360"/>
      </w:pPr>
      <w:rPr>
        <w:rFonts w:ascii="Arial" w:hAnsi="Arial" w:hint="default"/>
      </w:rPr>
    </w:lvl>
    <w:lvl w:ilvl="6" w:tplc="66CACB12" w:tentative="1">
      <w:start w:val="1"/>
      <w:numFmt w:val="bullet"/>
      <w:lvlText w:val="•"/>
      <w:lvlJc w:val="left"/>
      <w:pPr>
        <w:tabs>
          <w:tab w:val="num" w:pos="5040"/>
        </w:tabs>
        <w:ind w:left="5040" w:hanging="360"/>
      </w:pPr>
      <w:rPr>
        <w:rFonts w:ascii="Arial" w:hAnsi="Arial" w:hint="default"/>
      </w:rPr>
    </w:lvl>
    <w:lvl w:ilvl="7" w:tplc="F48AF3CE" w:tentative="1">
      <w:start w:val="1"/>
      <w:numFmt w:val="bullet"/>
      <w:lvlText w:val="•"/>
      <w:lvlJc w:val="left"/>
      <w:pPr>
        <w:tabs>
          <w:tab w:val="num" w:pos="5760"/>
        </w:tabs>
        <w:ind w:left="5760" w:hanging="360"/>
      </w:pPr>
      <w:rPr>
        <w:rFonts w:ascii="Arial" w:hAnsi="Arial" w:hint="default"/>
      </w:rPr>
    </w:lvl>
    <w:lvl w:ilvl="8" w:tplc="B00432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B26CC4"/>
    <w:multiLevelType w:val="hybridMultilevel"/>
    <w:tmpl w:val="C8A4F1BC"/>
    <w:lvl w:ilvl="0" w:tplc="67D02230">
      <w:start w:val="1"/>
      <w:numFmt w:val="bullet"/>
      <w:lvlText w:val=""/>
      <w:lvlJc w:val="left"/>
      <w:pPr>
        <w:tabs>
          <w:tab w:val="num" w:pos="720"/>
        </w:tabs>
        <w:ind w:left="720" w:hanging="360"/>
      </w:pPr>
      <w:rPr>
        <w:rFonts w:ascii="Wingdings" w:hAnsi="Wingdings" w:hint="default"/>
      </w:rPr>
    </w:lvl>
    <w:lvl w:ilvl="1" w:tplc="EB96582E" w:tentative="1">
      <w:start w:val="1"/>
      <w:numFmt w:val="bullet"/>
      <w:lvlText w:val=""/>
      <w:lvlJc w:val="left"/>
      <w:pPr>
        <w:tabs>
          <w:tab w:val="num" w:pos="1440"/>
        </w:tabs>
        <w:ind w:left="1440" w:hanging="360"/>
      </w:pPr>
      <w:rPr>
        <w:rFonts w:ascii="Wingdings" w:hAnsi="Wingdings" w:hint="default"/>
      </w:rPr>
    </w:lvl>
    <w:lvl w:ilvl="2" w:tplc="6338E46E" w:tentative="1">
      <w:start w:val="1"/>
      <w:numFmt w:val="bullet"/>
      <w:lvlText w:val=""/>
      <w:lvlJc w:val="left"/>
      <w:pPr>
        <w:tabs>
          <w:tab w:val="num" w:pos="2160"/>
        </w:tabs>
        <w:ind w:left="2160" w:hanging="360"/>
      </w:pPr>
      <w:rPr>
        <w:rFonts w:ascii="Wingdings" w:hAnsi="Wingdings" w:hint="default"/>
      </w:rPr>
    </w:lvl>
    <w:lvl w:ilvl="3" w:tplc="10527E54" w:tentative="1">
      <w:start w:val="1"/>
      <w:numFmt w:val="bullet"/>
      <w:lvlText w:val=""/>
      <w:lvlJc w:val="left"/>
      <w:pPr>
        <w:tabs>
          <w:tab w:val="num" w:pos="2880"/>
        </w:tabs>
        <w:ind w:left="2880" w:hanging="360"/>
      </w:pPr>
      <w:rPr>
        <w:rFonts w:ascii="Wingdings" w:hAnsi="Wingdings" w:hint="default"/>
      </w:rPr>
    </w:lvl>
    <w:lvl w:ilvl="4" w:tplc="FC6E978A" w:tentative="1">
      <w:start w:val="1"/>
      <w:numFmt w:val="bullet"/>
      <w:lvlText w:val=""/>
      <w:lvlJc w:val="left"/>
      <w:pPr>
        <w:tabs>
          <w:tab w:val="num" w:pos="3600"/>
        </w:tabs>
        <w:ind w:left="3600" w:hanging="360"/>
      </w:pPr>
      <w:rPr>
        <w:rFonts w:ascii="Wingdings" w:hAnsi="Wingdings" w:hint="default"/>
      </w:rPr>
    </w:lvl>
    <w:lvl w:ilvl="5" w:tplc="ECD43E5E" w:tentative="1">
      <w:start w:val="1"/>
      <w:numFmt w:val="bullet"/>
      <w:lvlText w:val=""/>
      <w:lvlJc w:val="left"/>
      <w:pPr>
        <w:tabs>
          <w:tab w:val="num" w:pos="4320"/>
        </w:tabs>
        <w:ind w:left="4320" w:hanging="360"/>
      </w:pPr>
      <w:rPr>
        <w:rFonts w:ascii="Wingdings" w:hAnsi="Wingdings" w:hint="default"/>
      </w:rPr>
    </w:lvl>
    <w:lvl w:ilvl="6" w:tplc="2B5E026E" w:tentative="1">
      <w:start w:val="1"/>
      <w:numFmt w:val="bullet"/>
      <w:lvlText w:val=""/>
      <w:lvlJc w:val="left"/>
      <w:pPr>
        <w:tabs>
          <w:tab w:val="num" w:pos="5040"/>
        </w:tabs>
        <w:ind w:left="5040" w:hanging="360"/>
      </w:pPr>
      <w:rPr>
        <w:rFonts w:ascii="Wingdings" w:hAnsi="Wingdings" w:hint="default"/>
      </w:rPr>
    </w:lvl>
    <w:lvl w:ilvl="7" w:tplc="B2166FF2" w:tentative="1">
      <w:start w:val="1"/>
      <w:numFmt w:val="bullet"/>
      <w:lvlText w:val=""/>
      <w:lvlJc w:val="left"/>
      <w:pPr>
        <w:tabs>
          <w:tab w:val="num" w:pos="5760"/>
        </w:tabs>
        <w:ind w:left="5760" w:hanging="360"/>
      </w:pPr>
      <w:rPr>
        <w:rFonts w:ascii="Wingdings" w:hAnsi="Wingdings" w:hint="default"/>
      </w:rPr>
    </w:lvl>
    <w:lvl w:ilvl="8" w:tplc="1900626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D68A0"/>
    <w:multiLevelType w:val="hybridMultilevel"/>
    <w:tmpl w:val="AB10F23A"/>
    <w:lvl w:ilvl="0" w:tplc="15302B46">
      <w:numFmt w:val="bullet"/>
      <w:lvlText w:val="-"/>
      <w:lvlJc w:val="left"/>
      <w:pPr>
        <w:ind w:left="720" w:hanging="360"/>
      </w:pPr>
      <w:rPr>
        <w:rFonts w:ascii="Verdana" w:eastAsia="+mn-ea"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9C122EA"/>
    <w:multiLevelType w:val="hybridMultilevel"/>
    <w:tmpl w:val="48FC6FFE"/>
    <w:lvl w:ilvl="0" w:tplc="A1DA9BFA">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32865355">
    <w:abstractNumId w:val="12"/>
  </w:num>
  <w:num w:numId="2" w16cid:durableId="1898928106">
    <w:abstractNumId w:val="5"/>
  </w:num>
  <w:num w:numId="3" w16cid:durableId="182479924">
    <w:abstractNumId w:val="4"/>
  </w:num>
  <w:num w:numId="4" w16cid:durableId="1701317587">
    <w:abstractNumId w:val="6"/>
  </w:num>
  <w:num w:numId="5" w16cid:durableId="1157067948">
    <w:abstractNumId w:val="18"/>
  </w:num>
  <w:num w:numId="6" w16cid:durableId="545878691">
    <w:abstractNumId w:val="21"/>
  </w:num>
  <w:num w:numId="7" w16cid:durableId="2035224462">
    <w:abstractNumId w:val="19"/>
  </w:num>
  <w:num w:numId="8" w16cid:durableId="2032106394">
    <w:abstractNumId w:val="10"/>
  </w:num>
  <w:num w:numId="9" w16cid:durableId="797071866">
    <w:abstractNumId w:val="7"/>
  </w:num>
  <w:num w:numId="10" w16cid:durableId="1413889824">
    <w:abstractNumId w:val="0"/>
  </w:num>
  <w:num w:numId="11" w16cid:durableId="861623555">
    <w:abstractNumId w:val="8"/>
  </w:num>
  <w:num w:numId="12" w16cid:durableId="213741557">
    <w:abstractNumId w:val="9"/>
  </w:num>
  <w:num w:numId="13" w16cid:durableId="82340734">
    <w:abstractNumId w:val="11"/>
  </w:num>
  <w:num w:numId="14" w16cid:durableId="585113136">
    <w:abstractNumId w:val="1"/>
  </w:num>
  <w:num w:numId="15" w16cid:durableId="887692960">
    <w:abstractNumId w:val="2"/>
  </w:num>
  <w:num w:numId="16" w16cid:durableId="751126759">
    <w:abstractNumId w:val="17"/>
  </w:num>
  <w:num w:numId="17" w16cid:durableId="1251356079">
    <w:abstractNumId w:val="16"/>
  </w:num>
  <w:num w:numId="18" w16cid:durableId="967316913">
    <w:abstractNumId w:val="20"/>
  </w:num>
  <w:num w:numId="19" w16cid:durableId="768425119">
    <w:abstractNumId w:val="15"/>
  </w:num>
  <w:num w:numId="20" w16cid:durableId="1149134276">
    <w:abstractNumId w:val="14"/>
  </w:num>
  <w:num w:numId="21" w16cid:durableId="506790174">
    <w:abstractNumId w:val="3"/>
  </w:num>
  <w:num w:numId="22" w16cid:durableId="135484727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4C8"/>
    <w:rsid w:val="00001217"/>
    <w:rsid w:val="00012739"/>
    <w:rsid w:val="000157A7"/>
    <w:rsid w:val="000249A3"/>
    <w:rsid w:val="00024D57"/>
    <w:rsid w:val="00025459"/>
    <w:rsid w:val="00026EE8"/>
    <w:rsid w:val="00027F1B"/>
    <w:rsid w:val="00030BFB"/>
    <w:rsid w:val="00033587"/>
    <w:rsid w:val="00034D73"/>
    <w:rsid w:val="00035E03"/>
    <w:rsid w:val="0004050B"/>
    <w:rsid w:val="00040BEE"/>
    <w:rsid w:val="0004346F"/>
    <w:rsid w:val="00043DEC"/>
    <w:rsid w:val="0004447C"/>
    <w:rsid w:val="00044B64"/>
    <w:rsid w:val="00050B91"/>
    <w:rsid w:val="00050E8A"/>
    <w:rsid w:val="000514E4"/>
    <w:rsid w:val="0005427B"/>
    <w:rsid w:val="000546AE"/>
    <w:rsid w:val="000551D0"/>
    <w:rsid w:val="000552A1"/>
    <w:rsid w:val="00060776"/>
    <w:rsid w:val="00071C02"/>
    <w:rsid w:val="000726C6"/>
    <w:rsid w:val="00072C41"/>
    <w:rsid w:val="000735CF"/>
    <w:rsid w:val="00074708"/>
    <w:rsid w:val="000759D5"/>
    <w:rsid w:val="0008374D"/>
    <w:rsid w:val="000858B9"/>
    <w:rsid w:val="000911DA"/>
    <w:rsid w:val="00091498"/>
    <w:rsid w:val="00094146"/>
    <w:rsid w:val="00094FCC"/>
    <w:rsid w:val="00095D6B"/>
    <w:rsid w:val="000A2AA1"/>
    <w:rsid w:val="000A41C8"/>
    <w:rsid w:val="000A5427"/>
    <w:rsid w:val="000A7545"/>
    <w:rsid w:val="000A7BB2"/>
    <w:rsid w:val="000B125B"/>
    <w:rsid w:val="000C1BBF"/>
    <w:rsid w:val="000C5AD8"/>
    <w:rsid w:val="000D4CE2"/>
    <w:rsid w:val="000D575A"/>
    <w:rsid w:val="000D64A1"/>
    <w:rsid w:val="000E09D7"/>
    <w:rsid w:val="000E340D"/>
    <w:rsid w:val="000E5825"/>
    <w:rsid w:val="000F1745"/>
    <w:rsid w:val="000F542F"/>
    <w:rsid w:val="00101CBE"/>
    <w:rsid w:val="001056DD"/>
    <w:rsid w:val="00105F9F"/>
    <w:rsid w:val="0011178A"/>
    <w:rsid w:val="00114236"/>
    <w:rsid w:val="0011427C"/>
    <w:rsid w:val="001207A2"/>
    <w:rsid w:val="0012138B"/>
    <w:rsid w:val="001340BA"/>
    <w:rsid w:val="00135264"/>
    <w:rsid w:val="00136319"/>
    <w:rsid w:val="00137B44"/>
    <w:rsid w:val="00143990"/>
    <w:rsid w:val="001456F4"/>
    <w:rsid w:val="00155374"/>
    <w:rsid w:val="001561C8"/>
    <w:rsid w:val="00160229"/>
    <w:rsid w:val="00162076"/>
    <w:rsid w:val="00162B64"/>
    <w:rsid w:val="00164130"/>
    <w:rsid w:val="00164E89"/>
    <w:rsid w:val="00164E9F"/>
    <w:rsid w:val="0016523C"/>
    <w:rsid w:val="00174609"/>
    <w:rsid w:val="00174A3A"/>
    <w:rsid w:val="00175C52"/>
    <w:rsid w:val="00177585"/>
    <w:rsid w:val="00183A1B"/>
    <w:rsid w:val="00184092"/>
    <w:rsid w:val="00190E71"/>
    <w:rsid w:val="001913CE"/>
    <w:rsid w:val="00191706"/>
    <w:rsid w:val="00193241"/>
    <w:rsid w:val="00193BF5"/>
    <w:rsid w:val="001A088E"/>
    <w:rsid w:val="001A155C"/>
    <w:rsid w:val="001A3B99"/>
    <w:rsid w:val="001A7A1E"/>
    <w:rsid w:val="001B03E7"/>
    <w:rsid w:val="001B2AF0"/>
    <w:rsid w:val="001B5E76"/>
    <w:rsid w:val="001B62E3"/>
    <w:rsid w:val="001B71F3"/>
    <w:rsid w:val="001B76F3"/>
    <w:rsid w:val="001C2AE3"/>
    <w:rsid w:val="001C674C"/>
    <w:rsid w:val="001D0B3F"/>
    <w:rsid w:val="001D4B87"/>
    <w:rsid w:val="001D615E"/>
    <w:rsid w:val="001E0F53"/>
    <w:rsid w:val="001E5348"/>
    <w:rsid w:val="001E5976"/>
    <w:rsid w:val="001E7BE9"/>
    <w:rsid w:val="001F1771"/>
    <w:rsid w:val="001F2AC4"/>
    <w:rsid w:val="001F33EC"/>
    <w:rsid w:val="001F3C14"/>
    <w:rsid w:val="001F3F17"/>
    <w:rsid w:val="001F79C0"/>
    <w:rsid w:val="00201A5A"/>
    <w:rsid w:val="00201B3C"/>
    <w:rsid w:val="0020380E"/>
    <w:rsid w:val="0020614A"/>
    <w:rsid w:val="00207005"/>
    <w:rsid w:val="002076B1"/>
    <w:rsid w:val="002103EA"/>
    <w:rsid w:val="002117C7"/>
    <w:rsid w:val="00213FF4"/>
    <w:rsid w:val="00215A4D"/>
    <w:rsid w:val="002202E2"/>
    <w:rsid w:val="002212ED"/>
    <w:rsid w:val="0023329E"/>
    <w:rsid w:val="00241571"/>
    <w:rsid w:val="00244E58"/>
    <w:rsid w:val="0024658B"/>
    <w:rsid w:val="00246B26"/>
    <w:rsid w:val="00252B1B"/>
    <w:rsid w:val="00253FEB"/>
    <w:rsid w:val="002641C4"/>
    <w:rsid w:val="002709D8"/>
    <w:rsid w:val="00272310"/>
    <w:rsid w:val="002725F8"/>
    <w:rsid w:val="00274D97"/>
    <w:rsid w:val="00275274"/>
    <w:rsid w:val="002756BE"/>
    <w:rsid w:val="002758E0"/>
    <w:rsid w:val="00280A92"/>
    <w:rsid w:val="00280E43"/>
    <w:rsid w:val="0028109E"/>
    <w:rsid w:val="002823E1"/>
    <w:rsid w:val="00283C09"/>
    <w:rsid w:val="00283E2A"/>
    <w:rsid w:val="0028659A"/>
    <w:rsid w:val="00286E30"/>
    <w:rsid w:val="0029147D"/>
    <w:rsid w:val="002914F9"/>
    <w:rsid w:val="0029230B"/>
    <w:rsid w:val="002934A2"/>
    <w:rsid w:val="00293744"/>
    <w:rsid w:val="00295F2F"/>
    <w:rsid w:val="002A0575"/>
    <w:rsid w:val="002A20A0"/>
    <w:rsid w:val="002A3905"/>
    <w:rsid w:val="002A4FE0"/>
    <w:rsid w:val="002A5396"/>
    <w:rsid w:val="002A667F"/>
    <w:rsid w:val="002B24FF"/>
    <w:rsid w:val="002B2FF9"/>
    <w:rsid w:val="002B38E9"/>
    <w:rsid w:val="002B56D5"/>
    <w:rsid w:val="002C29E3"/>
    <w:rsid w:val="002C376B"/>
    <w:rsid w:val="002C4140"/>
    <w:rsid w:val="002C6182"/>
    <w:rsid w:val="002C64C9"/>
    <w:rsid w:val="002D1582"/>
    <w:rsid w:val="002D1A5B"/>
    <w:rsid w:val="002D34C8"/>
    <w:rsid w:val="002D4CD7"/>
    <w:rsid w:val="002D55B7"/>
    <w:rsid w:val="002E1823"/>
    <w:rsid w:val="002E24D0"/>
    <w:rsid w:val="002F01B8"/>
    <w:rsid w:val="002F0636"/>
    <w:rsid w:val="002F37E9"/>
    <w:rsid w:val="002F4236"/>
    <w:rsid w:val="003009CF"/>
    <w:rsid w:val="0030567D"/>
    <w:rsid w:val="00311B3C"/>
    <w:rsid w:val="00314E88"/>
    <w:rsid w:val="00315380"/>
    <w:rsid w:val="00315994"/>
    <w:rsid w:val="0032050C"/>
    <w:rsid w:val="00322301"/>
    <w:rsid w:val="00326EFC"/>
    <w:rsid w:val="00327FEB"/>
    <w:rsid w:val="00331727"/>
    <w:rsid w:val="00335505"/>
    <w:rsid w:val="00335F66"/>
    <w:rsid w:val="003402AE"/>
    <w:rsid w:val="00344075"/>
    <w:rsid w:val="00344168"/>
    <w:rsid w:val="003514AF"/>
    <w:rsid w:val="00351EFC"/>
    <w:rsid w:val="00355113"/>
    <w:rsid w:val="00362930"/>
    <w:rsid w:val="00362A69"/>
    <w:rsid w:val="00363C81"/>
    <w:rsid w:val="00367266"/>
    <w:rsid w:val="00373082"/>
    <w:rsid w:val="00373DD4"/>
    <w:rsid w:val="00380B28"/>
    <w:rsid w:val="00382C99"/>
    <w:rsid w:val="00383727"/>
    <w:rsid w:val="00385207"/>
    <w:rsid w:val="0038536F"/>
    <w:rsid w:val="00390B4E"/>
    <w:rsid w:val="0039602E"/>
    <w:rsid w:val="003A115F"/>
    <w:rsid w:val="003A125F"/>
    <w:rsid w:val="003A5690"/>
    <w:rsid w:val="003B057D"/>
    <w:rsid w:val="003B11A2"/>
    <w:rsid w:val="003B4FC3"/>
    <w:rsid w:val="003B60FB"/>
    <w:rsid w:val="003B6F60"/>
    <w:rsid w:val="003B7710"/>
    <w:rsid w:val="003C1CE9"/>
    <w:rsid w:val="003C2FF3"/>
    <w:rsid w:val="003C362B"/>
    <w:rsid w:val="003C4509"/>
    <w:rsid w:val="003C66AA"/>
    <w:rsid w:val="003D0F66"/>
    <w:rsid w:val="003D3C2D"/>
    <w:rsid w:val="003D40E6"/>
    <w:rsid w:val="003D42E8"/>
    <w:rsid w:val="003D4AEA"/>
    <w:rsid w:val="003E74B9"/>
    <w:rsid w:val="003F12B0"/>
    <w:rsid w:val="003F2371"/>
    <w:rsid w:val="003F314E"/>
    <w:rsid w:val="003F318A"/>
    <w:rsid w:val="003F6090"/>
    <w:rsid w:val="003F63C7"/>
    <w:rsid w:val="003F6706"/>
    <w:rsid w:val="003F77F0"/>
    <w:rsid w:val="004105A7"/>
    <w:rsid w:val="00412188"/>
    <w:rsid w:val="004159FA"/>
    <w:rsid w:val="004160CA"/>
    <w:rsid w:val="004201A7"/>
    <w:rsid w:val="00422148"/>
    <w:rsid w:val="00437B91"/>
    <w:rsid w:val="00440D4F"/>
    <w:rsid w:val="004412D0"/>
    <w:rsid w:val="00444AA1"/>
    <w:rsid w:val="004468F0"/>
    <w:rsid w:val="00447322"/>
    <w:rsid w:val="0045382F"/>
    <w:rsid w:val="00455EB9"/>
    <w:rsid w:val="00456DC0"/>
    <w:rsid w:val="00457BEB"/>
    <w:rsid w:val="00457ED0"/>
    <w:rsid w:val="00465F77"/>
    <w:rsid w:val="00467421"/>
    <w:rsid w:val="00471C5B"/>
    <w:rsid w:val="00475CFC"/>
    <w:rsid w:val="0048250E"/>
    <w:rsid w:val="00485631"/>
    <w:rsid w:val="0049384C"/>
    <w:rsid w:val="004A173C"/>
    <w:rsid w:val="004A740C"/>
    <w:rsid w:val="004B0C5D"/>
    <w:rsid w:val="004B17D8"/>
    <w:rsid w:val="004B2D34"/>
    <w:rsid w:val="004B489B"/>
    <w:rsid w:val="004B4EC9"/>
    <w:rsid w:val="004C0089"/>
    <w:rsid w:val="004C0340"/>
    <w:rsid w:val="004C39CF"/>
    <w:rsid w:val="004C3C48"/>
    <w:rsid w:val="004C41FC"/>
    <w:rsid w:val="004C72F3"/>
    <w:rsid w:val="004D095B"/>
    <w:rsid w:val="004D0B9F"/>
    <w:rsid w:val="004D13E8"/>
    <w:rsid w:val="004D331D"/>
    <w:rsid w:val="004D4DAF"/>
    <w:rsid w:val="004D7B8D"/>
    <w:rsid w:val="004D7EC6"/>
    <w:rsid w:val="004E03F8"/>
    <w:rsid w:val="004E3550"/>
    <w:rsid w:val="004E4F00"/>
    <w:rsid w:val="004E7904"/>
    <w:rsid w:val="004F050E"/>
    <w:rsid w:val="004F2355"/>
    <w:rsid w:val="004F2842"/>
    <w:rsid w:val="004F2DAD"/>
    <w:rsid w:val="004F63C6"/>
    <w:rsid w:val="00503142"/>
    <w:rsid w:val="005035B9"/>
    <w:rsid w:val="00504923"/>
    <w:rsid w:val="0050589F"/>
    <w:rsid w:val="00507683"/>
    <w:rsid w:val="00507ADD"/>
    <w:rsid w:val="005137DA"/>
    <w:rsid w:val="00513C49"/>
    <w:rsid w:val="005149D8"/>
    <w:rsid w:val="0051607D"/>
    <w:rsid w:val="00516AC0"/>
    <w:rsid w:val="0051728B"/>
    <w:rsid w:val="00517BC4"/>
    <w:rsid w:val="00521292"/>
    <w:rsid w:val="005214F5"/>
    <w:rsid w:val="00522D27"/>
    <w:rsid w:val="00523F4E"/>
    <w:rsid w:val="00526AAE"/>
    <w:rsid w:val="00527334"/>
    <w:rsid w:val="00527D52"/>
    <w:rsid w:val="0053283B"/>
    <w:rsid w:val="00533E1D"/>
    <w:rsid w:val="00536D15"/>
    <w:rsid w:val="0053750A"/>
    <w:rsid w:val="00543CBC"/>
    <w:rsid w:val="00545699"/>
    <w:rsid w:val="00546D3A"/>
    <w:rsid w:val="00546E04"/>
    <w:rsid w:val="00551D0A"/>
    <w:rsid w:val="00556103"/>
    <w:rsid w:val="005565BC"/>
    <w:rsid w:val="005611DD"/>
    <w:rsid w:val="005676AC"/>
    <w:rsid w:val="00574A2D"/>
    <w:rsid w:val="0057604D"/>
    <w:rsid w:val="0057681C"/>
    <w:rsid w:val="00590A01"/>
    <w:rsid w:val="00590A6D"/>
    <w:rsid w:val="0059261A"/>
    <w:rsid w:val="005956E9"/>
    <w:rsid w:val="005972EA"/>
    <w:rsid w:val="005A4391"/>
    <w:rsid w:val="005A731E"/>
    <w:rsid w:val="005A798A"/>
    <w:rsid w:val="005B2B06"/>
    <w:rsid w:val="005B55C8"/>
    <w:rsid w:val="005B7936"/>
    <w:rsid w:val="005C0B2B"/>
    <w:rsid w:val="005C0ECE"/>
    <w:rsid w:val="005C3F55"/>
    <w:rsid w:val="005C3FE8"/>
    <w:rsid w:val="005C4144"/>
    <w:rsid w:val="005C714B"/>
    <w:rsid w:val="005D4BE9"/>
    <w:rsid w:val="005D4D2B"/>
    <w:rsid w:val="005D500C"/>
    <w:rsid w:val="005D51E4"/>
    <w:rsid w:val="005D6D4C"/>
    <w:rsid w:val="005E080B"/>
    <w:rsid w:val="005E12CD"/>
    <w:rsid w:val="005E4109"/>
    <w:rsid w:val="005E518C"/>
    <w:rsid w:val="005E60ED"/>
    <w:rsid w:val="005E7C08"/>
    <w:rsid w:val="005F008E"/>
    <w:rsid w:val="005F259F"/>
    <w:rsid w:val="005F7798"/>
    <w:rsid w:val="00602AD5"/>
    <w:rsid w:val="00604743"/>
    <w:rsid w:val="00604A9C"/>
    <w:rsid w:val="00604D19"/>
    <w:rsid w:val="0060639D"/>
    <w:rsid w:val="00610F76"/>
    <w:rsid w:val="00612769"/>
    <w:rsid w:val="00613F81"/>
    <w:rsid w:val="00614301"/>
    <w:rsid w:val="00615E98"/>
    <w:rsid w:val="00616D6E"/>
    <w:rsid w:val="00621164"/>
    <w:rsid w:val="00621DAC"/>
    <w:rsid w:val="00624456"/>
    <w:rsid w:val="00626D68"/>
    <w:rsid w:val="00633A89"/>
    <w:rsid w:val="00634669"/>
    <w:rsid w:val="006348AE"/>
    <w:rsid w:val="00636E88"/>
    <w:rsid w:val="0064020F"/>
    <w:rsid w:val="00641182"/>
    <w:rsid w:val="00641A8A"/>
    <w:rsid w:val="00642ACE"/>
    <w:rsid w:val="00644788"/>
    <w:rsid w:val="006474AE"/>
    <w:rsid w:val="00656A4E"/>
    <w:rsid w:val="006613A2"/>
    <w:rsid w:val="0066224A"/>
    <w:rsid w:val="006627B6"/>
    <w:rsid w:val="00662EF9"/>
    <w:rsid w:val="00663750"/>
    <w:rsid w:val="00664520"/>
    <w:rsid w:val="00670999"/>
    <w:rsid w:val="0067105B"/>
    <w:rsid w:val="00674F4A"/>
    <w:rsid w:val="00675134"/>
    <w:rsid w:val="00677123"/>
    <w:rsid w:val="0067725D"/>
    <w:rsid w:val="00680217"/>
    <w:rsid w:val="00680752"/>
    <w:rsid w:val="00683C04"/>
    <w:rsid w:val="00684850"/>
    <w:rsid w:val="00685B84"/>
    <w:rsid w:val="00685D9A"/>
    <w:rsid w:val="00687733"/>
    <w:rsid w:val="00690103"/>
    <w:rsid w:val="0069335E"/>
    <w:rsid w:val="00694FD1"/>
    <w:rsid w:val="00695A0C"/>
    <w:rsid w:val="006978FC"/>
    <w:rsid w:val="0069794B"/>
    <w:rsid w:val="006A06A7"/>
    <w:rsid w:val="006A16B1"/>
    <w:rsid w:val="006A4AF6"/>
    <w:rsid w:val="006A5B2D"/>
    <w:rsid w:val="006A69F7"/>
    <w:rsid w:val="006B10FC"/>
    <w:rsid w:val="006B213D"/>
    <w:rsid w:val="006B6F5B"/>
    <w:rsid w:val="006C004D"/>
    <w:rsid w:val="006C204C"/>
    <w:rsid w:val="006C33BC"/>
    <w:rsid w:val="006C5D7C"/>
    <w:rsid w:val="006C760B"/>
    <w:rsid w:val="006C79B7"/>
    <w:rsid w:val="006F0403"/>
    <w:rsid w:val="006F3F86"/>
    <w:rsid w:val="006F7F30"/>
    <w:rsid w:val="00701ABA"/>
    <w:rsid w:val="00701B1E"/>
    <w:rsid w:val="00702864"/>
    <w:rsid w:val="00703DFF"/>
    <w:rsid w:val="00707C18"/>
    <w:rsid w:val="00710338"/>
    <w:rsid w:val="007146D8"/>
    <w:rsid w:val="00714ED2"/>
    <w:rsid w:val="00714F24"/>
    <w:rsid w:val="00724480"/>
    <w:rsid w:val="0072685E"/>
    <w:rsid w:val="0073091C"/>
    <w:rsid w:val="0073367F"/>
    <w:rsid w:val="00734E24"/>
    <w:rsid w:val="00735E1D"/>
    <w:rsid w:val="00737F4D"/>
    <w:rsid w:val="00741CE5"/>
    <w:rsid w:val="00743BFC"/>
    <w:rsid w:val="00744986"/>
    <w:rsid w:val="00746AC9"/>
    <w:rsid w:val="007504E8"/>
    <w:rsid w:val="00756828"/>
    <w:rsid w:val="007577FF"/>
    <w:rsid w:val="00760673"/>
    <w:rsid w:val="00762D1A"/>
    <w:rsid w:val="00764532"/>
    <w:rsid w:val="00764CC1"/>
    <w:rsid w:val="00765150"/>
    <w:rsid w:val="007670BF"/>
    <w:rsid w:val="00770151"/>
    <w:rsid w:val="007722B9"/>
    <w:rsid w:val="00773D28"/>
    <w:rsid w:val="00774342"/>
    <w:rsid w:val="00776514"/>
    <w:rsid w:val="00781C2E"/>
    <w:rsid w:val="00784B02"/>
    <w:rsid w:val="00786BF0"/>
    <w:rsid w:val="007914C8"/>
    <w:rsid w:val="007914D3"/>
    <w:rsid w:val="007930A4"/>
    <w:rsid w:val="007949C1"/>
    <w:rsid w:val="007A4C74"/>
    <w:rsid w:val="007A6FF7"/>
    <w:rsid w:val="007B2222"/>
    <w:rsid w:val="007B3AA1"/>
    <w:rsid w:val="007B5A98"/>
    <w:rsid w:val="007B77FE"/>
    <w:rsid w:val="007C0954"/>
    <w:rsid w:val="007D6710"/>
    <w:rsid w:val="007D6E0E"/>
    <w:rsid w:val="007F30F2"/>
    <w:rsid w:val="007F3BCC"/>
    <w:rsid w:val="00803B10"/>
    <w:rsid w:val="00803BA0"/>
    <w:rsid w:val="008043A5"/>
    <w:rsid w:val="0080521C"/>
    <w:rsid w:val="00811F9B"/>
    <w:rsid w:val="00814EFB"/>
    <w:rsid w:val="00814F77"/>
    <w:rsid w:val="00817CFE"/>
    <w:rsid w:val="00822941"/>
    <w:rsid w:val="00824E1A"/>
    <w:rsid w:val="008251A1"/>
    <w:rsid w:val="008252E4"/>
    <w:rsid w:val="00831514"/>
    <w:rsid w:val="00836611"/>
    <w:rsid w:val="008371D9"/>
    <w:rsid w:val="00840537"/>
    <w:rsid w:val="00847ED2"/>
    <w:rsid w:val="00847FAB"/>
    <w:rsid w:val="008502E1"/>
    <w:rsid w:val="00852FEC"/>
    <w:rsid w:val="0085615D"/>
    <w:rsid w:val="00856B1C"/>
    <w:rsid w:val="0086193B"/>
    <w:rsid w:val="00862526"/>
    <w:rsid w:val="00866DB0"/>
    <w:rsid w:val="008673C4"/>
    <w:rsid w:val="00872D89"/>
    <w:rsid w:val="0087566D"/>
    <w:rsid w:val="00875D31"/>
    <w:rsid w:val="008764CF"/>
    <w:rsid w:val="00877441"/>
    <w:rsid w:val="00882C8A"/>
    <w:rsid w:val="00884EEF"/>
    <w:rsid w:val="00885E65"/>
    <w:rsid w:val="0089046F"/>
    <w:rsid w:val="00892618"/>
    <w:rsid w:val="00894835"/>
    <w:rsid w:val="00894C24"/>
    <w:rsid w:val="0089677E"/>
    <w:rsid w:val="008A29F4"/>
    <w:rsid w:val="008A347D"/>
    <w:rsid w:val="008B1B53"/>
    <w:rsid w:val="008B47F9"/>
    <w:rsid w:val="008B7EC0"/>
    <w:rsid w:val="008C00C0"/>
    <w:rsid w:val="008C0844"/>
    <w:rsid w:val="008C2C12"/>
    <w:rsid w:val="008D0F47"/>
    <w:rsid w:val="008D27E0"/>
    <w:rsid w:val="008D2C5D"/>
    <w:rsid w:val="008D736B"/>
    <w:rsid w:val="008D7748"/>
    <w:rsid w:val="008E0B27"/>
    <w:rsid w:val="008E1081"/>
    <w:rsid w:val="008E2A04"/>
    <w:rsid w:val="008E2F6F"/>
    <w:rsid w:val="008E38F5"/>
    <w:rsid w:val="008E71A5"/>
    <w:rsid w:val="008F48C0"/>
    <w:rsid w:val="008F66A7"/>
    <w:rsid w:val="008F71D5"/>
    <w:rsid w:val="0090176B"/>
    <w:rsid w:val="0091505C"/>
    <w:rsid w:val="0091593A"/>
    <w:rsid w:val="0091618F"/>
    <w:rsid w:val="00917E3B"/>
    <w:rsid w:val="009214F0"/>
    <w:rsid w:val="00921ADE"/>
    <w:rsid w:val="00923A76"/>
    <w:rsid w:val="00925027"/>
    <w:rsid w:val="0092638E"/>
    <w:rsid w:val="00937A90"/>
    <w:rsid w:val="00943F69"/>
    <w:rsid w:val="00945319"/>
    <w:rsid w:val="00946B37"/>
    <w:rsid w:val="00950846"/>
    <w:rsid w:val="00950C8F"/>
    <w:rsid w:val="00951F6C"/>
    <w:rsid w:val="00955A88"/>
    <w:rsid w:val="0096163A"/>
    <w:rsid w:val="00963284"/>
    <w:rsid w:val="00963435"/>
    <w:rsid w:val="0096471A"/>
    <w:rsid w:val="009656AE"/>
    <w:rsid w:val="0096728D"/>
    <w:rsid w:val="00967C1A"/>
    <w:rsid w:val="009702BF"/>
    <w:rsid w:val="00971F04"/>
    <w:rsid w:val="00976169"/>
    <w:rsid w:val="00977FBE"/>
    <w:rsid w:val="0098378D"/>
    <w:rsid w:val="00985BB7"/>
    <w:rsid w:val="00990A0B"/>
    <w:rsid w:val="009923CF"/>
    <w:rsid w:val="009931E1"/>
    <w:rsid w:val="009947EE"/>
    <w:rsid w:val="00994A5A"/>
    <w:rsid w:val="009A3576"/>
    <w:rsid w:val="009A53CC"/>
    <w:rsid w:val="009A55DB"/>
    <w:rsid w:val="009A5AD7"/>
    <w:rsid w:val="009B0EB3"/>
    <w:rsid w:val="009B4AB8"/>
    <w:rsid w:val="009B6BEE"/>
    <w:rsid w:val="009B6F43"/>
    <w:rsid w:val="009C28B8"/>
    <w:rsid w:val="009C796B"/>
    <w:rsid w:val="009C7E2F"/>
    <w:rsid w:val="009D0AD3"/>
    <w:rsid w:val="009D1FED"/>
    <w:rsid w:val="009D4B1B"/>
    <w:rsid w:val="009D7A5F"/>
    <w:rsid w:val="009D7B96"/>
    <w:rsid w:val="009E0A06"/>
    <w:rsid w:val="009E37C1"/>
    <w:rsid w:val="009F0B26"/>
    <w:rsid w:val="009F1335"/>
    <w:rsid w:val="009F1CE8"/>
    <w:rsid w:val="009F3755"/>
    <w:rsid w:val="009F44DC"/>
    <w:rsid w:val="009F7A91"/>
    <w:rsid w:val="00A060D8"/>
    <w:rsid w:val="00A11D0A"/>
    <w:rsid w:val="00A136B1"/>
    <w:rsid w:val="00A1418B"/>
    <w:rsid w:val="00A1611D"/>
    <w:rsid w:val="00A178BA"/>
    <w:rsid w:val="00A17ADF"/>
    <w:rsid w:val="00A21299"/>
    <w:rsid w:val="00A212C9"/>
    <w:rsid w:val="00A22200"/>
    <w:rsid w:val="00A22762"/>
    <w:rsid w:val="00A2414E"/>
    <w:rsid w:val="00A24166"/>
    <w:rsid w:val="00A243B0"/>
    <w:rsid w:val="00A272B4"/>
    <w:rsid w:val="00A272FD"/>
    <w:rsid w:val="00A30809"/>
    <w:rsid w:val="00A30D7A"/>
    <w:rsid w:val="00A32A50"/>
    <w:rsid w:val="00A34275"/>
    <w:rsid w:val="00A41750"/>
    <w:rsid w:val="00A4191B"/>
    <w:rsid w:val="00A45556"/>
    <w:rsid w:val="00A4610A"/>
    <w:rsid w:val="00A5009C"/>
    <w:rsid w:val="00A554E3"/>
    <w:rsid w:val="00A56088"/>
    <w:rsid w:val="00A6136E"/>
    <w:rsid w:val="00A62B67"/>
    <w:rsid w:val="00A70496"/>
    <w:rsid w:val="00A708C0"/>
    <w:rsid w:val="00A717CD"/>
    <w:rsid w:val="00A72AC8"/>
    <w:rsid w:val="00A759D9"/>
    <w:rsid w:val="00A80A35"/>
    <w:rsid w:val="00A80EF9"/>
    <w:rsid w:val="00A82541"/>
    <w:rsid w:val="00A82874"/>
    <w:rsid w:val="00A8303A"/>
    <w:rsid w:val="00A84CD7"/>
    <w:rsid w:val="00A9226D"/>
    <w:rsid w:val="00A92E03"/>
    <w:rsid w:val="00A93275"/>
    <w:rsid w:val="00A9554E"/>
    <w:rsid w:val="00A95B54"/>
    <w:rsid w:val="00A95CFD"/>
    <w:rsid w:val="00AA33F5"/>
    <w:rsid w:val="00AA4878"/>
    <w:rsid w:val="00AA7B81"/>
    <w:rsid w:val="00AB1F59"/>
    <w:rsid w:val="00AB2535"/>
    <w:rsid w:val="00AB5E5C"/>
    <w:rsid w:val="00AB6F8B"/>
    <w:rsid w:val="00AB7623"/>
    <w:rsid w:val="00AB7822"/>
    <w:rsid w:val="00AB7C72"/>
    <w:rsid w:val="00AC0420"/>
    <w:rsid w:val="00AC5A71"/>
    <w:rsid w:val="00AC6637"/>
    <w:rsid w:val="00AD0F0B"/>
    <w:rsid w:val="00AD0F0F"/>
    <w:rsid w:val="00AD1355"/>
    <w:rsid w:val="00AD22C8"/>
    <w:rsid w:val="00AE2749"/>
    <w:rsid w:val="00AE3B0D"/>
    <w:rsid w:val="00AE56AC"/>
    <w:rsid w:val="00AF6C99"/>
    <w:rsid w:val="00B001A9"/>
    <w:rsid w:val="00B00875"/>
    <w:rsid w:val="00B04F4F"/>
    <w:rsid w:val="00B0564E"/>
    <w:rsid w:val="00B05C17"/>
    <w:rsid w:val="00B0644C"/>
    <w:rsid w:val="00B10722"/>
    <w:rsid w:val="00B10FC7"/>
    <w:rsid w:val="00B17843"/>
    <w:rsid w:val="00B20C18"/>
    <w:rsid w:val="00B20EE9"/>
    <w:rsid w:val="00B215AA"/>
    <w:rsid w:val="00B22D1D"/>
    <w:rsid w:val="00B23040"/>
    <w:rsid w:val="00B2620C"/>
    <w:rsid w:val="00B30250"/>
    <w:rsid w:val="00B31CF0"/>
    <w:rsid w:val="00B33143"/>
    <w:rsid w:val="00B34A4F"/>
    <w:rsid w:val="00B35DD2"/>
    <w:rsid w:val="00B37F08"/>
    <w:rsid w:val="00B46071"/>
    <w:rsid w:val="00B47AE6"/>
    <w:rsid w:val="00B52F5B"/>
    <w:rsid w:val="00B563D5"/>
    <w:rsid w:val="00B56FF2"/>
    <w:rsid w:val="00B6670F"/>
    <w:rsid w:val="00B716A4"/>
    <w:rsid w:val="00B76408"/>
    <w:rsid w:val="00B822BF"/>
    <w:rsid w:val="00B82BEE"/>
    <w:rsid w:val="00B84DA8"/>
    <w:rsid w:val="00B90032"/>
    <w:rsid w:val="00B915AB"/>
    <w:rsid w:val="00B93793"/>
    <w:rsid w:val="00B95379"/>
    <w:rsid w:val="00B96561"/>
    <w:rsid w:val="00BA01CD"/>
    <w:rsid w:val="00BA2325"/>
    <w:rsid w:val="00BA31FF"/>
    <w:rsid w:val="00BA6A63"/>
    <w:rsid w:val="00BB5FC3"/>
    <w:rsid w:val="00BB721E"/>
    <w:rsid w:val="00BC0B0A"/>
    <w:rsid w:val="00BC1D1D"/>
    <w:rsid w:val="00BC659B"/>
    <w:rsid w:val="00BD059D"/>
    <w:rsid w:val="00BD23BE"/>
    <w:rsid w:val="00BD29A4"/>
    <w:rsid w:val="00BD6CC3"/>
    <w:rsid w:val="00BE3FE8"/>
    <w:rsid w:val="00BF31C3"/>
    <w:rsid w:val="00BF4B32"/>
    <w:rsid w:val="00BF6E4E"/>
    <w:rsid w:val="00BF773F"/>
    <w:rsid w:val="00BF7F87"/>
    <w:rsid w:val="00C00721"/>
    <w:rsid w:val="00C01FB7"/>
    <w:rsid w:val="00C07504"/>
    <w:rsid w:val="00C1323F"/>
    <w:rsid w:val="00C17B2C"/>
    <w:rsid w:val="00C22694"/>
    <w:rsid w:val="00C23716"/>
    <w:rsid w:val="00C308B3"/>
    <w:rsid w:val="00C416B1"/>
    <w:rsid w:val="00C426AB"/>
    <w:rsid w:val="00C45CB6"/>
    <w:rsid w:val="00C52D84"/>
    <w:rsid w:val="00C555B0"/>
    <w:rsid w:val="00C628F7"/>
    <w:rsid w:val="00C657A9"/>
    <w:rsid w:val="00C66920"/>
    <w:rsid w:val="00C6750B"/>
    <w:rsid w:val="00C75C6E"/>
    <w:rsid w:val="00C76642"/>
    <w:rsid w:val="00C76D2A"/>
    <w:rsid w:val="00C818F5"/>
    <w:rsid w:val="00C827AA"/>
    <w:rsid w:val="00C82DF7"/>
    <w:rsid w:val="00C90E8D"/>
    <w:rsid w:val="00C912AD"/>
    <w:rsid w:val="00C93582"/>
    <w:rsid w:val="00C94597"/>
    <w:rsid w:val="00C9527F"/>
    <w:rsid w:val="00C965BC"/>
    <w:rsid w:val="00C96EA0"/>
    <w:rsid w:val="00CA2BC7"/>
    <w:rsid w:val="00CB0DB9"/>
    <w:rsid w:val="00CB31B9"/>
    <w:rsid w:val="00CB48B7"/>
    <w:rsid w:val="00CB5A33"/>
    <w:rsid w:val="00CB5B55"/>
    <w:rsid w:val="00CB7E53"/>
    <w:rsid w:val="00CC06F6"/>
    <w:rsid w:val="00CC1AC5"/>
    <w:rsid w:val="00CC48AC"/>
    <w:rsid w:val="00CC5231"/>
    <w:rsid w:val="00CC68F0"/>
    <w:rsid w:val="00CD047C"/>
    <w:rsid w:val="00CD0F8A"/>
    <w:rsid w:val="00CD4E0F"/>
    <w:rsid w:val="00CE0437"/>
    <w:rsid w:val="00CE2741"/>
    <w:rsid w:val="00CE30C5"/>
    <w:rsid w:val="00CF137A"/>
    <w:rsid w:val="00CF3627"/>
    <w:rsid w:val="00CF5398"/>
    <w:rsid w:val="00CF67FB"/>
    <w:rsid w:val="00CF7DFB"/>
    <w:rsid w:val="00D0005F"/>
    <w:rsid w:val="00D00589"/>
    <w:rsid w:val="00D01AB2"/>
    <w:rsid w:val="00D0430C"/>
    <w:rsid w:val="00D07259"/>
    <w:rsid w:val="00D26D8E"/>
    <w:rsid w:val="00D32B63"/>
    <w:rsid w:val="00D32D72"/>
    <w:rsid w:val="00D351DA"/>
    <w:rsid w:val="00D3712F"/>
    <w:rsid w:val="00D41A7D"/>
    <w:rsid w:val="00D42316"/>
    <w:rsid w:val="00D47494"/>
    <w:rsid w:val="00D51B2D"/>
    <w:rsid w:val="00D61294"/>
    <w:rsid w:val="00D61ABD"/>
    <w:rsid w:val="00D6229D"/>
    <w:rsid w:val="00D629F0"/>
    <w:rsid w:val="00D64A57"/>
    <w:rsid w:val="00D675E6"/>
    <w:rsid w:val="00D70960"/>
    <w:rsid w:val="00D70DE4"/>
    <w:rsid w:val="00D75F07"/>
    <w:rsid w:val="00D81703"/>
    <w:rsid w:val="00D81A77"/>
    <w:rsid w:val="00D82BD4"/>
    <w:rsid w:val="00D82E9D"/>
    <w:rsid w:val="00D83606"/>
    <w:rsid w:val="00D90121"/>
    <w:rsid w:val="00D91506"/>
    <w:rsid w:val="00D945FB"/>
    <w:rsid w:val="00D96BB0"/>
    <w:rsid w:val="00D96C89"/>
    <w:rsid w:val="00DA3940"/>
    <w:rsid w:val="00DA7489"/>
    <w:rsid w:val="00DB2955"/>
    <w:rsid w:val="00DB314B"/>
    <w:rsid w:val="00DB5BF7"/>
    <w:rsid w:val="00DB7A31"/>
    <w:rsid w:val="00DC09AB"/>
    <w:rsid w:val="00DC41E1"/>
    <w:rsid w:val="00DC5989"/>
    <w:rsid w:val="00DD45C9"/>
    <w:rsid w:val="00DE05E9"/>
    <w:rsid w:val="00DE246E"/>
    <w:rsid w:val="00DE3FC1"/>
    <w:rsid w:val="00DE5119"/>
    <w:rsid w:val="00DE6ACE"/>
    <w:rsid w:val="00DF2D6E"/>
    <w:rsid w:val="00DF5C8D"/>
    <w:rsid w:val="00E018FB"/>
    <w:rsid w:val="00E02316"/>
    <w:rsid w:val="00E02DE3"/>
    <w:rsid w:val="00E051BF"/>
    <w:rsid w:val="00E06290"/>
    <w:rsid w:val="00E1136B"/>
    <w:rsid w:val="00E11F9E"/>
    <w:rsid w:val="00E131CB"/>
    <w:rsid w:val="00E1554E"/>
    <w:rsid w:val="00E20E98"/>
    <w:rsid w:val="00E25796"/>
    <w:rsid w:val="00E2613D"/>
    <w:rsid w:val="00E4066F"/>
    <w:rsid w:val="00E419B0"/>
    <w:rsid w:val="00E47395"/>
    <w:rsid w:val="00E5003D"/>
    <w:rsid w:val="00E526D0"/>
    <w:rsid w:val="00E52FDC"/>
    <w:rsid w:val="00E55FA6"/>
    <w:rsid w:val="00E564CC"/>
    <w:rsid w:val="00E603A8"/>
    <w:rsid w:val="00E61BF4"/>
    <w:rsid w:val="00E61C9C"/>
    <w:rsid w:val="00E77CE5"/>
    <w:rsid w:val="00E80217"/>
    <w:rsid w:val="00E8077D"/>
    <w:rsid w:val="00E86FEC"/>
    <w:rsid w:val="00E900C3"/>
    <w:rsid w:val="00E91459"/>
    <w:rsid w:val="00E922D3"/>
    <w:rsid w:val="00E928DA"/>
    <w:rsid w:val="00E94EED"/>
    <w:rsid w:val="00E96602"/>
    <w:rsid w:val="00E978B3"/>
    <w:rsid w:val="00E97986"/>
    <w:rsid w:val="00EA27D2"/>
    <w:rsid w:val="00EA357C"/>
    <w:rsid w:val="00EA48EF"/>
    <w:rsid w:val="00EA6033"/>
    <w:rsid w:val="00EA744D"/>
    <w:rsid w:val="00EA7CE9"/>
    <w:rsid w:val="00EB053A"/>
    <w:rsid w:val="00EB1E63"/>
    <w:rsid w:val="00EB3BE4"/>
    <w:rsid w:val="00EB48C3"/>
    <w:rsid w:val="00EB70B6"/>
    <w:rsid w:val="00EC0985"/>
    <w:rsid w:val="00EC0FCA"/>
    <w:rsid w:val="00EC7337"/>
    <w:rsid w:val="00ED1D27"/>
    <w:rsid w:val="00ED408C"/>
    <w:rsid w:val="00ED55F1"/>
    <w:rsid w:val="00ED76FC"/>
    <w:rsid w:val="00EE36DE"/>
    <w:rsid w:val="00EE58EA"/>
    <w:rsid w:val="00EE5A87"/>
    <w:rsid w:val="00EF194E"/>
    <w:rsid w:val="00EF77DB"/>
    <w:rsid w:val="00F01BA5"/>
    <w:rsid w:val="00F01BBD"/>
    <w:rsid w:val="00F0236B"/>
    <w:rsid w:val="00F03E74"/>
    <w:rsid w:val="00F074C5"/>
    <w:rsid w:val="00F07AB1"/>
    <w:rsid w:val="00F116F3"/>
    <w:rsid w:val="00F13274"/>
    <w:rsid w:val="00F21793"/>
    <w:rsid w:val="00F25F93"/>
    <w:rsid w:val="00F30454"/>
    <w:rsid w:val="00F348EA"/>
    <w:rsid w:val="00F354C5"/>
    <w:rsid w:val="00F37412"/>
    <w:rsid w:val="00F42106"/>
    <w:rsid w:val="00F46527"/>
    <w:rsid w:val="00F46BB0"/>
    <w:rsid w:val="00F50C9A"/>
    <w:rsid w:val="00F5122D"/>
    <w:rsid w:val="00F5134E"/>
    <w:rsid w:val="00F54AF1"/>
    <w:rsid w:val="00F5619F"/>
    <w:rsid w:val="00F67FF4"/>
    <w:rsid w:val="00F70219"/>
    <w:rsid w:val="00F709B4"/>
    <w:rsid w:val="00F70B0C"/>
    <w:rsid w:val="00F71C84"/>
    <w:rsid w:val="00F73499"/>
    <w:rsid w:val="00F7410E"/>
    <w:rsid w:val="00F7665D"/>
    <w:rsid w:val="00F76FF8"/>
    <w:rsid w:val="00F87702"/>
    <w:rsid w:val="00F93E85"/>
    <w:rsid w:val="00F9437D"/>
    <w:rsid w:val="00F95C7C"/>
    <w:rsid w:val="00FA02B6"/>
    <w:rsid w:val="00FA03D8"/>
    <w:rsid w:val="00FA17AE"/>
    <w:rsid w:val="00FA2316"/>
    <w:rsid w:val="00FA2A0C"/>
    <w:rsid w:val="00FA2B45"/>
    <w:rsid w:val="00FA3DFD"/>
    <w:rsid w:val="00FA457B"/>
    <w:rsid w:val="00FA60F7"/>
    <w:rsid w:val="00FA73DA"/>
    <w:rsid w:val="00FB0C1A"/>
    <w:rsid w:val="00FB512F"/>
    <w:rsid w:val="00FB5713"/>
    <w:rsid w:val="00FB6B96"/>
    <w:rsid w:val="00FB7DB4"/>
    <w:rsid w:val="00FC09EA"/>
    <w:rsid w:val="00FC3F50"/>
    <w:rsid w:val="00FC4094"/>
    <w:rsid w:val="00FC44EB"/>
    <w:rsid w:val="00FC4E1E"/>
    <w:rsid w:val="00FC4E9A"/>
    <w:rsid w:val="00FC78F0"/>
    <w:rsid w:val="00FD0F1E"/>
    <w:rsid w:val="00FD0FD5"/>
    <w:rsid w:val="00FD19DD"/>
    <w:rsid w:val="00FD298A"/>
    <w:rsid w:val="00FD54AC"/>
    <w:rsid w:val="00FD58AF"/>
    <w:rsid w:val="00FD5E06"/>
    <w:rsid w:val="00FE2BCD"/>
    <w:rsid w:val="00FE7098"/>
    <w:rsid w:val="00FF3AA9"/>
    <w:rsid w:val="00FF5955"/>
    <w:rsid w:val="00FF5B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76D30"/>
  <w15:docId w15:val="{3A9313E1-5A3C-4A12-8E8E-654CFE3B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C6E"/>
  </w:style>
  <w:style w:type="paragraph" w:styleId="Ttulo1">
    <w:name w:val="heading 1"/>
    <w:basedOn w:val="Normal"/>
    <w:next w:val="Normal"/>
    <w:link w:val="Ttulo1Car"/>
    <w:uiPriority w:val="9"/>
    <w:qFormat/>
    <w:rsid w:val="00756828"/>
    <w:pPr>
      <w:keepNext/>
      <w:keepLines/>
      <w:spacing w:before="480" w:after="0"/>
      <w:outlineLvl w:val="0"/>
    </w:pPr>
    <w:rPr>
      <w:rFonts w:asciiTheme="majorHAnsi" w:eastAsiaTheme="majorEastAsia" w:hAnsiTheme="majorHAnsi" w:cstheme="majorBidi"/>
      <w:b/>
      <w:bCs/>
      <w:color w:val="005A82" w:themeColor="accent1" w:themeShade="BF"/>
      <w:sz w:val="28"/>
      <w:szCs w:val="28"/>
    </w:rPr>
  </w:style>
  <w:style w:type="paragraph" w:styleId="Ttulo2">
    <w:name w:val="heading 2"/>
    <w:basedOn w:val="Normal"/>
    <w:next w:val="Normal"/>
    <w:link w:val="Ttulo2Car"/>
    <w:uiPriority w:val="9"/>
    <w:unhideWhenUsed/>
    <w:qFormat/>
    <w:rsid w:val="00094FCC"/>
    <w:pPr>
      <w:keepNext/>
      <w:keepLines/>
      <w:spacing w:before="200" w:after="0"/>
      <w:outlineLvl w:val="1"/>
    </w:pPr>
    <w:rPr>
      <w:rFonts w:asciiTheme="majorHAnsi" w:eastAsiaTheme="majorEastAsia" w:hAnsiTheme="majorHAnsi" w:cstheme="majorBidi"/>
      <w:b/>
      <w:bCs/>
      <w:color w:val="007AAE" w:themeColor="accent1"/>
      <w:sz w:val="26"/>
      <w:szCs w:val="26"/>
    </w:rPr>
  </w:style>
  <w:style w:type="paragraph" w:styleId="Ttulo3">
    <w:name w:val="heading 3"/>
    <w:basedOn w:val="Normal"/>
    <w:next w:val="Normal"/>
    <w:link w:val="Ttulo3Car"/>
    <w:uiPriority w:val="9"/>
    <w:unhideWhenUsed/>
    <w:qFormat/>
    <w:rsid w:val="00D82E9D"/>
    <w:pPr>
      <w:keepNext/>
      <w:keepLines/>
      <w:spacing w:before="200" w:after="0"/>
      <w:outlineLvl w:val="2"/>
    </w:pPr>
    <w:rPr>
      <w:rFonts w:asciiTheme="majorHAnsi" w:eastAsiaTheme="majorEastAsia" w:hAnsiTheme="majorHAnsi" w:cstheme="majorBidi"/>
      <w:b/>
      <w:bCs/>
      <w:color w:val="007AAE"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D34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34C8"/>
    <w:rPr>
      <w:rFonts w:ascii="Tahoma" w:hAnsi="Tahoma" w:cs="Tahoma"/>
      <w:sz w:val="16"/>
      <w:szCs w:val="16"/>
    </w:rPr>
  </w:style>
  <w:style w:type="paragraph" w:styleId="Encabezado">
    <w:name w:val="header"/>
    <w:basedOn w:val="Normal"/>
    <w:link w:val="EncabezadoCar"/>
    <w:unhideWhenUsed/>
    <w:rsid w:val="00457BEB"/>
    <w:pPr>
      <w:tabs>
        <w:tab w:val="center" w:pos="4252"/>
        <w:tab w:val="right" w:pos="8504"/>
      </w:tabs>
      <w:spacing w:after="0" w:line="240" w:lineRule="auto"/>
    </w:pPr>
  </w:style>
  <w:style w:type="character" w:customStyle="1" w:styleId="EncabezadoCar">
    <w:name w:val="Encabezado Car"/>
    <w:basedOn w:val="Fuentedeprrafopredeter"/>
    <w:link w:val="Encabezado"/>
    <w:rsid w:val="00457BEB"/>
  </w:style>
  <w:style w:type="paragraph" w:styleId="Piedepgina">
    <w:name w:val="footer"/>
    <w:basedOn w:val="Normal"/>
    <w:link w:val="PiedepginaCar"/>
    <w:uiPriority w:val="99"/>
    <w:unhideWhenUsed/>
    <w:rsid w:val="00457B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7BEB"/>
  </w:style>
  <w:style w:type="character" w:customStyle="1" w:styleId="Ttulo1Car">
    <w:name w:val="Título 1 Car"/>
    <w:basedOn w:val="Fuentedeprrafopredeter"/>
    <w:link w:val="Ttulo1"/>
    <w:uiPriority w:val="9"/>
    <w:rsid w:val="00756828"/>
    <w:rPr>
      <w:rFonts w:asciiTheme="majorHAnsi" w:eastAsiaTheme="majorEastAsia" w:hAnsiTheme="majorHAnsi" w:cstheme="majorBidi"/>
      <w:b/>
      <w:bCs/>
      <w:color w:val="005A82" w:themeColor="accent1" w:themeShade="BF"/>
      <w:sz w:val="28"/>
      <w:szCs w:val="28"/>
    </w:rPr>
  </w:style>
  <w:style w:type="paragraph" w:styleId="TtuloTDC">
    <w:name w:val="TOC Heading"/>
    <w:basedOn w:val="Ttulo1"/>
    <w:next w:val="Normal"/>
    <w:uiPriority w:val="39"/>
    <w:semiHidden/>
    <w:unhideWhenUsed/>
    <w:qFormat/>
    <w:rsid w:val="00756828"/>
    <w:pPr>
      <w:outlineLvl w:val="9"/>
    </w:pPr>
    <w:rPr>
      <w:lang w:eastAsia="es-ES"/>
    </w:rPr>
  </w:style>
  <w:style w:type="paragraph" w:styleId="Ttulo">
    <w:name w:val="Title"/>
    <w:basedOn w:val="Normal"/>
    <w:next w:val="Normal"/>
    <w:link w:val="TtuloCar"/>
    <w:uiPriority w:val="10"/>
    <w:qFormat/>
    <w:rsid w:val="005E080B"/>
    <w:pPr>
      <w:pBdr>
        <w:bottom w:val="single" w:sz="8" w:space="4" w:color="007AAE"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E080B"/>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5E080B"/>
    <w:pPr>
      <w:ind w:left="720"/>
      <w:contextualSpacing/>
    </w:pPr>
  </w:style>
  <w:style w:type="paragraph" w:styleId="TDC1">
    <w:name w:val="toc 1"/>
    <w:basedOn w:val="Normal"/>
    <w:next w:val="Normal"/>
    <w:autoRedefine/>
    <w:uiPriority w:val="39"/>
    <w:unhideWhenUsed/>
    <w:rsid w:val="00A22762"/>
    <w:pPr>
      <w:tabs>
        <w:tab w:val="left" w:pos="440"/>
        <w:tab w:val="right" w:leader="dot" w:pos="8364"/>
      </w:tabs>
      <w:spacing w:after="100"/>
      <w:ind w:right="284"/>
    </w:pPr>
  </w:style>
  <w:style w:type="character" w:styleId="Hipervnculo">
    <w:name w:val="Hyperlink"/>
    <w:basedOn w:val="Fuentedeprrafopredeter"/>
    <w:uiPriority w:val="99"/>
    <w:unhideWhenUsed/>
    <w:rsid w:val="00BC659B"/>
    <w:rPr>
      <w:color w:val="0000FF" w:themeColor="hyperlink"/>
      <w:u w:val="single"/>
    </w:rPr>
  </w:style>
  <w:style w:type="character" w:customStyle="1" w:styleId="Ttulo2Car">
    <w:name w:val="Título 2 Car"/>
    <w:basedOn w:val="Fuentedeprrafopredeter"/>
    <w:link w:val="Ttulo2"/>
    <w:uiPriority w:val="9"/>
    <w:rsid w:val="00094FCC"/>
    <w:rPr>
      <w:rFonts w:asciiTheme="majorHAnsi" w:eastAsiaTheme="majorEastAsia" w:hAnsiTheme="majorHAnsi" w:cstheme="majorBidi"/>
      <w:b/>
      <w:bCs/>
      <w:color w:val="007AAE" w:themeColor="accent1"/>
      <w:sz w:val="26"/>
      <w:szCs w:val="26"/>
    </w:rPr>
  </w:style>
  <w:style w:type="table" w:styleId="Tablaconcuadrcula">
    <w:name w:val="Table Grid"/>
    <w:basedOn w:val="Tablanormal"/>
    <w:uiPriority w:val="59"/>
    <w:rsid w:val="00BF4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5E1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Listaclara-nfasis3">
    <w:name w:val="Light List Accent 3"/>
    <w:basedOn w:val="Tablanormal"/>
    <w:uiPriority w:val="61"/>
    <w:rsid w:val="00621DAC"/>
    <w:pPr>
      <w:spacing w:after="0" w:line="240" w:lineRule="auto"/>
    </w:pPr>
    <w:tblPr>
      <w:tblStyleRowBandSize w:val="1"/>
      <w:tblStyleColBandSize w:val="1"/>
      <w:tblBorders>
        <w:top w:val="single" w:sz="8" w:space="0" w:color="63666A" w:themeColor="accent3"/>
        <w:left w:val="single" w:sz="8" w:space="0" w:color="63666A" w:themeColor="accent3"/>
        <w:bottom w:val="single" w:sz="8" w:space="0" w:color="63666A" w:themeColor="accent3"/>
        <w:right w:val="single" w:sz="8" w:space="0" w:color="63666A" w:themeColor="accent3"/>
      </w:tblBorders>
    </w:tblPr>
    <w:tblStylePr w:type="firstRow">
      <w:pPr>
        <w:spacing w:before="0" w:after="0" w:line="240" w:lineRule="auto"/>
      </w:pPr>
      <w:rPr>
        <w:b/>
        <w:bCs/>
        <w:color w:val="FFFFFF" w:themeColor="background1"/>
      </w:rPr>
      <w:tblPr/>
      <w:tcPr>
        <w:shd w:val="clear" w:color="auto" w:fill="63666A" w:themeFill="accent3"/>
      </w:tcPr>
    </w:tblStylePr>
    <w:tblStylePr w:type="lastRow">
      <w:pPr>
        <w:spacing w:before="0" w:after="0" w:line="240" w:lineRule="auto"/>
      </w:pPr>
      <w:rPr>
        <w:b/>
        <w:bCs/>
      </w:rPr>
      <w:tblPr/>
      <w:tcPr>
        <w:tcBorders>
          <w:top w:val="double" w:sz="6" w:space="0" w:color="63666A" w:themeColor="accent3"/>
          <w:left w:val="single" w:sz="8" w:space="0" w:color="63666A" w:themeColor="accent3"/>
          <w:bottom w:val="single" w:sz="8" w:space="0" w:color="63666A" w:themeColor="accent3"/>
          <w:right w:val="single" w:sz="8" w:space="0" w:color="63666A" w:themeColor="accent3"/>
        </w:tcBorders>
      </w:tcPr>
    </w:tblStylePr>
    <w:tblStylePr w:type="firstCol">
      <w:rPr>
        <w:b/>
        <w:bCs/>
      </w:rPr>
    </w:tblStylePr>
    <w:tblStylePr w:type="lastCol">
      <w:rPr>
        <w:b/>
        <w:bCs/>
      </w:rPr>
    </w:tblStylePr>
    <w:tblStylePr w:type="band1Vert">
      <w:tblPr/>
      <w:tcPr>
        <w:tcBorders>
          <w:top w:val="single" w:sz="8" w:space="0" w:color="63666A" w:themeColor="accent3"/>
          <w:left w:val="single" w:sz="8" w:space="0" w:color="63666A" w:themeColor="accent3"/>
          <w:bottom w:val="single" w:sz="8" w:space="0" w:color="63666A" w:themeColor="accent3"/>
          <w:right w:val="single" w:sz="8" w:space="0" w:color="63666A" w:themeColor="accent3"/>
        </w:tcBorders>
      </w:tcPr>
    </w:tblStylePr>
    <w:tblStylePr w:type="band1Horz">
      <w:tblPr/>
      <w:tcPr>
        <w:tcBorders>
          <w:top w:val="single" w:sz="8" w:space="0" w:color="63666A" w:themeColor="accent3"/>
          <w:left w:val="single" w:sz="8" w:space="0" w:color="63666A" w:themeColor="accent3"/>
          <w:bottom w:val="single" w:sz="8" w:space="0" w:color="63666A" w:themeColor="accent3"/>
          <w:right w:val="single" w:sz="8" w:space="0" w:color="63666A" w:themeColor="accent3"/>
        </w:tcBorders>
      </w:tcPr>
    </w:tblStylePr>
  </w:style>
  <w:style w:type="character" w:customStyle="1" w:styleId="Ttulo3Car">
    <w:name w:val="Título 3 Car"/>
    <w:basedOn w:val="Fuentedeprrafopredeter"/>
    <w:link w:val="Ttulo3"/>
    <w:uiPriority w:val="9"/>
    <w:rsid w:val="00D82E9D"/>
    <w:rPr>
      <w:rFonts w:asciiTheme="majorHAnsi" w:eastAsiaTheme="majorEastAsia" w:hAnsiTheme="majorHAnsi" w:cstheme="majorBidi"/>
      <w:b/>
      <w:bCs/>
      <w:color w:val="007AAE" w:themeColor="accent1"/>
    </w:rPr>
  </w:style>
  <w:style w:type="paragraph" w:styleId="TDC3">
    <w:name w:val="toc 3"/>
    <w:basedOn w:val="Normal"/>
    <w:next w:val="Normal"/>
    <w:autoRedefine/>
    <w:uiPriority w:val="39"/>
    <w:unhideWhenUsed/>
    <w:rsid w:val="005676AC"/>
    <w:pPr>
      <w:tabs>
        <w:tab w:val="right" w:leader="dot" w:pos="8931"/>
      </w:tabs>
      <w:spacing w:after="100"/>
      <w:ind w:left="851" w:right="54"/>
    </w:pPr>
  </w:style>
  <w:style w:type="paragraph" w:styleId="TDC2">
    <w:name w:val="toc 2"/>
    <w:basedOn w:val="Normal"/>
    <w:next w:val="Normal"/>
    <w:autoRedefine/>
    <w:uiPriority w:val="39"/>
    <w:unhideWhenUsed/>
    <w:rsid w:val="005676AC"/>
    <w:pPr>
      <w:tabs>
        <w:tab w:val="right" w:leader="dot" w:pos="8931"/>
      </w:tabs>
      <w:spacing w:after="100"/>
      <w:ind w:left="426"/>
    </w:pPr>
  </w:style>
  <w:style w:type="character" w:styleId="Refdecomentario">
    <w:name w:val="annotation reference"/>
    <w:basedOn w:val="Fuentedeprrafopredeter"/>
    <w:uiPriority w:val="99"/>
    <w:semiHidden/>
    <w:unhideWhenUsed/>
    <w:rsid w:val="00836611"/>
    <w:rPr>
      <w:sz w:val="16"/>
      <w:szCs w:val="16"/>
    </w:rPr>
  </w:style>
  <w:style w:type="paragraph" w:styleId="Textocomentario">
    <w:name w:val="annotation text"/>
    <w:basedOn w:val="Normal"/>
    <w:link w:val="TextocomentarioCar"/>
    <w:uiPriority w:val="99"/>
    <w:semiHidden/>
    <w:unhideWhenUsed/>
    <w:rsid w:val="008366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6611"/>
    <w:rPr>
      <w:sz w:val="20"/>
      <w:szCs w:val="20"/>
    </w:rPr>
  </w:style>
  <w:style w:type="paragraph" w:styleId="Asuntodelcomentario">
    <w:name w:val="annotation subject"/>
    <w:basedOn w:val="Textocomentario"/>
    <w:next w:val="Textocomentario"/>
    <w:link w:val="AsuntodelcomentarioCar"/>
    <w:uiPriority w:val="99"/>
    <w:semiHidden/>
    <w:unhideWhenUsed/>
    <w:rsid w:val="00836611"/>
    <w:rPr>
      <w:b/>
      <w:bCs/>
    </w:rPr>
  </w:style>
  <w:style w:type="character" w:customStyle="1" w:styleId="AsuntodelcomentarioCar">
    <w:name w:val="Asunto del comentario Car"/>
    <w:basedOn w:val="TextocomentarioCar"/>
    <w:link w:val="Asuntodelcomentario"/>
    <w:uiPriority w:val="99"/>
    <w:semiHidden/>
    <w:rsid w:val="00836611"/>
    <w:rPr>
      <w:b/>
      <w:bCs/>
      <w:sz w:val="20"/>
      <w:szCs w:val="20"/>
    </w:rPr>
  </w:style>
  <w:style w:type="paragraph" w:customStyle="1" w:styleId="Indice">
    <w:name w:val="Indice"/>
    <w:next w:val="Normal"/>
    <w:autoRedefine/>
    <w:uiPriority w:val="99"/>
    <w:rsid w:val="00F348EA"/>
    <w:pPr>
      <w:pBdr>
        <w:bottom w:val="single" w:sz="4" w:space="1" w:color="auto"/>
      </w:pBdr>
      <w:spacing w:before="120" w:after="360" w:line="240" w:lineRule="auto"/>
    </w:pPr>
    <w:rPr>
      <w:rFonts w:ascii="Verdana" w:eastAsia="Times New Roman" w:hAnsi="Verdana" w:cs="Times New Roman"/>
      <w:b/>
      <w:bCs/>
      <w:sz w:val="24"/>
      <w:szCs w:val="24"/>
      <w:lang w:val="es-ES_tradnl" w:eastAsia="es-ES"/>
    </w:rPr>
  </w:style>
  <w:style w:type="character" w:styleId="Nmerodepgina">
    <w:name w:val="page number"/>
    <w:basedOn w:val="Fuentedeprrafopredeter"/>
    <w:rsid w:val="00314E88"/>
  </w:style>
  <w:style w:type="paragraph" w:styleId="Textonotapie">
    <w:name w:val="footnote text"/>
    <w:basedOn w:val="Normal"/>
    <w:link w:val="TextonotapieCar"/>
    <w:rsid w:val="00373DD4"/>
    <w:pPr>
      <w:spacing w:before="120"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373DD4"/>
    <w:rPr>
      <w:rFonts w:ascii="Times New Roman" w:eastAsia="Times New Roman" w:hAnsi="Times New Roman" w:cs="Times New Roman"/>
      <w:sz w:val="20"/>
      <w:szCs w:val="20"/>
      <w:lang w:eastAsia="es-ES"/>
    </w:rPr>
  </w:style>
  <w:style w:type="character" w:styleId="Refdenotaalpie">
    <w:name w:val="footnote reference"/>
    <w:rsid w:val="00373DD4"/>
    <w:rPr>
      <w:vertAlign w:val="superscript"/>
    </w:rPr>
  </w:style>
  <w:style w:type="character" w:styleId="Hipervnculovisitado">
    <w:name w:val="FollowedHyperlink"/>
    <w:basedOn w:val="Fuentedeprrafopredeter"/>
    <w:uiPriority w:val="99"/>
    <w:semiHidden/>
    <w:unhideWhenUsed/>
    <w:rsid w:val="0089046F"/>
    <w:rPr>
      <w:color w:val="800080" w:themeColor="followedHyperlink"/>
      <w:u w:val="single"/>
    </w:rPr>
  </w:style>
  <w:style w:type="character" w:styleId="Mencinsinresolver">
    <w:name w:val="Unresolved Mention"/>
    <w:basedOn w:val="Fuentedeprrafopredeter"/>
    <w:uiPriority w:val="99"/>
    <w:semiHidden/>
    <w:unhideWhenUsed/>
    <w:rsid w:val="00516AC0"/>
    <w:rPr>
      <w:color w:val="605E5C"/>
      <w:shd w:val="clear" w:color="auto" w:fill="E1DFDD"/>
    </w:rPr>
  </w:style>
  <w:style w:type="paragraph" w:styleId="Revisin">
    <w:name w:val="Revision"/>
    <w:hidden/>
    <w:uiPriority w:val="99"/>
    <w:semiHidden/>
    <w:rsid w:val="00656A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7430">
      <w:bodyDiv w:val="1"/>
      <w:marLeft w:val="0"/>
      <w:marRight w:val="0"/>
      <w:marTop w:val="0"/>
      <w:marBottom w:val="0"/>
      <w:divBdr>
        <w:top w:val="none" w:sz="0" w:space="0" w:color="auto"/>
        <w:left w:val="none" w:sz="0" w:space="0" w:color="auto"/>
        <w:bottom w:val="none" w:sz="0" w:space="0" w:color="auto"/>
        <w:right w:val="none" w:sz="0" w:space="0" w:color="auto"/>
      </w:divBdr>
      <w:divsChild>
        <w:div w:id="1548175992">
          <w:marLeft w:val="446"/>
          <w:marRight w:val="0"/>
          <w:marTop w:val="0"/>
          <w:marBottom w:val="0"/>
          <w:divBdr>
            <w:top w:val="none" w:sz="0" w:space="0" w:color="auto"/>
            <w:left w:val="none" w:sz="0" w:space="0" w:color="auto"/>
            <w:bottom w:val="none" w:sz="0" w:space="0" w:color="auto"/>
            <w:right w:val="none" w:sz="0" w:space="0" w:color="auto"/>
          </w:divBdr>
        </w:div>
      </w:divsChild>
    </w:div>
    <w:div w:id="79373491">
      <w:bodyDiv w:val="1"/>
      <w:marLeft w:val="0"/>
      <w:marRight w:val="0"/>
      <w:marTop w:val="0"/>
      <w:marBottom w:val="0"/>
      <w:divBdr>
        <w:top w:val="none" w:sz="0" w:space="0" w:color="auto"/>
        <w:left w:val="none" w:sz="0" w:space="0" w:color="auto"/>
        <w:bottom w:val="none" w:sz="0" w:space="0" w:color="auto"/>
        <w:right w:val="none" w:sz="0" w:space="0" w:color="auto"/>
      </w:divBdr>
    </w:div>
    <w:div w:id="82457393">
      <w:bodyDiv w:val="1"/>
      <w:marLeft w:val="0"/>
      <w:marRight w:val="0"/>
      <w:marTop w:val="0"/>
      <w:marBottom w:val="0"/>
      <w:divBdr>
        <w:top w:val="none" w:sz="0" w:space="0" w:color="auto"/>
        <w:left w:val="none" w:sz="0" w:space="0" w:color="auto"/>
        <w:bottom w:val="none" w:sz="0" w:space="0" w:color="auto"/>
        <w:right w:val="none" w:sz="0" w:space="0" w:color="auto"/>
      </w:divBdr>
    </w:div>
    <w:div w:id="87042428">
      <w:bodyDiv w:val="1"/>
      <w:marLeft w:val="0"/>
      <w:marRight w:val="0"/>
      <w:marTop w:val="0"/>
      <w:marBottom w:val="0"/>
      <w:divBdr>
        <w:top w:val="none" w:sz="0" w:space="0" w:color="auto"/>
        <w:left w:val="none" w:sz="0" w:space="0" w:color="auto"/>
        <w:bottom w:val="none" w:sz="0" w:space="0" w:color="auto"/>
        <w:right w:val="none" w:sz="0" w:space="0" w:color="auto"/>
      </w:divBdr>
      <w:divsChild>
        <w:div w:id="1820880096">
          <w:marLeft w:val="547"/>
          <w:marRight w:val="0"/>
          <w:marTop w:val="200"/>
          <w:marBottom w:val="0"/>
          <w:divBdr>
            <w:top w:val="none" w:sz="0" w:space="0" w:color="auto"/>
            <w:left w:val="none" w:sz="0" w:space="0" w:color="auto"/>
            <w:bottom w:val="none" w:sz="0" w:space="0" w:color="auto"/>
            <w:right w:val="none" w:sz="0" w:space="0" w:color="auto"/>
          </w:divBdr>
        </w:div>
      </w:divsChild>
    </w:div>
    <w:div w:id="117535826">
      <w:bodyDiv w:val="1"/>
      <w:marLeft w:val="0"/>
      <w:marRight w:val="0"/>
      <w:marTop w:val="0"/>
      <w:marBottom w:val="0"/>
      <w:divBdr>
        <w:top w:val="none" w:sz="0" w:space="0" w:color="auto"/>
        <w:left w:val="none" w:sz="0" w:space="0" w:color="auto"/>
        <w:bottom w:val="none" w:sz="0" w:space="0" w:color="auto"/>
        <w:right w:val="none" w:sz="0" w:space="0" w:color="auto"/>
      </w:divBdr>
    </w:div>
    <w:div w:id="162161959">
      <w:bodyDiv w:val="1"/>
      <w:marLeft w:val="0"/>
      <w:marRight w:val="0"/>
      <w:marTop w:val="0"/>
      <w:marBottom w:val="0"/>
      <w:divBdr>
        <w:top w:val="none" w:sz="0" w:space="0" w:color="auto"/>
        <w:left w:val="none" w:sz="0" w:space="0" w:color="auto"/>
        <w:bottom w:val="none" w:sz="0" w:space="0" w:color="auto"/>
        <w:right w:val="none" w:sz="0" w:space="0" w:color="auto"/>
      </w:divBdr>
      <w:divsChild>
        <w:div w:id="1156921618">
          <w:marLeft w:val="547"/>
          <w:marRight w:val="0"/>
          <w:marTop w:val="200"/>
          <w:marBottom w:val="0"/>
          <w:divBdr>
            <w:top w:val="none" w:sz="0" w:space="0" w:color="auto"/>
            <w:left w:val="none" w:sz="0" w:space="0" w:color="auto"/>
            <w:bottom w:val="none" w:sz="0" w:space="0" w:color="auto"/>
            <w:right w:val="none" w:sz="0" w:space="0" w:color="auto"/>
          </w:divBdr>
        </w:div>
      </w:divsChild>
    </w:div>
    <w:div w:id="175463527">
      <w:bodyDiv w:val="1"/>
      <w:marLeft w:val="0"/>
      <w:marRight w:val="0"/>
      <w:marTop w:val="0"/>
      <w:marBottom w:val="0"/>
      <w:divBdr>
        <w:top w:val="none" w:sz="0" w:space="0" w:color="auto"/>
        <w:left w:val="none" w:sz="0" w:space="0" w:color="auto"/>
        <w:bottom w:val="none" w:sz="0" w:space="0" w:color="auto"/>
        <w:right w:val="none" w:sz="0" w:space="0" w:color="auto"/>
      </w:divBdr>
    </w:div>
    <w:div w:id="197282777">
      <w:bodyDiv w:val="1"/>
      <w:marLeft w:val="0"/>
      <w:marRight w:val="0"/>
      <w:marTop w:val="0"/>
      <w:marBottom w:val="0"/>
      <w:divBdr>
        <w:top w:val="none" w:sz="0" w:space="0" w:color="auto"/>
        <w:left w:val="none" w:sz="0" w:space="0" w:color="auto"/>
        <w:bottom w:val="none" w:sz="0" w:space="0" w:color="auto"/>
        <w:right w:val="none" w:sz="0" w:space="0" w:color="auto"/>
      </w:divBdr>
      <w:divsChild>
        <w:div w:id="26951371">
          <w:marLeft w:val="547"/>
          <w:marRight w:val="0"/>
          <w:marTop w:val="200"/>
          <w:marBottom w:val="0"/>
          <w:divBdr>
            <w:top w:val="none" w:sz="0" w:space="0" w:color="auto"/>
            <w:left w:val="none" w:sz="0" w:space="0" w:color="auto"/>
            <w:bottom w:val="none" w:sz="0" w:space="0" w:color="auto"/>
            <w:right w:val="none" w:sz="0" w:space="0" w:color="auto"/>
          </w:divBdr>
        </w:div>
        <w:div w:id="568810078">
          <w:marLeft w:val="547"/>
          <w:marRight w:val="0"/>
          <w:marTop w:val="200"/>
          <w:marBottom w:val="0"/>
          <w:divBdr>
            <w:top w:val="none" w:sz="0" w:space="0" w:color="auto"/>
            <w:left w:val="none" w:sz="0" w:space="0" w:color="auto"/>
            <w:bottom w:val="none" w:sz="0" w:space="0" w:color="auto"/>
            <w:right w:val="none" w:sz="0" w:space="0" w:color="auto"/>
          </w:divBdr>
        </w:div>
      </w:divsChild>
    </w:div>
    <w:div w:id="226186576">
      <w:bodyDiv w:val="1"/>
      <w:marLeft w:val="0"/>
      <w:marRight w:val="0"/>
      <w:marTop w:val="0"/>
      <w:marBottom w:val="0"/>
      <w:divBdr>
        <w:top w:val="none" w:sz="0" w:space="0" w:color="auto"/>
        <w:left w:val="none" w:sz="0" w:space="0" w:color="auto"/>
        <w:bottom w:val="none" w:sz="0" w:space="0" w:color="auto"/>
        <w:right w:val="none" w:sz="0" w:space="0" w:color="auto"/>
      </w:divBdr>
      <w:divsChild>
        <w:div w:id="1728064045">
          <w:marLeft w:val="547"/>
          <w:marRight w:val="0"/>
          <w:marTop w:val="200"/>
          <w:marBottom w:val="0"/>
          <w:divBdr>
            <w:top w:val="none" w:sz="0" w:space="0" w:color="auto"/>
            <w:left w:val="none" w:sz="0" w:space="0" w:color="auto"/>
            <w:bottom w:val="none" w:sz="0" w:space="0" w:color="auto"/>
            <w:right w:val="none" w:sz="0" w:space="0" w:color="auto"/>
          </w:divBdr>
        </w:div>
      </w:divsChild>
    </w:div>
    <w:div w:id="264770420">
      <w:bodyDiv w:val="1"/>
      <w:marLeft w:val="0"/>
      <w:marRight w:val="0"/>
      <w:marTop w:val="0"/>
      <w:marBottom w:val="0"/>
      <w:divBdr>
        <w:top w:val="none" w:sz="0" w:space="0" w:color="auto"/>
        <w:left w:val="none" w:sz="0" w:space="0" w:color="auto"/>
        <w:bottom w:val="none" w:sz="0" w:space="0" w:color="auto"/>
        <w:right w:val="none" w:sz="0" w:space="0" w:color="auto"/>
      </w:divBdr>
    </w:div>
    <w:div w:id="274408250">
      <w:bodyDiv w:val="1"/>
      <w:marLeft w:val="0"/>
      <w:marRight w:val="0"/>
      <w:marTop w:val="0"/>
      <w:marBottom w:val="0"/>
      <w:divBdr>
        <w:top w:val="none" w:sz="0" w:space="0" w:color="auto"/>
        <w:left w:val="none" w:sz="0" w:space="0" w:color="auto"/>
        <w:bottom w:val="none" w:sz="0" w:space="0" w:color="auto"/>
        <w:right w:val="none" w:sz="0" w:space="0" w:color="auto"/>
      </w:divBdr>
    </w:div>
    <w:div w:id="302582774">
      <w:bodyDiv w:val="1"/>
      <w:marLeft w:val="0"/>
      <w:marRight w:val="0"/>
      <w:marTop w:val="0"/>
      <w:marBottom w:val="0"/>
      <w:divBdr>
        <w:top w:val="none" w:sz="0" w:space="0" w:color="auto"/>
        <w:left w:val="none" w:sz="0" w:space="0" w:color="auto"/>
        <w:bottom w:val="none" w:sz="0" w:space="0" w:color="auto"/>
        <w:right w:val="none" w:sz="0" w:space="0" w:color="auto"/>
      </w:divBdr>
    </w:div>
    <w:div w:id="308216627">
      <w:bodyDiv w:val="1"/>
      <w:marLeft w:val="0"/>
      <w:marRight w:val="0"/>
      <w:marTop w:val="0"/>
      <w:marBottom w:val="0"/>
      <w:divBdr>
        <w:top w:val="none" w:sz="0" w:space="0" w:color="auto"/>
        <w:left w:val="none" w:sz="0" w:space="0" w:color="auto"/>
        <w:bottom w:val="none" w:sz="0" w:space="0" w:color="auto"/>
        <w:right w:val="none" w:sz="0" w:space="0" w:color="auto"/>
      </w:divBdr>
    </w:div>
    <w:div w:id="310597455">
      <w:bodyDiv w:val="1"/>
      <w:marLeft w:val="0"/>
      <w:marRight w:val="0"/>
      <w:marTop w:val="0"/>
      <w:marBottom w:val="0"/>
      <w:divBdr>
        <w:top w:val="none" w:sz="0" w:space="0" w:color="auto"/>
        <w:left w:val="none" w:sz="0" w:space="0" w:color="auto"/>
        <w:bottom w:val="none" w:sz="0" w:space="0" w:color="auto"/>
        <w:right w:val="none" w:sz="0" w:space="0" w:color="auto"/>
      </w:divBdr>
      <w:divsChild>
        <w:div w:id="1201818783">
          <w:marLeft w:val="547"/>
          <w:marRight w:val="0"/>
          <w:marTop w:val="200"/>
          <w:marBottom w:val="0"/>
          <w:divBdr>
            <w:top w:val="none" w:sz="0" w:space="0" w:color="auto"/>
            <w:left w:val="none" w:sz="0" w:space="0" w:color="auto"/>
            <w:bottom w:val="none" w:sz="0" w:space="0" w:color="auto"/>
            <w:right w:val="none" w:sz="0" w:space="0" w:color="auto"/>
          </w:divBdr>
        </w:div>
      </w:divsChild>
    </w:div>
    <w:div w:id="361371061">
      <w:bodyDiv w:val="1"/>
      <w:marLeft w:val="0"/>
      <w:marRight w:val="0"/>
      <w:marTop w:val="0"/>
      <w:marBottom w:val="0"/>
      <w:divBdr>
        <w:top w:val="none" w:sz="0" w:space="0" w:color="auto"/>
        <w:left w:val="none" w:sz="0" w:space="0" w:color="auto"/>
        <w:bottom w:val="none" w:sz="0" w:space="0" w:color="auto"/>
        <w:right w:val="none" w:sz="0" w:space="0" w:color="auto"/>
      </w:divBdr>
    </w:div>
    <w:div w:id="406460128">
      <w:bodyDiv w:val="1"/>
      <w:marLeft w:val="0"/>
      <w:marRight w:val="0"/>
      <w:marTop w:val="0"/>
      <w:marBottom w:val="0"/>
      <w:divBdr>
        <w:top w:val="none" w:sz="0" w:space="0" w:color="auto"/>
        <w:left w:val="none" w:sz="0" w:space="0" w:color="auto"/>
        <w:bottom w:val="none" w:sz="0" w:space="0" w:color="auto"/>
        <w:right w:val="none" w:sz="0" w:space="0" w:color="auto"/>
      </w:divBdr>
      <w:divsChild>
        <w:div w:id="982200817">
          <w:marLeft w:val="274"/>
          <w:marRight w:val="0"/>
          <w:marTop w:val="0"/>
          <w:marBottom w:val="0"/>
          <w:divBdr>
            <w:top w:val="none" w:sz="0" w:space="0" w:color="auto"/>
            <w:left w:val="none" w:sz="0" w:space="0" w:color="auto"/>
            <w:bottom w:val="none" w:sz="0" w:space="0" w:color="auto"/>
            <w:right w:val="none" w:sz="0" w:space="0" w:color="auto"/>
          </w:divBdr>
        </w:div>
        <w:div w:id="1042287334">
          <w:marLeft w:val="274"/>
          <w:marRight w:val="0"/>
          <w:marTop w:val="0"/>
          <w:marBottom w:val="0"/>
          <w:divBdr>
            <w:top w:val="none" w:sz="0" w:space="0" w:color="auto"/>
            <w:left w:val="none" w:sz="0" w:space="0" w:color="auto"/>
            <w:bottom w:val="none" w:sz="0" w:space="0" w:color="auto"/>
            <w:right w:val="none" w:sz="0" w:space="0" w:color="auto"/>
          </w:divBdr>
        </w:div>
        <w:div w:id="1116874150">
          <w:marLeft w:val="274"/>
          <w:marRight w:val="0"/>
          <w:marTop w:val="0"/>
          <w:marBottom w:val="0"/>
          <w:divBdr>
            <w:top w:val="none" w:sz="0" w:space="0" w:color="auto"/>
            <w:left w:val="none" w:sz="0" w:space="0" w:color="auto"/>
            <w:bottom w:val="none" w:sz="0" w:space="0" w:color="auto"/>
            <w:right w:val="none" w:sz="0" w:space="0" w:color="auto"/>
          </w:divBdr>
        </w:div>
        <w:div w:id="1523518156">
          <w:marLeft w:val="274"/>
          <w:marRight w:val="0"/>
          <w:marTop w:val="0"/>
          <w:marBottom w:val="0"/>
          <w:divBdr>
            <w:top w:val="none" w:sz="0" w:space="0" w:color="auto"/>
            <w:left w:val="none" w:sz="0" w:space="0" w:color="auto"/>
            <w:bottom w:val="none" w:sz="0" w:space="0" w:color="auto"/>
            <w:right w:val="none" w:sz="0" w:space="0" w:color="auto"/>
          </w:divBdr>
        </w:div>
      </w:divsChild>
    </w:div>
    <w:div w:id="432819141">
      <w:bodyDiv w:val="1"/>
      <w:marLeft w:val="0"/>
      <w:marRight w:val="0"/>
      <w:marTop w:val="0"/>
      <w:marBottom w:val="0"/>
      <w:divBdr>
        <w:top w:val="none" w:sz="0" w:space="0" w:color="auto"/>
        <w:left w:val="none" w:sz="0" w:space="0" w:color="auto"/>
        <w:bottom w:val="none" w:sz="0" w:space="0" w:color="auto"/>
        <w:right w:val="none" w:sz="0" w:space="0" w:color="auto"/>
      </w:divBdr>
      <w:divsChild>
        <w:div w:id="1303805017">
          <w:marLeft w:val="547"/>
          <w:marRight w:val="0"/>
          <w:marTop w:val="200"/>
          <w:marBottom w:val="0"/>
          <w:divBdr>
            <w:top w:val="none" w:sz="0" w:space="0" w:color="auto"/>
            <w:left w:val="none" w:sz="0" w:space="0" w:color="auto"/>
            <w:bottom w:val="none" w:sz="0" w:space="0" w:color="auto"/>
            <w:right w:val="none" w:sz="0" w:space="0" w:color="auto"/>
          </w:divBdr>
        </w:div>
      </w:divsChild>
    </w:div>
    <w:div w:id="440995123">
      <w:bodyDiv w:val="1"/>
      <w:marLeft w:val="0"/>
      <w:marRight w:val="0"/>
      <w:marTop w:val="0"/>
      <w:marBottom w:val="0"/>
      <w:divBdr>
        <w:top w:val="none" w:sz="0" w:space="0" w:color="auto"/>
        <w:left w:val="none" w:sz="0" w:space="0" w:color="auto"/>
        <w:bottom w:val="none" w:sz="0" w:space="0" w:color="auto"/>
        <w:right w:val="none" w:sz="0" w:space="0" w:color="auto"/>
      </w:divBdr>
      <w:divsChild>
        <w:div w:id="368915647">
          <w:marLeft w:val="547"/>
          <w:marRight w:val="0"/>
          <w:marTop w:val="200"/>
          <w:marBottom w:val="0"/>
          <w:divBdr>
            <w:top w:val="none" w:sz="0" w:space="0" w:color="auto"/>
            <w:left w:val="none" w:sz="0" w:space="0" w:color="auto"/>
            <w:bottom w:val="none" w:sz="0" w:space="0" w:color="auto"/>
            <w:right w:val="none" w:sz="0" w:space="0" w:color="auto"/>
          </w:divBdr>
        </w:div>
      </w:divsChild>
    </w:div>
    <w:div w:id="463502357">
      <w:bodyDiv w:val="1"/>
      <w:marLeft w:val="0"/>
      <w:marRight w:val="0"/>
      <w:marTop w:val="0"/>
      <w:marBottom w:val="0"/>
      <w:divBdr>
        <w:top w:val="none" w:sz="0" w:space="0" w:color="auto"/>
        <w:left w:val="none" w:sz="0" w:space="0" w:color="auto"/>
        <w:bottom w:val="none" w:sz="0" w:space="0" w:color="auto"/>
        <w:right w:val="none" w:sz="0" w:space="0" w:color="auto"/>
      </w:divBdr>
    </w:div>
    <w:div w:id="476267790">
      <w:bodyDiv w:val="1"/>
      <w:marLeft w:val="0"/>
      <w:marRight w:val="0"/>
      <w:marTop w:val="0"/>
      <w:marBottom w:val="0"/>
      <w:divBdr>
        <w:top w:val="none" w:sz="0" w:space="0" w:color="auto"/>
        <w:left w:val="none" w:sz="0" w:space="0" w:color="auto"/>
        <w:bottom w:val="none" w:sz="0" w:space="0" w:color="auto"/>
        <w:right w:val="none" w:sz="0" w:space="0" w:color="auto"/>
      </w:divBdr>
    </w:div>
    <w:div w:id="557594510">
      <w:bodyDiv w:val="1"/>
      <w:marLeft w:val="0"/>
      <w:marRight w:val="0"/>
      <w:marTop w:val="0"/>
      <w:marBottom w:val="0"/>
      <w:divBdr>
        <w:top w:val="none" w:sz="0" w:space="0" w:color="auto"/>
        <w:left w:val="none" w:sz="0" w:space="0" w:color="auto"/>
        <w:bottom w:val="none" w:sz="0" w:space="0" w:color="auto"/>
        <w:right w:val="none" w:sz="0" w:space="0" w:color="auto"/>
      </w:divBdr>
    </w:div>
    <w:div w:id="580990168">
      <w:bodyDiv w:val="1"/>
      <w:marLeft w:val="0"/>
      <w:marRight w:val="0"/>
      <w:marTop w:val="0"/>
      <w:marBottom w:val="0"/>
      <w:divBdr>
        <w:top w:val="none" w:sz="0" w:space="0" w:color="auto"/>
        <w:left w:val="none" w:sz="0" w:space="0" w:color="auto"/>
        <w:bottom w:val="none" w:sz="0" w:space="0" w:color="auto"/>
        <w:right w:val="none" w:sz="0" w:space="0" w:color="auto"/>
      </w:divBdr>
    </w:div>
    <w:div w:id="591402460">
      <w:bodyDiv w:val="1"/>
      <w:marLeft w:val="0"/>
      <w:marRight w:val="0"/>
      <w:marTop w:val="0"/>
      <w:marBottom w:val="0"/>
      <w:divBdr>
        <w:top w:val="none" w:sz="0" w:space="0" w:color="auto"/>
        <w:left w:val="none" w:sz="0" w:space="0" w:color="auto"/>
        <w:bottom w:val="none" w:sz="0" w:space="0" w:color="auto"/>
        <w:right w:val="none" w:sz="0" w:space="0" w:color="auto"/>
      </w:divBdr>
    </w:div>
    <w:div w:id="633950799">
      <w:bodyDiv w:val="1"/>
      <w:marLeft w:val="0"/>
      <w:marRight w:val="0"/>
      <w:marTop w:val="0"/>
      <w:marBottom w:val="0"/>
      <w:divBdr>
        <w:top w:val="none" w:sz="0" w:space="0" w:color="auto"/>
        <w:left w:val="none" w:sz="0" w:space="0" w:color="auto"/>
        <w:bottom w:val="none" w:sz="0" w:space="0" w:color="auto"/>
        <w:right w:val="none" w:sz="0" w:space="0" w:color="auto"/>
      </w:divBdr>
    </w:div>
    <w:div w:id="638997276">
      <w:bodyDiv w:val="1"/>
      <w:marLeft w:val="0"/>
      <w:marRight w:val="0"/>
      <w:marTop w:val="0"/>
      <w:marBottom w:val="0"/>
      <w:divBdr>
        <w:top w:val="none" w:sz="0" w:space="0" w:color="auto"/>
        <w:left w:val="none" w:sz="0" w:space="0" w:color="auto"/>
        <w:bottom w:val="none" w:sz="0" w:space="0" w:color="auto"/>
        <w:right w:val="none" w:sz="0" w:space="0" w:color="auto"/>
      </w:divBdr>
    </w:div>
    <w:div w:id="674768408">
      <w:bodyDiv w:val="1"/>
      <w:marLeft w:val="0"/>
      <w:marRight w:val="0"/>
      <w:marTop w:val="0"/>
      <w:marBottom w:val="0"/>
      <w:divBdr>
        <w:top w:val="none" w:sz="0" w:space="0" w:color="auto"/>
        <w:left w:val="none" w:sz="0" w:space="0" w:color="auto"/>
        <w:bottom w:val="none" w:sz="0" w:space="0" w:color="auto"/>
        <w:right w:val="none" w:sz="0" w:space="0" w:color="auto"/>
      </w:divBdr>
    </w:div>
    <w:div w:id="679426887">
      <w:bodyDiv w:val="1"/>
      <w:marLeft w:val="0"/>
      <w:marRight w:val="0"/>
      <w:marTop w:val="0"/>
      <w:marBottom w:val="0"/>
      <w:divBdr>
        <w:top w:val="none" w:sz="0" w:space="0" w:color="auto"/>
        <w:left w:val="none" w:sz="0" w:space="0" w:color="auto"/>
        <w:bottom w:val="none" w:sz="0" w:space="0" w:color="auto"/>
        <w:right w:val="none" w:sz="0" w:space="0" w:color="auto"/>
      </w:divBdr>
      <w:divsChild>
        <w:div w:id="715275886">
          <w:marLeft w:val="1339"/>
          <w:marRight w:val="0"/>
          <w:marTop w:val="180"/>
          <w:marBottom w:val="0"/>
          <w:divBdr>
            <w:top w:val="none" w:sz="0" w:space="0" w:color="auto"/>
            <w:left w:val="none" w:sz="0" w:space="0" w:color="auto"/>
            <w:bottom w:val="none" w:sz="0" w:space="0" w:color="auto"/>
            <w:right w:val="none" w:sz="0" w:space="0" w:color="auto"/>
          </w:divBdr>
        </w:div>
        <w:div w:id="1316183681">
          <w:marLeft w:val="1339"/>
          <w:marRight w:val="0"/>
          <w:marTop w:val="180"/>
          <w:marBottom w:val="0"/>
          <w:divBdr>
            <w:top w:val="none" w:sz="0" w:space="0" w:color="auto"/>
            <w:left w:val="none" w:sz="0" w:space="0" w:color="auto"/>
            <w:bottom w:val="none" w:sz="0" w:space="0" w:color="auto"/>
            <w:right w:val="none" w:sz="0" w:space="0" w:color="auto"/>
          </w:divBdr>
        </w:div>
        <w:div w:id="1947300123">
          <w:marLeft w:val="1339"/>
          <w:marRight w:val="0"/>
          <w:marTop w:val="180"/>
          <w:marBottom w:val="0"/>
          <w:divBdr>
            <w:top w:val="none" w:sz="0" w:space="0" w:color="auto"/>
            <w:left w:val="none" w:sz="0" w:space="0" w:color="auto"/>
            <w:bottom w:val="none" w:sz="0" w:space="0" w:color="auto"/>
            <w:right w:val="none" w:sz="0" w:space="0" w:color="auto"/>
          </w:divBdr>
        </w:div>
      </w:divsChild>
    </w:div>
    <w:div w:id="738600966">
      <w:bodyDiv w:val="1"/>
      <w:marLeft w:val="0"/>
      <w:marRight w:val="0"/>
      <w:marTop w:val="0"/>
      <w:marBottom w:val="0"/>
      <w:divBdr>
        <w:top w:val="none" w:sz="0" w:space="0" w:color="auto"/>
        <w:left w:val="none" w:sz="0" w:space="0" w:color="auto"/>
        <w:bottom w:val="none" w:sz="0" w:space="0" w:color="auto"/>
        <w:right w:val="none" w:sz="0" w:space="0" w:color="auto"/>
      </w:divBdr>
      <w:divsChild>
        <w:div w:id="1931280875">
          <w:marLeft w:val="547"/>
          <w:marRight w:val="0"/>
          <w:marTop w:val="200"/>
          <w:marBottom w:val="0"/>
          <w:divBdr>
            <w:top w:val="none" w:sz="0" w:space="0" w:color="auto"/>
            <w:left w:val="none" w:sz="0" w:space="0" w:color="auto"/>
            <w:bottom w:val="none" w:sz="0" w:space="0" w:color="auto"/>
            <w:right w:val="none" w:sz="0" w:space="0" w:color="auto"/>
          </w:divBdr>
        </w:div>
      </w:divsChild>
    </w:div>
    <w:div w:id="746879429">
      <w:bodyDiv w:val="1"/>
      <w:marLeft w:val="0"/>
      <w:marRight w:val="0"/>
      <w:marTop w:val="0"/>
      <w:marBottom w:val="0"/>
      <w:divBdr>
        <w:top w:val="none" w:sz="0" w:space="0" w:color="auto"/>
        <w:left w:val="none" w:sz="0" w:space="0" w:color="auto"/>
        <w:bottom w:val="none" w:sz="0" w:space="0" w:color="auto"/>
        <w:right w:val="none" w:sz="0" w:space="0" w:color="auto"/>
      </w:divBdr>
    </w:div>
    <w:div w:id="812481128">
      <w:bodyDiv w:val="1"/>
      <w:marLeft w:val="0"/>
      <w:marRight w:val="0"/>
      <w:marTop w:val="0"/>
      <w:marBottom w:val="0"/>
      <w:divBdr>
        <w:top w:val="none" w:sz="0" w:space="0" w:color="auto"/>
        <w:left w:val="none" w:sz="0" w:space="0" w:color="auto"/>
        <w:bottom w:val="none" w:sz="0" w:space="0" w:color="auto"/>
        <w:right w:val="none" w:sz="0" w:space="0" w:color="auto"/>
      </w:divBdr>
    </w:div>
    <w:div w:id="812600691">
      <w:bodyDiv w:val="1"/>
      <w:marLeft w:val="0"/>
      <w:marRight w:val="0"/>
      <w:marTop w:val="0"/>
      <w:marBottom w:val="0"/>
      <w:divBdr>
        <w:top w:val="none" w:sz="0" w:space="0" w:color="auto"/>
        <w:left w:val="none" w:sz="0" w:space="0" w:color="auto"/>
        <w:bottom w:val="none" w:sz="0" w:space="0" w:color="auto"/>
        <w:right w:val="none" w:sz="0" w:space="0" w:color="auto"/>
      </w:divBdr>
    </w:div>
    <w:div w:id="848174039">
      <w:bodyDiv w:val="1"/>
      <w:marLeft w:val="0"/>
      <w:marRight w:val="0"/>
      <w:marTop w:val="0"/>
      <w:marBottom w:val="0"/>
      <w:divBdr>
        <w:top w:val="none" w:sz="0" w:space="0" w:color="auto"/>
        <w:left w:val="none" w:sz="0" w:space="0" w:color="auto"/>
        <w:bottom w:val="none" w:sz="0" w:space="0" w:color="auto"/>
        <w:right w:val="none" w:sz="0" w:space="0" w:color="auto"/>
      </w:divBdr>
    </w:div>
    <w:div w:id="889194447">
      <w:bodyDiv w:val="1"/>
      <w:marLeft w:val="0"/>
      <w:marRight w:val="0"/>
      <w:marTop w:val="0"/>
      <w:marBottom w:val="0"/>
      <w:divBdr>
        <w:top w:val="none" w:sz="0" w:space="0" w:color="auto"/>
        <w:left w:val="none" w:sz="0" w:space="0" w:color="auto"/>
        <w:bottom w:val="none" w:sz="0" w:space="0" w:color="auto"/>
        <w:right w:val="none" w:sz="0" w:space="0" w:color="auto"/>
      </w:divBdr>
    </w:div>
    <w:div w:id="903030939">
      <w:bodyDiv w:val="1"/>
      <w:marLeft w:val="0"/>
      <w:marRight w:val="0"/>
      <w:marTop w:val="0"/>
      <w:marBottom w:val="0"/>
      <w:divBdr>
        <w:top w:val="none" w:sz="0" w:space="0" w:color="auto"/>
        <w:left w:val="none" w:sz="0" w:space="0" w:color="auto"/>
        <w:bottom w:val="none" w:sz="0" w:space="0" w:color="auto"/>
        <w:right w:val="none" w:sz="0" w:space="0" w:color="auto"/>
      </w:divBdr>
    </w:div>
    <w:div w:id="908731185">
      <w:bodyDiv w:val="1"/>
      <w:marLeft w:val="0"/>
      <w:marRight w:val="0"/>
      <w:marTop w:val="0"/>
      <w:marBottom w:val="0"/>
      <w:divBdr>
        <w:top w:val="none" w:sz="0" w:space="0" w:color="auto"/>
        <w:left w:val="none" w:sz="0" w:space="0" w:color="auto"/>
        <w:bottom w:val="none" w:sz="0" w:space="0" w:color="auto"/>
        <w:right w:val="none" w:sz="0" w:space="0" w:color="auto"/>
      </w:divBdr>
    </w:div>
    <w:div w:id="938299155">
      <w:bodyDiv w:val="1"/>
      <w:marLeft w:val="0"/>
      <w:marRight w:val="0"/>
      <w:marTop w:val="0"/>
      <w:marBottom w:val="0"/>
      <w:divBdr>
        <w:top w:val="none" w:sz="0" w:space="0" w:color="auto"/>
        <w:left w:val="none" w:sz="0" w:space="0" w:color="auto"/>
        <w:bottom w:val="none" w:sz="0" w:space="0" w:color="auto"/>
        <w:right w:val="none" w:sz="0" w:space="0" w:color="auto"/>
      </w:divBdr>
    </w:div>
    <w:div w:id="945579643">
      <w:bodyDiv w:val="1"/>
      <w:marLeft w:val="0"/>
      <w:marRight w:val="0"/>
      <w:marTop w:val="0"/>
      <w:marBottom w:val="0"/>
      <w:divBdr>
        <w:top w:val="none" w:sz="0" w:space="0" w:color="auto"/>
        <w:left w:val="none" w:sz="0" w:space="0" w:color="auto"/>
        <w:bottom w:val="none" w:sz="0" w:space="0" w:color="auto"/>
        <w:right w:val="none" w:sz="0" w:space="0" w:color="auto"/>
      </w:divBdr>
    </w:div>
    <w:div w:id="954602838">
      <w:bodyDiv w:val="1"/>
      <w:marLeft w:val="0"/>
      <w:marRight w:val="0"/>
      <w:marTop w:val="0"/>
      <w:marBottom w:val="0"/>
      <w:divBdr>
        <w:top w:val="none" w:sz="0" w:space="0" w:color="auto"/>
        <w:left w:val="none" w:sz="0" w:space="0" w:color="auto"/>
        <w:bottom w:val="none" w:sz="0" w:space="0" w:color="auto"/>
        <w:right w:val="none" w:sz="0" w:space="0" w:color="auto"/>
      </w:divBdr>
    </w:div>
    <w:div w:id="959723122">
      <w:bodyDiv w:val="1"/>
      <w:marLeft w:val="0"/>
      <w:marRight w:val="0"/>
      <w:marTop w:val="0"/>
      <w:marBottom w:val="0"/>
      <w:divBdr>
        <w:top w:val="none" w:sz="0" w:space="0" w:color="auto"/>
        <w:left w:val="none" w:sz="0" w:space="0" w:color="auto"/>
        <w:bottom w:val="none" w:sz="0" w:space="0" w:color="auto"/>
        <w:right w:val="none" w:sz="0" w:space="0" w:color="auto"/>
      </w:divBdr>
      <w:divsChild>
        <w:div w:id="144590144">
          <w:marLeft w:val="547"/>
          <w:marRight w:val="0"/>
          <w:marTop w:val="200"/>
          <w:marBottom w:val="0"/>
          <w:divBdr>
            <w:top w:val="none" w:sz="0" w:space="0" w:color="auto"/>
            <w:left w:val="none" w:sz="0" w:space="0" w:color="auto"/>
            <w:bottom w:val="none" w:sz="0" w:space="0" w:color="auto"/>
            <w:right w:val="none" w:sz="0" w:space="0" w:color="auto"/>
          </w:divBdr>
        </w:div>
        <w:div w:id="209347879">
          <w:marLeft w:val="547"/>
          <w:marRight w:val="0"/>
          <w:marTop w:val="200"/>
          <w:marBottom w:val="0"/>
          <w:divBdr>
            <w:top w:val="none" w:sz="0" w:space="0" w:color="auto"/>
            <w:left w:val="none" w:sz="0" w:space="0" w:color="auto"/>
            <w:bottom w:val="none" w:sz="0" w:space="0" w:color="auto"/>
            <w:right w:val="none" w:sz="0" w:space="0" w:color="auto"/>
          </w:divBdr>
        </w:div>
        <w:div w:id="933055705">
          <w:marLeft w:val="547"/>
          <w:marRight w:val="0"/>
          <w:marTop w:val="200"/>
          <w:marBottom w:val="0"/>
          <w:divBdr>
            <w:top w:val="none" w:sz="0" w:space="0" w:color="auto"/>
            <w:left w:val="none" w:sz="0" w:space="0" w:color="auto"/>
            <w:bottom w:val="none" w:sz="0" w:space="0" w:color="auto"/>
            <w:right w:val="none" w:sz="0" w:space="0" w:color="auto"/>
          </w:divBdr>
        </w:div>
        <w:div w:id="1260747836">
          <w:marLeft w:val="547"/>
          <w:marRight w:val="0"/>
          <w:marTop w:val="200"/>
          <w:marBottom w:val="0"/>
          <w:divBdr>
            <w:top w:val="none" w:sz="0" w:space="0" w:color="auto"/>
            <w:left w:val="none" w:sz="0" w:space="0" w:color="auto"/>
            <w:bottom w:val="none" w:sz="0" w:space="0" w:color="auto"/>
            <w:right w:val="none" w:sz="0" w:space="0" w:color="auto"/>
          </w:divBdr>
        </w:div>
        <w:div w:id="1403790615">
          <w:marLeft w:val="547"/>
          <w:marRight w:val="0"/>
          <w:marTop w:val="200"/>
          <w:marBottom w:val="0"/>
          <w:divBdr>
            <w:top w:val="none" w:sz="0" w:space="0" w:color="auto"/>
            <w:left w:val="none" w:sz="0" w:space="0" w:color="auto"/>
            <w:bottom w:val="none" w:sz="0" w:space="0" w:color="auto"/>
            <w:right w:val="none" w:sz="0" w:space="0" w:color="auto"/>
          </w:divBdr>
        </w:div>
        <w:div w:id="1679891253">
          <w:marLeft w:val="547"/>
          <w:marRight w:val="0"/>
          <w:marTop w:val="200"/>
          <w:marBottom w:val="0"/>
          <w:divBdr>
            <w:top w:val="none" w:sz="0" w:space="0" w:color="auto"/>
            <w:left w:val="none" w:sz="0" w:space="0" w:color="auto"/>
            <w:bottom w:val="none" w:sz="0" w:space="0" w:color="auto"/>
            <w:right w:val="none" w:sz="0" w:space="0" w:color="auto"/>
          </w:divBdr>
        </w:div>
      </w:divsChild>
    </w:div>
    <w:div w:id="959804089">
      <w:bodyDiv w:val="1"/>
      <w:marLeft w:val="0"/>
      <w:marRight w:val="0"/>
      <w:marTop w:val="0"/>
      <w:marBottom w:val="0"/>
      <w:divBdr>
        <w:top w:val="none" w:sz="0" w:space="0" w:color="auto"/>
        <w:left w:val="none" w:sz="0" w:space="0" w:color="auto"/>
        <w:bottom w:val="none" w:sz="0" w:space="0" w:color="auto"/>
        <w:right w:val="none" w:sz="0" w:space="0" w:color="auto"/>
      </w:divBdr>
    </w:div>
    <w:div w:id="973562430">
      <w:bodyDiv w:val="1"/>
      <w:marLeft w:val="0"/>
      <w:marRight w:val="0"/>
      <w:marTop w:val="0"/>
      <w:marBottom w:val="0"/>
      <w:divBdr>
        <w:top w:val="none" w:sz="0" w:space="0" w:color="auto"/>
        <w:left w:val="none" w:sz="0" w:space="0" w:color="auto"/>
        <w:bottom w:val="none" w:sz="0" w:space="0" w:color="auto"/>
        <w:right w:val="none" w:sz="0" w:space="0" w:color="auto"/>
      </w:divBdr>
    </w:div>
    <w:div w:id="978926032">
      <w:bodyDiv w:val="1"/>
      <w:marLeft w:val="0"/>
      <w:marRight w:val="0"/>
      <w:marTop w:val="0"/>
      <w:marBottom w:val="0"/>
      <w:divBdr>
        <w:top w:val="none" w:sz="0" w:space="0" w:color="auto"/>
        <w:left w:val="none" w:sz="0" w:space="0" w:color="auto"/>
        <w:bottom w:val="none" w:sz="0" w:space="0" w:color="auto"/>
        <w:right w:val="none" w:sz="0" w:space="0" w:color="auto"/>
      </w:divBdr>
      <w:divsChild>
        <w:div w:id="1489906679">
          <w:marLeft w:val="446"/>
          <w:marRight w:val="0"/>
          <w:marTop w:val="0"/>
          <w:marBottom w:val="0"/>
          <w:divBdr>
            <w:top w:val="none" w:sz="0" w:space="0" w:color="auto"/>
            <w:left w:val="none" w:sz="0" w:space="0" w:color="auto"/>
            <w:bottom w:val="none" w:sz="0" w:space="0" w:color="auto"/>
            <w:right w:val="none" w:sz="0" w:space="0" w:color="auto"/>
          </w:divBdr>
        </w:div>
      </w:divsChild>
    </w:div>
    <w:div w:id="996495763">
      <w:bodyDiv w:val="1"/>
      <w:marLeft w:val="0"/>
      <w:marRight w:val="0"/>
      <w:marTop w:val="0"/>
      <w:marBottom w:val="0"/>
      <w:divBdr>
        <w:top w:val="none" w:sz="0" w:space="0" w:color="auto"/>
        <w:left w:val="none" w:sz="0" w:space="0" w:color="auto"/>
        <w:bottom w:val="none" w:sz="0" w:space="0" w:color="auto"/>
        <w:right w:val="none" w:sz="0" w:space="0" w:color="auto"/>
      </w:divBdr>
    </w:div>
    <w:div w:id="999499516">
      <w:bodyDiv w:val="1"/>
      <w:marLeft w:val="0"/>
      <w:marRight w:val="0"/>
      <w:marTop w:val="0"/>
      <w:marBottom w:val="0"/>
      <w:divBdr>
        <w:top w:val="none" w:sz="0" w:space="0" w:color="auto"/>
        <w:left w:val="none" w:sz="0" w:space="0" w:color="auto"/>
        <w:bottom w:val="none" w:sz="0" w:space="0" w:color="auto"/>
        <w:right w:val="none" w:sz="0" w:space="0" w:color="auto"/>
      </w:divBdr>
      <w:divsChild>
        <w:div w:id="159270207">
          <w:marLeft w:val="547"/>
          <w:marRight w:val="0"/>
          <w:marTop w:val="200"/>
          <w:marBottom w:val="0"/>
          <w:divBdr>
            <w:top w:val="none" w:sz="0" w:space="0" w:color="auto"/>
            <w:left w:val="none" w:sz="0" w:space="0" w:color="auto"/>
            <w:bottom w:val="none" w:sz="0" w:space="0" w:color="auto"/>
            <w:right w:val="none" w:sz="0" w:space="0" w:color="auto"/>
          </w:divBdr>
        </w:div>
        <w:div w:id="848329531">
          <w:marLeft w:val="547"/>
          <w:marRight w:val="0"/>
          <w:marTop w:val="200"/>
          <w:marBottom w:val="0"/>
          <w:divBdr>
            <w:top w:val="none" w:sz="0" w:space="0" w:color="auto"/>
            <w:left w:val="none" w:sz="0" w:space="0" w:color="auto"/>
            <w:bottom w:val="none" w:sz="0" w:space="0" w:color="auto"/>
            <w:right w:val="none" w:sz="0" w:space="0" w:color="auto"/>
          </w:divBdr>
        </w:div>
        <w:div w:id="1572882485">
          <w:marLeft w:val="547"/>
          <w:marRight w:val="0"/>
          <w:marTop w:val="200"/>
          <w:marBottom w:val="0"/>
          <w:divBdr>
            <w:top w:val="none" w:sz="0" w:space="0" w:color="auto"/>
            <w:left w:val="none" w:sz="0" w:space="0" w:color="auto"/>
            <w:bottom w:val="none" w:sz="0" w:space="0" w:color="auto"/>
            <w:right w:val="none" w:sz="0" w:space="0" w:color="auto"/>
          </w:divBdr>
        </w:div>
        <w:div w:id="1733189490">
          <w:marLeft w:val="547"/>
          <w:marRight w:val="0"/>
          <w:marTop w:val="200"/>
          <w:marBottom w:val="0"/>
          <w:divBdr>
            <w:top w:val="none" w:sz="0" w:space="0" w:color="auto"/>
            <w:left w:val="none" w:sz="0" w:space="0" w:color="auto"/>
            <w:bottom w:val="none" w:sz="0" w:space="0" w:color="auto"/>
            <w:right w:val="none" w:sz="0" w:space="0" w:color="auto"/>
          </w:divBdr>
        </w:div>
        <w:div w:id="1937404261">
          <w:marLeft w:val="547"/>
          <w:marRight w:val="0"/>
          <w:marTop w:val="200"/>
          <w:marBottom w:val="0"/>
          <w:divBdr>
            <w:top w:val="none" w:sz="0" w:space="0" w:color="auto"/>
            <w:left w:val="none" w:sz="0" w:space="0" w:color="auto"/>
            <w:bottom w:val="none" w:sz="0" w:space="0" w:color="auto"/>
            <w:right w:val="none" w:sz="0" w:space="0" w:color="auto"/>
          </w:divBdr>
        </w:div>
      </w:divsChild>
    </w:div>
    <w:div w:id="1000814245">
      <w:bodyDiv w:val="1"/>
      <w:marLeft w:val="0"/>
      <w:marRight w:val="0"/>
      <w:marTop w:val="0"/>
      <w:marBottom w:val="0"/>
      <w:divBdr>
        <w:top w:val="none" w:sz="0" w:space="0" w:color="auto"/>
        <w:left w:val="none" w:sz="0" w:space="0" w:color="auto"/>
        <w:bottom w:val="none" w:sz="0" w:space="0" w:color="auto"/>
        <w:right w:val="none" w:sz="0" w:space="0" w:color="auto"/>
      </w:divBdr>
      <w:divsChild>
        <w:div w:id="530151474">
          <w:marLeft w:val="1166"/>
          <w:marRight w:val="0"/>
          <w:marTop w:val="0"/>
          <w:marBottom w:val="0"/>
          <w:divBdr>
            <w:top w:val="none" w:sz="0" w:space="0" w:color="auto"/>
            <w:left w:val="none" w:sz="0" w:space="0" w:color="auto"/>
            <w:bottom w:val="none" w:sz="0" w:space="0" w:color="auto"/>
            <w:right w:val="none" w:sz="0" w:space="0" w:color="auto"/>
          </w:divBdr>
        </w:div>
        <w:div w:id="1620409788">
          <w:marLeft w:val="1166"/>
          <w:marRight w:val="0"/>
          <w:marTop w:val="0"/>
          <w:marBottom w:val="0"/>
          <w:divBdr>
            <w:top w:val="none" w:sz="0" w:space="0" w:color="auto"/>
            <w:left w:val="none" w:sz="0" w:space="0" w:color="auto"/>
            <w:bottom w:val="none" w:sz="0" w:space="0" w:color="auto"/>
            <w:right w:val="none" w:sz="0" w:space="0" w:color="auto"/>
          </w:divBdr>
        </w:div>
      </w:divsChild>
    </w:div>
    <w:div w:id="1002588387">
      <w:bodyDiv w:val="1"/>
      <w:marLeft w:val="0"/>
      <w:marRight w:val="0"/>
      <w:marTop w:val="0"/>
      <w:marBottom w:val="0"/>
      <w:divBdr>
        <w:top w:val="none" w:sz="0" w:space="0" w:color="auto"/>
        <w:left w:val="none" w:sz="0" w:space="0" w:color="auto"/>
        <w:bottom w:val="none" w:sz="0" w:space="0" w:color="auto"/>
        <w:right w:val="none" w:sz="0" w:space="0" w:color="auto"/>
      </w:divBdr>
    </w:div>
    <w:div w:id="1053506965">
      <w:bodyDiv w:val="1"/>
      <w:marLeft w:val="0"/>
      <w:marRight w:val="0"/>
      <w:marTop w:val="0"/>
      <w:marBottom w:val="0"/>
      <w:divBdr>
        <w:top w:val="none" w:sz="0" w:space="0" w:color="auto"/>
        <w:left w:val="none" w:sz="0" w:space="0" w:color="auto"/>
        <w:bottom w:val="none" w:sz="0" w:space="0" w:color="auto"/>
        <w:right w:val="none" w:sz="0" w:space="0" w:color="auto"/>
      </w:divBdr>
      <w:divsChild>
        <w:div w:id="394739877">
          <w:marLeft w:val="1123"/>
          <w:marRight w:val="0"/>
          <w:marTop w:val="240"/>
          <w:marBottom w:val="0"/>
          <w:divBdr>
            <w:top w:val="none" w:sz="0" w:space="0" w:color="auto"/>
            <w:left w:val="none" w:sz="0" w:space="0" w:color="auto"/>
            <w:bottom w:val="none" w:sz="0" w:space="0" w:color="auto"/>
            <w:right w:val="none" w:sz="0" w:space="0" w:color="auto"/>
          </w:divBdr>
        </w:div>
        <w:div w:id="598635308">
          <w:marLeft w:val="1123"/>
          <w:marRight w:val="0"/>
          <w:marTop w:val="120"/>
          <w:marBottom w:val="0"/>
          <w:divBdr>
            <w:top w:val="none" w:sz="0" w:space="0" w:color="auto"/>
            <w:left w:val="none" w:sz="0" w:space="0" w:color="auto"/>
            <w:bottom w:val="none" w:sz="0" w:space="0" w:color="auto"/>
            <w:right w:val="none" w:sz="0" w:space="0" w:color="auto"/>
          </w:divBdr>
        </w:div>
        <w:div w:id="1637906715">
          <w:marLeft w:val="1123"/>
          <w:marRight w:val="0"/>
          <w:marTop w:val="120"/>
          <w:marBottom w:val="0"/>
          <w:divBdr>
            <w:top w:val="none" w:sz="0" w:space="0" w:color="auto"/>
            <w:left w:val="none" w:sz="0" w:space="0" w:color="auto"/>
            <w:bottom w:val="none" w:sz="0" w:space="0" w:color="auto"/>
            <w:right w:val="none" w:sz="0" w:space="0" w:color="auto"/>
          </w:divBdr>
        </w:div>
        <w:div w:id="1778256262">
          <w:marLeft w:val="446"/>
          <w:marRight w:val="0"/>
          <w:marTop w:val="0"/>
          <w:marBottom w:val="0"/>
          <w:divBdr>
            <w:top w:val="none" w:sz="0" w:space="0" w:color="auto"/>
            <w:left w:val="none" w:sz="0" w:space="0" w:color="auto"/>
            <w:bottom w:val="none" w:sz="0" w:space="0" w:color="auto"/>
            <w:right w:val="none" w:sz="0" w:space="0" w:color="auto"/>
          </w:divBdr>
        </w:div>
      </w:divsChild>
    </w:div>
    <w:div w:id="1070155577">
      <w:bodyDiv w:val="1"/>
      <w:marLeft w:val="0"/>
      <w:marRight w:val="0"/>
      <w:marTop w:val="0"/>
      <w:marBottom w:val="0"/>
      <w:divBdr>
        <w:top w:val="none" w:sz="0" w:space="0" w:color="auto"/>
        <w:left w:val="none" w:sz="0" w:space="0" w:color="auto"/>
        <w:bottom w:val="none" w:sz="0" w:space="0" w:color="auto"/>
        <w:right w:val="none" w:sz="0" w:space="0" w:color="auto"/>
      </w:divBdr>
    </w:div>
    <w:div w:id="1092240546">
      <w:bodyDiv w:val="1"/>
      <w:marLeft w:val="0"/>
      <w:marRight w:val="0"/>
      <w:marTop w:val="0"/>
      <w:marBottom w:val="0"/>
      <w:divBdr>
        <w:top w:val="none" w:sz="0" w:space="0" w:color="auto"/>
        <w:left w:val="none" w:sz="0" w:space="0" w:color="auto"/>
        <w:bottom w:val="none" w:sz="0" w:space="0" w:color="auto"/>
        <w:right w:val="none" w:sz="0" w:space="0" w:color="auto"/>
      </w:divBdr>
      <w:divsChild>
        <w:div w:id="58675207">
          <w:marLeft w:val="446"/>
          <w:marRight w:val="0"/>
          <w:marTop w:val="0"/>
          <w:marBottom w:val="0"/>
          <w:divBdr>
            <w:top w:val="none" w:sz="0" w:space="0" w:color="auto"/>
            <w:left w:val="none" w:sz="0" w:space="0" w:color="auto"/>
            <w:bottom w:val="none" w:sz="0" w:space="0" w:color="auto"/>
            <w:right w:val="none" w:sz="0" w:space="0" w:color="auto"/>
          </w:divBdr>
        </w:div>
      </w:divsChild>
    </w:div>
    <w:div w:id="1095442960">
      <w:bodyDiv w:val="1"/>
      <w:marLeft w:val="0"/>
      <w:marRight w:val="0"/>
      <w:marTop w:val="0"/>
      <w:marBottom w:val="0"/>
      <w:divBdr>
        <w:top w:val="none" w:sz="0" w:space="0" w:color="auto"/>
        <w:left w:val="none" w:sz="0" w:space="0" w:color="auto"/>
        <w:bottom w:val="none" w:sz="0" w:space="0" w:color="auto"/>
        <w:right w:val="none" w:sz="0" w:space="0" w:color="auto"/>
      </w:divBdr>
      <w:divsChild>
        <w:div w:id="1391811395">
          <w:marLeft w:val="446"/>
          <w:marRight w:val="0"/>
          <w:marTop w:val="0"/>
          <w:marBottom w:val="0"/>
          <w:divBdr>
            <w:top w:val="none" w:sz="0" w:space="0" w:color="auto"/>
            <w:left w:val="none" w:sz="0" w:space="0" w:color="auto"/>
            <w:bottom w:val="none" w:sz="0" w:space="0" w:color="auto"/>
            <w:right w:val="none" w:sz="0" w:space="0" w:color="auto"/>
          </w:divBdr>
        </w:div>
      </w:divsChild>
    </w:div>
    <w:div w:id="1101678841">
      <w:bodyDiv w:val="1"/>
      <w:marLeft w:val="0"/>
      <w:marRight w:val="0"/>
      <w:marTop w:val="0"/>
      <w:marBottom w:val="0"/>
      <w:divBdr>
        <w:top w:val="none" w:sz="0" w:space="0" w:color="auto"/>
        <w:left w:val="none" w:sz="0" w:space="0" w:color="auto"/>
        <w:bottom w:val="none" w:sz="0" w:space="0" w:color="auto"/>
        <w:right w:val="none" w:sz="0" w:space="0" w:color="auto"/>
      </w:divBdr>
      <w:divsChild>
        <w:div w:id="1958831176">
          <w:marLeft w:val="547"/>
          <w:marRight w:val="0"/>
          <w:marTop w:val="200"/>
          <w:marBottom w:val="0"/>
          <w:divBdr>
            <w:top w:val="none" w:sz="0" w:space="0" w:color="auto"/>
            <w:left w:val="none" w:sz="0" w:space="0" w:color="auto"/>
            <w:bottom w:val="none" w:sz="0" w:space="0" w:color="auto"/>
            <w:right w:val="none" w:sz="0" w:space="0" w:color="auto"/>
          </w:divBdr>
        </w:div>
      </w:divsChild>
    </w:div>
    <w:div w:id="1102454660">
      <w:bodyDiv w:val="1"/>
      <w:marLeft w:val="0"/>
      <w:marRight w:val="0"/>
      <w:marTop w:val="0"/>
      <w:marBottom w:val="0"/>
      <w:divBdr>
        <w:top w:val="none" w:sz="0" w:space="0" w:color="auto"/>
        <w:left w:val="none" w:sz="0" w:space="0" w:color="auto"/>
        <w:bottom w:val="none" w:sz="0" w:space="0" w:color="auto"/>
        <w:right w:val="none" w:sz="0" w:space="0" w:color="auto"/>
      </w:divBdr>
      <w:divsChild>
        <w:div w:id="1358920464">
          <w:marLeft w:val="547"/>
          <w:marRight w:val="0"/>
          <w:marTop w:val="200"/>
          <w:marBottom w:val="0"/>
          <w:divBdr>
            <w:top w:val="none" w:sz="0" w:space="0" w:color="auto"/>
            <w:left w:val="none" w:sz="0" w:space="0" w:color="auto"/>
            <w:bottom w:val="none" w:sz="0" w:space="0" w:color="auto"/>
            <w:right w:val="none" w:sz="0" w:space="0" w:color="auto"/>
          </w:divBdr>
        </w:div>
      </w:divsChild>
    </w:div>
    <w:div w:id="1104307833">
      <w:bodyDiv w:val="1"/>
      <w:marLeft w:val="0"/>
      <w:marRight w:val="0"/>
      <w:marTop w:val="0"/>
      <w:marBottom w:val="0"/>
      <w:divBdr>
        <w:top w:val="none" w:sz="0" w:space="0" w:color="auto"/>
        <w:left w:val="none" w:sz="0" w:space="0" w:color="auto"/>
        <w:bottom w:val="none" w:sz="0" w:space="0" w:color="auto"/>
        <w:right w:val="none" w:sz="0" w:space="0" w:color="auto"/>
      </w:divBdr>
      <w:divsChild>
        <w:div w:id="1126775491">
          <w:marLeft w:val="547"/>
          <w:marRight w:val="0"/>
          <w:marTop w:val="200"/>
          <w:marBottom w:val="0"/>
          <w:divBdr>
            <w:top w:val="none" w:sz="0" w:space="0" w:color="auto"/>
            <w:left w:val="none" w:sz="0" w:space="0" w:color="auto"/>
            <w:bottom w:val="none" w:sz="0" w:space="0" w:color="auto"/>
            <w:right w:val="none" w:sz="0" w:space="0" w:color="auto"/>
          </w:divBdr>
        </w:div>
        <w:div w:id="1662418470">
          <w:marLeft w:val="547"/>
          <w:marRight w:val="0"/>
          <w:marTop w:val="200"/>
          <w:marBottom w:val="0"/>
          <w:divBdr>
            <w:top w:val="none" w:sz="0" w:space="0" w:color="auto"/>
            <w:left w:val="none" w:sz="0" w:space="0" w:color="auto"/>
            <w:bottom w:val="none" w:sz="0" w:space="0" w:color="auto"/>
            <w:right w:val="none" w:sz="0" w:space="0" w:color="auto"/>
          </w:divBdr>
        </w:div>
        <w:div w:id="1733238184">
          <w:marLeft w:val="547"/>
          <w:marRight w:val="0"/>
          <w:marTop w:val="200"/>
          <w:marBottom w:val="0"/>
          <w:divBdr>
            <w:top w:val="none" w:sz="0" w:space="0" w:color="auto"/>
            <w:left w:val="none" w:sz="0" w:space="0" w:color="auto"/>
            <w:bottom w:val="none" w:sz="0" w:space="0" w:color="auto"/>
            <w:right w:val="none" w:sz="0" w:space="0" w:color="auto"/>
          </w:divBdr>
        </w:div>
      </w:divsChild>
    </w:div>
    <w:div w:id="1126970532">
      <w:bodyDiv w:val="1"/>
      <w:marLeft w:val="0"/>
      <w:marRight w:val="0"/>
      <w:marTop w:val="0"/>
      <w:marBottom w:val="0"/>
      <w:divBdr>
        <w:top w:val="none" w:sz="0" w:space="0" w:color="auto"/>
        <w:left w:val="none" w:sz="0" w:space="0" w:color="auto"/>
        <w:bottom w:val="none" w:sz="0" w:space="0" w:color="auto"/>
        <w:right w:val="none" w:sz="0" w:space="0" w:color="auto"/>
      </w:divBdr>
      <w:divsChild>
        <w:div w:id="534198057">
          <w:marLeft w:val="547"/>
          <w:marRight w:val="0"/>
          <w:marTop w:val="0"/>
          <w:marBottom w:val="0"/>
          <w:divBdr>
            <w:top w:val="none" w:sz="0" w:space="0" w:color="auto"/>
            <w:left w:val="none" w:sz="0" w:space="0" w:color="auto"/>
            <w:bottom w:val="none" w:sz="0" w:space="0" w:color="auto"/>
            <w:right w:val="none" w:sz="0" w:space="0" w:color="auto"/>
          </w:divBdr>
        </w:div>
        <w:div w:id="1242719437">
          <w:marLeft w:val="547"/>
          <w:marRight w:val="0"/>
          <w:marTop w:val="0"/>
          <w:marBottom w:val="0"/>
          <w:divBdr>
            <w:top w:val="none" w:sz="0" w:space="0" w:color="auto"/>
            <w:left w:val="none" w:sz="0" w:space="0" w:color="auto"/>
            <w:bottom w:val="none" w:sz="0" w:space="0" w:color="auto"/>
            <w:right w:val="none" w:sz="0" w:space="0" w:color="auto"/>
          </w:divBdr>
        </w:div>
      </w:divsChild>
    </w:div>
    <w:div w:id="1139834713">
      <w:bodyDiv w:val="1"/>
      <w:marLeft w:val="0"/>
      <w:marRight w:val="0"/>
      <w:marTop w:val="0"/>
      <w:marBottom w:val="0"/>
      <w:divBdr>
        <w:top w:val="none" w:sz="0" w:space="0" w:color="auto"/>
        <w:left w:val="none" w:sz="0" w:space="0" w:color="auto"/>
        <w:bottom w:val="none" w:sz="0" w:space="0" w:color="auto"/>
        <w:right w:val="none" w:sz="0" w:space="0" w:color="auto"/>
      </w:divBdr>
    </w:div>
    <w:div w:id="1152066439">
      <w:bodyDiv w:val="1"/>
      <w:marLeft w:val="0"/>
      <w:marRight w:val="0"/>
      <w:marTop w:val="0"/>
      <w:marBottom w:val="0"/>
      <w:divBdr>
        <w:top w:val="none" w:sz="0" w:space="0" w:color="auto"/>
        <w:left w:val="none" w:sz="0" w:space="0" w:color="auto"/>
        <w:bottom w:val="none" w:sz="0" w:space="0" w:color="auto"/>
        <w:right w:val="none" w:sz="0" w:space="0" w:color="auto"/>
      </w:divBdr>
    </w:div>
    <w:div w:id="1152939668">
      <w:bodyDiv w:val="1"/>
      <w:marLeft w:val="0"/>
      <w:marRight w:val="0"/>
      <w:marTop w:val="0"/>
      <w:marBottom w:val="0"/>
      <w:divBdr>
        <w:top w:val="none" w:sz="0" w:space="0" w:color="auto"/>
        <w:left w:val="none" w:sz="0" w:space="0" w:color="auto"/>
        <w:bottom w:val="none" w:sz="0" w:space="0" w:color="auto"/>
        <w:right w:val="none" w:sz="0" w:space="0" w:color="auto"/>
      </w:divBdr>
      <w:divsChild>
        <w:div w:id="1213886894">
          <w:marLeft w:val="446"/>
          <w:marRight w:val="0"/>
          <w:marTop w:val="0"/>
          <w:marBottom w:val="0"/>
          <w:divBdr>
            <w:top w:val="none" w:sz="0" w:space="0" w:color="auto"/>
            <w:left w:val="none" w:sz="0" w:space="0" w:color="auto"/>
            <w:bottom w:val="none" w:sz="0" w:space="0" w:color="auto"/>
            <w:right w:val="none" w:sz="0" w:space="0" w:color="auto"/>
          </w:divBdr>
        </w:div>
      </w:divsChild>
    </w:div>
    <w:div w:id="1183008373">
      <w:bodyDiv w:val="1"/>
      <w:marLeft w:val="0"/>
      <w:marRight w:val="0"/>
      <w:marTop w:val="0"/>
      <w:marBottom w:val="0"/>
      <w:divBdr>
        <w:top w:val="none" w:sz="0" w:space="0" w:color="auto"/>
        <w:left w:val="none" w:sz="0" w:space="0" w:color="auto"/>
        <w:bottom w:val="none" w:sz="0" w:space="0" w:color="auto"/>
        <w:right w:val="none" w:sz="0" w:space="0" w:color="auto"/>
      </w:divBdr>
    </w:div>
    <w:div w:id="1196112789">
      <w:bodyDiv w:val="1"/>
      <w:marLeft w:val="0"/>
      <w:marRight w:val="0"/>
      <w:marTop w:val="0"/>
      <w:marBottom w:val="0"/>
      <w:divBdr>
        <w:top w:val="none" w:sz="0" w:space="0" w:color="auto"/>
        <w:left w:val="none" w:sz="0" w:space="0" w:color="auto"/>
        <w:bottom w:val="none" w:sz="0" w:space="0" w:color="auto"/>
        <w:right w:val="none" w:sz="0" w:space="0" w:color="auto"/>
      </w:divBdr>
    </w:div>
    <w:div w:id="1226329989">
      <w:bodyDiv w:val="1"/>
      <w:marLeft w:val="0"/>
      <w:marRight w:val="0"/>
      <w:marTop w:val="0"/>
      <w:marBottom w:val="0"/>
      <w:divBdr>
        <w:top w:val="none" w:sz="0" w:space="0" w:color="auto"/>
        <w:left w:val="none" w:sz="0" w:space="0" w:color="auto"/>
        <w:bottom w:val="none" w:sz="0" w:space="0" w:color="auto"/>
        <w:right w:val="none" w:sz="0" w:space="0" w:color="auto"/>
      </w:divBdr>
    </w:div>
    <w:div w:id="1235433705">
      <w:bodyDiv w:val="1"/>
      <w:marLeft w:val="0"/>
      <w:marRight w:val="0"/>
      <w:marTop w:val="0"/>
      <w:marBottom w:val="0"/>
      <w:divBdr>
        <w:top w:val="none" w:sz="0" w:space="0" w:color="auto"/>
        <w:left w:val="none" w:sz="0" w:space="0" w:color="auto"/>
        <w:bottom w:val="none" w:sz="0" w:space="0" w:color="auto"/>
        <w:right w:val="none" w:sz="0" w:space="0" w:color="auto"/>
      </w:divBdr>
    </w:div>
    <w:div w:id="1249193723">
      <w:bodyDiv w:val="1"/>
      <w:marLeft w:val="0"/>
      <w:marRight w:val="0"/>
      <w:marTop w:val="0"/>
      <w:marBottom w:val="0"/>
      <w:divBdr>
        <w:top w:val="none" w:sz="0" w:space="0" w:color="auto"/>
        <w:left w:val="none" w:sz="0" w:space="0" w:color="auto"/>
        <w:bottom w:val="none" w:sz="0" w:space="0" w:color="auto"/>
        <w:right w:val="none" w:sz="0" w:space="0" w:color="auto"/>
      </w:divBdr>
    </w:div>
    <w:div w:id="1270774823">
      <w:bodyDiv w:val="1"/>
      <w:marLeft w:val="0"/>
      <w:marRight w:val="0"/>
      <w:marTop w:val="0"/>
      <w:marBottom w:val="0"/>
      <w:divBdr>
        <w:top w:val="none" w:sz="0" w:space="0" w:color="auto"/>
        <w:left w:val="none" w:sz="0" w:space="0" w:color="auto"/>
        <w:bottom w:val="none" w:sz="0" w:space="0" w:color="auto"/>
        <w:right w:val="none" w:sz="0" w:space="0" w:color="auto"/>
      </w:divBdr>
      <w:divsChild>
        <w:div w:id="831530392">
          <w:marLeft w:val="547"/>
          <w:marRight w:val="0"/>
          <w:marTop w:val="0"/>
          <w:marBottom w:val="0"/>
          <w:divBdr>
            <w:top w:val="none" w:sz="0" w:space="0" w:color="auto"/>
            <w:left w:val="none" w:sz="0" w:space="0" w:color="auto"/>
            <w:bottom w:val="none" w:sz="0" w:space="0" w:color="auto"/>
            <w:right w:val="none" w:sz="0" w:space="0" w:color="auto"/>
          </w:divBdr>
        </w:div>
      </w:divsChild>
    </w:div>
    <w:div w:id="1271352098">
      <w:bodyDiv w:val="1"/>
      <w:marLeft w:val="0"/>
      <w:marRight w:val="0"/>
      <w:marTop w:val="0"/>
      <w:marBottom w:val="0"/>
      <w:divBdr>
        <w:top w:val="none" w:sz="0" w:space="0" w:color="auto"/>
        <w:left w:val="none" w:sz="0" w:space="0" w:color="auto"/>
        <w:bottom w:val="none" w:sz="0" w:space="0" w:color="auto"/>
        <w:right w:val="none" w:sz="0" w:space="0" w:color="auto"/>
      </w:divBdr>
    </w:div>
    <w:div w:id="1275819412">
      <w:bodyDiv w:val="1"/>
      <w:marLeft w:val="0"/>
      <w:marRight w:val="0"/>
      <w:marTop w:val="0"/>
      <w:marBottom w:val="0"/>
      <w:divBdr>
        <w:top w:val="none" w:sz="0" w:space="0" w:color="auto"/>
        <w:left w:val="none" w:sz="0" w:space="0" w:color="auto"/>
        <w:bottom w:val="none" w:sz="0" w:space="0" w:color="auto"/>
        <w:right w:val="none" w:sz="0" w:space="0" w:color="auto"/>
      </w:divBdr>
    </w:div>
    <w:div w:id="1288509861">
      <w:bodyDiv w:val="1"/>
      <w:marLeft w:val="0"/>
      <w:marRight w:val="0"/>
      <w:marTop w:val="0"/>
      <w:marBottom w:val="0"/>
      <w:divBdr>
        <w:top w:val="none" w:sz="0" w:space="0" w:color="auto"/>
        <w:left w:val="none" w:sz="0" w:space="0" w:color="auto"/>
        <w:bottom w:val="none" w:sz="0" w:space="0" w:color="auto"/>
        <w:right w:val="none" w:sz="0" w:space="0" w:color="auto"/>
      </w:divBdr>
      <w:divsChild>
        <w:div w:id="241181724">
          <w:marLeft w:val="547"/>
          <w:marRight w:val="0"/>
          <w:marTop w:val="200"/>
          <w:marBottom w:val="0"/>
          <w:divBdr>
            <w:top w:val="none" w:sz="0" w:space="0" w:color="auto"/>
            <w:left w:val="none" w:sz="0" w:space="0" w:color="auto"/>
            <w:bottom w:val="none" w:sz="0" w:space="0" w:color="auto"/>
            <w:right w:val="none" w:sz="0" w:space="0" w:color="auto"/>
          </w:divBdr>
        </w:div>
        <w:div w:id="1229455862">
          <w:marLeft w:val="547"/>
          <w:marRight w:val="0"/>
          <w:marTop w:val="200"/>
          <w:marBottom w:val="0"/>
          <w:divBdr>
            <w:top w:val="none" w:sz="0" w:space="0" w:color="auto"/>
            <w:left w:val="none" w:sz="0" w:space="0" w:color="auto"/>
            <w:bottom w:val="none" w:sz="0" w:space="0" w:color="auto"/>
            <w:right w:val="none" w:sz="0" w:space="0" w:color="auto"/>
          </w:divBdr>
        </w:div>
      </w:divsChild>
    </w:div>
    <w:div w:id="1325428573">
      <w:bodyDiv w:val="1"/>
      <w:marLeft w:val="0"/>
      <w:marRight w:val="0"/>
      <w:marTop w:val="0"/>
      <w:marBottom w:val="0"/>
      <w:divBdr>
        <w:top w:val="none" w:sz="0" w:space="0" w:color="auto"/>
        <w:left w:val="none" w:sz="0" w:space="0" w:color="auto"/>
        <w:bottom w:val="none" w:sz="0" w:space="0" w:color="auto"/>
        <w:right w:val="none" w:sz="0" w:space="0" w:color="auto"/>
      </w:divBdr>
    </w:div>
    <w:div w:id="1354569539">
      <w:bodyDiv w:val="1"/>
      <w:marLeft w:val="0"/>
      <w:marRight w:val="0"/>
      <w:marTop w:val="0"/>
      <w:marBottom w:val="0"/>
      <w:divBdr>
        <w:top w:val="none" w:sz="0" w:space="0" w:color="auto"/>
        <w:left w:val="none" w:sz="0" w:space="0" w:color="auto"/>
        <w:bottom w:val="none" w:sz="0" w:space="0" w:color="auto"/>
        <w:right w:val="none" w:sz="0" w:space="0" w:color="auto"/>
      </w:divBdr>
    </w:div>
    <w:div w:id="1374429099">
      <w:bodyDiv w:val="1"/>
      <w:marLeft w:val="0"/>
      <w:marRight w:val="0"/>
      <w:marTop w:val="0"/>
      <w:marBottom w:val="0"/>
      <w:divBdr>
        <w:top w:val="none" w:sz="0" w:space="0" w:color="auto"/>
        <w:left w:val="none" w:sz="0" w:space="0" w:color="auto"/>
        <w:bottom w:val="none" w:sz="0" w:space="0" w:color="auto"/>
        <w:right w:val="none" w:sz="0" w:space="0" w:color="auto"/>
      </w:divBdr>
    </w:div>
    <w:div w:id="1387953000">
      <w:bodyDiv w:val="1"/>
      <w:marLeft w:val="0"/>
      <w:marRight w:val="0"/>
      <w:marTop w:val="0"/>
      <w:marBottom w:val="0"/>
      <w:divBdr>
        <w:top w:val="none" w:sz="0" w:space="0" w:color="auto"/>
        <w:left w:val="none" w:sz="0" w:space="0" w:color="auto"/>
        <w:bottom w:val="none" w:sz="0" w:space="0" w:color="auto"/>
        <w:right w:val="none" w:sz="0" w:space="0" w:color="auto"/>
      </w:divBdr>
      <w:divsChild>
        <w:div w:id="78600626">
          <w:marLeft w:val="547"/>
          <w:marRight w:val="0"/>
          <w:marTop w:val="200"/>
          <w:marBottom w:val="0"/>
          <w:divBdr>
            <w:top w:val="none" w:sz="0" w:space="0" w:color="auto"/>
            <w:left w:val="none" w:sz="0" w:space="0" w:color="auto"/>
            <w:bottom w:val="none" w:sz="0" w:space="0" w:color="auto"/>
            <w:right w:val="none" w:sz="0" w:space="0" w:color="auto"/>
          </w:divBdr>
        </w:div>
        <w:div w:id="1276331852">
          <w:marLeft w:val="547"/>
          <w:marRight w:val="0"/>
          <w:marTop w:val="200"/>
          <w:marBottom w:val="0"/>
          <w:divBdr>
            <w:top w:val="none" w:sz="0" w:space="0" w:color="auto"/>
            <w:left w:val="none" w:sz="0" w:space="0" w:color="auto"/>
            <w:bottom w:val="none" w:sz="0" w:space="0" w:color="auto"/>
            <w:right w:val="none" w:sz="0" w:space="0" w:color="auto"/>
          </w:divBdr>
        </w:div>
        <w:div w:id="1627422278">
          <w:marLeft w:val="547"/>
          <w:marRight w:val="0"/>
          <w:marTop w:val="200"/>
          <w:marBottom w:val="0"/>
          <w:divBdr>
            <w:top w:val="none" w:sz="0" w:space="0" w:color="auto"/>
            <w:left w:val="none" w:sz="0" w:space="0" w:color="auto"/>
            <w:bottom w:val="none" w:sz="0" w:space="0" w:color="auto"/>
            <w:right w:val="none" w:sz="0" w:space="0" w:color="auto"/>
          </w:divBdr>
        </w:div>
      </w:divsChild>
    </w:div>
    <w:div w:id="1391610010">
      <w:bodyDiv w:val="1"/>
      <w:marLeft w:val="0"/>
      <w:marRight w:val="0"/>
      <w:marTop w:val="0"/>
      <w:marBottom w:val="0"/>
      <w:divBdr>
        <w:top w:val="none" w:sz="0" w:space="0" w:color="auto"/>
        <w:left w:val="none" w:sz="0" w:space="0" w:color="auto"/>
        <w:bottom w:val="none" w:sz="0" w:space="0" w:color="auto"/>
        <w:right w:val="none" w:sz="0" w:space="0" w:color="auto"/>
      </w:divBdr>
      <w:divsChild>
        <w:div w:id="324213315">
          <w:marLeft w:val="547"/>
          <w:marRight w:val="0"/>
          <w:marTop w:val="200"/>
          <w:marBottom w:val="0"/>
          <w:divBdr>
            <w:top w:val="none" w:sz="0" w:space="0" w:color="auto"/>
            <w:left w:val="none" w:sz="0" w:space="0" w:color="auto"/>
            <w:bottom w:val="none" w:sz="0" w:space="0" w:color="auto"/>
            <w:right w:val="none" w:sz="0" w:space="0" w:color="auto"/>
          </w:divBdr>
        </w:div>
        <w:div w:id="1138230214">
          <w:marLeft w:val="547"/>
          <w:marRight w:val="0"/>
          <w:marTop w:val="200"/>
          <w:marBottom w:val="0"/>
          <w:divBdr>
            <w:top w:val="none" w:sz="0" w:space="0" w:color="auto"/>
            <w:left w:val="none" w:sz="0" w:space="0" w:color="auto"/>
            <w:bottom w:val="none" w:sz="0" w:space="0" w:color="auto"/>
            <w:right w:val="none" w:sz="0" w:space="0" w:color="auto"/>
          </w:divBdr>
        </w:div>
      </w:divsChild>
    </w:div>
    <w:div w:id="1393382462">
      <w:bodyDiv w:val="1"/>
      <w:marLeft w:val="0"/>
      <w:marRight w:val="0"/>
      <w:marTop w:val="0"/>
      <w:marBottom w:val="0"/>
      <w:divBdr>
        <w:top w:val="none" w:sz="0" w:space="0" w:color="auto"/>
        <w:left w:val="none" w:sz="0" w:space="0" w:color="auto"/>
        <w:bottom w:val="none" w:sz="0" w:space="0" w:color="auto"/>
        <w:right w:val="none" w:sz="0" w:space="0" w:color="auto"/>
      </w:divBdr>
    </w:div>
    <w:div w:id="1399862453">
      <w:bodyDiv w:val="1"/>
      <w:marLeft w:val="0"/>
      <w:marRight w:val="0"/>
      <w:marTop w:val="0"/>
      <w:marBottom w:val="0"/>
      <w:divBdr>
        <w:top w:val="none" w:sz="0" w:space="0" w:color="auto"/>
        <w:left w:val="none" w:sz="0" w:space="0" w:color="auto"/>
        <w:bottom w:val="none" w:sz="0" w:space="0" w:color="auto"/>
        <w:right w:val="none" w:sz="0" w:space="0" w:color="auto"/>
      </w:divBdr>
    </w:div>
    <w:div w:id="1402484054">
      <w:bodyDiv w:val="1"/>
      <w:marLeft w:val="0"/>
      <w:marRight w:val="0"/>
      <w:marTop w:val="0"/>
      <w:marBottom w:val="0"/>
      <w:divBdr>
        <w:top w:val="none" w:sz="0" w:space="0" w:color="auto"/>
        <w:left w:val="none" w:sz="0" w:space="0" w:color="auto"/>
        <w:bottom w:val="none" w:sz="0" w:space="0" w:color="auto"/>
        <w:right w:val="none" w:sz="0" w:space="0" w:color="auto"/>
      </w:divBdr>
    </w:div>
    <w:div w:id="1405839822">
      <w:bodyDiv w:val="1"/>
      <w:marLeft w:val="0"/>
      <w:marRight w:val="0"/>
      <w:marTop w:val="0"/>
      <w:marBottom w:val="0"/>
      <w:divBdr>
        <w:top w:val="none" w:sz="0" w:space="0" w:color="auto"/>
        <w:left w:val="none" w:sz="0" w:space="0" w:color="auto"/>
        <w:bottom w:val="none" w:sz="0" w:space="0" w:color="auto"/>
        <w:right w:val="none" w:sz="0" w:space="0" w:color="auto"/>
      </w:divBdr>
      <w:divsChild>
        <w:div w:id="699933891">
          <w:marLeft w:val="547"/>
          <w:marRight w:val="0"/>
          <w:marTop w:val="200"/>
          <w:marBottom w:val="0"/>
          <w:divBdr>
            <w:top w:val="none" w:sz="0" w:space="0" w:color="auto"/>
            <w:left w:val="none" w:sz="0" w:space="0" w:color="auto"/>
            <w:bottom w:val="none" w:sz="0" w:space="0" w:color="auto"/>
            <w:right w:val="none" w:sz="0" w:space="0" w:color="auto"/>
          </w:divBdr>
        </w:div>
      </w:divsChild>
    </w:div>
    <w:div w:id="1407189296">
      <w:bodyDiv w:val="1"/>
      <w:marLeft w:val="0"/>
      <w:marRight w:val="0"/>
      <w:marTop w:val="0"/>
      <w:marBottom w:val="0"/>
      <w:divBdr>
        <w:top w:val="none" w:sz="0" w:space="0" w:color="auto"/>
        <w:left w:val="none" w:sz="0" w:space="0" w:color="auto"/>
        <w:bottom w:val="none" w:sz="0" w:space="0" w:color="auto"/>
        <w:right w:val="none" w:sz="0" w:space="0" w:color="auto"/>
      </w:divBdr>
      <w:divsChild>
        <w:div w:id="1204713517">
          <w:marLeft w:val="1411"/>
          <w:marRight w:val="0"/>
          <w:marTop w:val="0"/>
          <w:marBottom w:val="0"/>
          <w:divBdr>
            <w:top w:val="none" w:sz="0" w:space="0" w:color="auto"/>
            <w:left w:val="none" w:sz="0" w:space="0" w:color="auto"/>
            <w:bottom w:val="none" w:sz="0" w:space="0" w:color="auto"/>
            <w:right w:val="none" w:sz="0" w:space="0" w:color="auto"/>
          </w:divBdr>
        </w:div>
        <w:div w:id="1313832547">
          <w:marLeft w:val="1411"/>
          <w:marRight w:val="0"/>
          <w:marTop w:val="0"/>
          <w:marBottom w:val="0"/>
          <w:divBdr>
            <w:top w:val="none" w:sz="0" w:space="0" w:color="auto"/>
            <w:left w:val="none" w:sz="0" w:space="0" w:color="auto"/>
            <w:bottom w:val="none" w:sz="0" w:space="0" w:color="auto"/>
            <w:right w:val="none" w:sz="0" w:space="0" w:color="auto"/>
          </w:divBdr>
        </w:div>
      </w:divsChild>
    </w:div>
    <w:div w:id="1408261730">
      <w:bodyDiv w:val="1"/>
      <w:marLeft w:val="0"/>
      <w:marRight w:val="0"/>
      <w:marTop w:val="0"/>
      <w:marBottom w:val="0"/>
      <w:divBdr>
        <w:top w:val="none" w:sz="0" w:space="0" w:color="auto"/>
        <w:left w:val="none" w:sz="0" w:space="0" w:color="auto"/>
        <w:bottom w:val="none" w:sz="0" w:space="0" w:color="auto"/>
        <w:right w:val="none" w:sz="0" w:space="0" w:color="auto"/>
      </w:divBdr>
      <w:divsChild>
        <w:div w:id="195238405">
          <w:marLeft w:val="547"/>
          <w:marRight w:val="0"/>
          <w:marTop w:val="200"/>
          <w:marBottom w:val="0"/>
          <w:divBdr>
            <w:top w:val="none" w:sz="0" w:space="0" w:color="auto"/>
            <w:left w:val="none" w:sz="0" w:space="0" w:color="auto"/>
            <w:bottom w:val="none" w:sz="0" w:space="0" w:color="auto"/>
            <w:right w:val="none" w:sz="0" w:space="0" w:color="auto"/>
          </w:divBdr>
        </w:div>
        <w:div w:id="1578323802">
          <w:marLeft w:val="547"/>
          <w:marRight w:val="0"/>
          <w:marTop w:val="200"/>
          <w:marBottom w:val="0"/>
          <w:divBdr>
            <w:top w:val="none" w:sz="0" w:space="0" w:color="auto"/>
            <w:left w:val="none" w:sz="0" w:space="0" w:color="auto"/>
            <w:bottom w:val="none" w:sz="0" w:space="0" w:color="auto"/>
            <w:right w:val="none" w:sz="0" w:space="0" w:color="auto"/>
          </w:divBdr>
        </w:div>
        <w:div w:id="1685086734">
          <w:marLeft w:val="547"/>
          <w:marRight w:val="0"/>
          <w:marTop w:val="200"/>
          <w:marBottom w:val="0"/>
          <w:divBdr>
            <w:top w:val="none" w:sz="0" w:space="0" w:color="auto"/>
            <w:left w:val="none" w:sz="0" w:space="0" w:color="auto"/>
            <w:bottom w:val="none" w:sz="0" w:space="0" w:color="auto"/>
            <w:right w:val="none" w:sz="0" w:space="0" w:color="auto"/>
          </w:divBdr>
        </w:div>
      </w:divsChild>
    </w:div>
    <w:div w:id="1420372274">
      <w:bodyDiv w:val="1"/>
      <w:marLeft w:val="0"/>
      <w:marRight w:val="0"/>
      <w:marTop w:val="0"/>
      <w:marBottom w:val="0"/>
      <w:divBdr>
        <w:top w:val="none" w:sz="0" w:space="0" w:color="auto"/>
        <w:left w:val="none" w:sz="0" w:space="0" w:color="auto"/>
        <w:bottom w:val="none" w:sz="0" w:space="0" w:color="auto"/>
        <w:right w:val="none" w:sz="0" w:space="0" w:color="auto"/>
      </w:divBdr>
      <w:divsChild>
        <w:div w:id="1573008470">
          <w:marLeft w:val="446"/>
          <w:marRight w:val="0"/>
          <w:marTop w:val="0"/>
          <w:marBottom w:val="0"/>
          <w:divBdr>
            <w:top w:val="none" w:sz="0" w:space="0" w:color="auto"/>
            <w:left w:val="none" w:sz="0" w:space="0" w:color="auto"/>
            <w:bottom w:val="none" w:sz="0" w:space="0" w:color="auto"/>
            <w:right w:val="none" w:sz="0" w:space="0" w:color="auto"/>
          </w:divBdr>
        </w:div>
      </w:divsChild>
    </w:div>
    <w:div w:id="1425612938">
      <w:bodyDiv w:val="1"/>
      <w:marLeft w:val="0"/>
      <w:marRight w:val="0"/>
      <w:marTop w:val="0"/>
      <w:marBottom w:val="0"/>
      <w:divBdr>
        <w:top w:val="none" w:sz="0" w:space="0" w:color="auto"/>
        <w:left w:val="none" w:sz="0" w:space="0" w:color="auto"/>
        <w:bottom w:val="none" w:sz="0" w:space="0" w:color="auto"/>
        <w:right w:val="none" w:sz="0" w:space="0" w:color="auto"/>
      </w:divBdr>
      <w:divsChild>
        <w:div w:id="1988590459">
          <w:marLeft w:val="446"/>
          <w:marRight w:val="0"/>
          <w:marTop w:val="0"/>
          <w:marBottom w:val="0"/>
          <w:divBdr>
            <w:top w:val="none" w:sz="0" w:space="0" w:color="auto"/>
            <w:left w:val="none" w:sz="0" w:space="0" w:color="auto"/>
            <w:bottom w:val="none" w:sz="0" w:space="0" w:color="auto"/>
            <w:right w:val="none" w:sz="0" w:space="0" w:color="auto"/>
          </w:divBdr>
        </w:div>
      </w:divsChild>
    </w:div>
    <w:div w:id="1427533916">
      <w:bodyDiv w:val="1"/>
      <w:marLeft w:val="0"/>
      <w:marRight w:val="0"/>
      <w:marTop w:val="0"/>
      <w:marBottom w:val="0"/>
      <w:divBdr>
        <w:top w:val="none" w:sz="0" w:space="0" w:color="auto"/>
        <w:left w:val="none" w:sz="0" w:space="0" w:color="auto"/>
        <w:bottom w:val="none" w:sz="0" w:space="0" w:color="auto"/>
        <w:right w:val="none" w:sz="0" w:space="0" w:color="auto"/>
      </w:divBdr>
      <w:divsChild>
        <w:div w:id="1183739715">
          <w:marLeft w:val="634"/>
          <w:marRight w:val="0"/>
          <w:marTop w:val="0"/>
          <w:marBottom w:val="180"/>
          <w:divBdr>
            <w:top w:val="none" w:sz="0" w:space="0" w:color="auto"/>
            <w:left w:val="none" w:sz="0" w:space="0" w:color="auto"/>
            <w:bottom w:val="none" w:sz="0" w:space="0" w:color="auto"/>
            <w:right w:val="none" w:sz="0" w:space="0" w:color="auto"/>
          </w:divBdr>
        </w:div>
        <w:div w:id="1544173130">
          <w:marLeft w:val="634"/>
          <w:marRight w:val="0"/>
          <w:marTop w:val="0"/>
          <w:marBottom w:val="180"/>
          <w:divBdr>
            <w:top w:val="none" w:sz="0" w:space="0" w:color="auto"/>
            <w:left w:val="none" w:sz="0" w:space="0" w:color="auto"/>
            <w:bottom w:val="none" w:sz="0" w:space="0" w:color="auto"/>
            <w:right w:val="none" w:sz="0" w:space="0" w:color="auto"/>
          </w:divBdr>
        </w:div>
      </w:divsChild>
    </w:div>
    <w:div w:id="1427726981">
      <w:bodyDiv w:val="1"/>
      <w:marLeft w:val="0"/>
      <w:marRight w:val="0"/>
      <w:marTop w:val="0"/>
      <w:marBottom w:val="0"/>
      <w:divBdr>
        <w:top w:val="none" w:sz="0" w:space="0" w:color="auto"/>
        <w:left w:val="none" w:sz="0" w:space="0" w:color="auto"/>
        <w:bottom w:val="none" w:sz="0" w:space="0" w:color="auto"/>
        <w:right w:val="none" w:sz="0" w:space="0" w:color="auto"/>
      </w:divBdr>
    </w:div>
    <w:div w:id="1452944134">
      <w:bodyDiv w:val="1"/>
      <w:marLeft w:val="0"/>
      <w:marRight w:val="0"/>
      <w:marTop w:val="0"/>
      <w:marBottom w:val="0"/>
      <w:divBdr>
        <w:top w:val="none" w:sz="0" w:space="0" w:color="auto"/>
        <w:left w:val="none" w:sz="0" w:space="0" w:color="auto"/>
        <w:bottom w:val="none" w:sz="0" w:space="0" w:color="auto"/>
        <w:right w:val="none" w:sz="0" w:space="0" w:color="auto"/>
      </w:divBdr>
    </w:div>
    <w:div w:id="1468009937">
      <w:bodyDiv w:val="1"/>
      <w:marLeft w:val="0"/>
      <w:marRight w:val="0"/>
      <w:marTop w:val="0"/>
      <w:marBottom w:val="0"/>
      <w:divBdr>
        <w:top w:val="none" w:sz="0" w:space="0" w:color="auto"/>
        <w:left w:val="none" w:sz="0" w:space="0" w:color="auto"/>
        <w:bottom w:val="none" w:sz="0" w:space="0" w:color="auto"/>
        <w:right w:val="none" w:sz="0" w:space="0" w:color="auto"/>
      </w:divBdr>
    </w:div>
    <w:div w:id="1473791257">
      <w:bodyDiv w:val="1"/>
      <w:marLeft w:val="0"/>
      <w:marRight w:val="0"/>
      <w:marTop w:val="0"/>
      <w:marBottom w:val="0"/>
      <w:divBdr>
        <w:top w:val="none" w:sz="0" w:space="0" w:color="auto"/>
        <w:left w:val="none" w:sz="0" w:space="0" w:color="auto"/>
        <w:bottom w:val="none" w:sz="0" w:space="0" w:color="auto"/>
        <w:right w:val="none" w:sz="0" w:space="0" w:color="auto"/>
      </w:divBdr>
      <w:divsChild>
        <w:div w:id="799616546">
          <w:marLeft w:val="547"/>
          <w:marRight w:val="0"/>
          <w:marTop w:val="200"/>
          <w:marBottom w:val="0"/>
          <w:divBdr>
            <w:top w:val="none" w:sz="0" w:space="0" w:color="auto"/>
            <w:left w:val="none" w:sz="0" w:space="0" w:color="auto"/>
            <w:bottom w:val="none" w:sz="0" w:space="0" w:color="auto"/>
            <w:right w:val="none" w:sz="0" w:space="0" w:color="auto"/>
          </w:divBdr>
        </w:div>
      </w:divsChild>
    </w:div>
    <w:div w:id="1492793823">
      <w:bodyDiv w:val="1"/>
      <w:marLeft w:val="0"/>
      <w:marRight w:val="0"/>
      <w:marTop w:val="0"/>
      <w:marBottom w:val="0"/>
      <w:divBdr>
        <w:top w:val="none" w:sz="0" w:space="0" w:color="auto"/>
        <w:left w:val="none" w:sz="0" w:space="0" w:color="auto"/>
        <w:bottom w:val="none" w:sz="0" w:space="0" w:color="auto"/>
        <w:right w:val="none" w:sz="0" w:space="0" w:color="auto"/>
      </w:divBdr>
    </w:div>
    <w:div w:id="1516963894">
      <w:bodyDiv w:val="1"/>
      <w:marLeft w:val="0"/>
      <w:marRight w:val="0"/>
      <w:marTop w:val="0"/>
      <w:marBottom w:val="0"/>
      <w:divBdr>
        <w:top w:val="none" w:sz="0" w:space="0" w:color="auto"/>
        <w:left w:val="none" w:sz="0" w:space="0" w:color="auto"/>
        <w:bottom w:val="none" w:sz="0" w:space="0" w:color="auto"/>
        <w:right w:val="none" w:sz="0" w:space="0" w:color="auto"/>
      </w:divBdr>
    </w:div>
    <w:div w:id="1552570223">
      <w:bodyDiv w:val="1"/>
      <w:marLeft w:val="0"/>
      <w:marRight w:val="0"/>
      <w:marTop w:val="0"/>
      <w:marBottom w:val="0"/>
      <w:divBdr>
        <w:top w:val="none" w:sz="0" w:space="0" w:color="auto"/>
        <w:left w:val="none" w:sz="0" w:space="0" w:color="auto"/>
        <w:bottom w:val="none" w:sz="0" w:space="0" w:color="auto"/>
        <w:right w:val="none" w:sz="0" w:space="0" w:color="auto"/>
      </w:divBdr>
    </w:div>
    <w:div w:id="1562211715">
      <w:bodyDiv w:val="1"/>
      <w:marLeft w:val="0"/>
      <w:marRight w:val="0"/>
      <w:marTop w:val="0"/>
      <w:marBottom w:val="0"/>
      <w:divBdr>
        <w:top w:val="none" w:sz="0" w:space="0" w:color="auto"/>
        <w:left w:val="none" w:sz="0" w:space="0" w:color="auto"/>
        <w:bottom w:val="none" w:sz="0" w:space="0" w:color="auto"/>
        <w:right w:val="none" w:sz="0" w:space="0" w:color="auto"/>
      </w:divBdr>
      <w:divsChild>
        <w:div w:id="572547201">
          <w:marLeft w:val="446"/>
          <w:marRight w:val="0"/>
          <w:marTop w:val="0"/>
          <w:marBottom w:val="0"/>
          <w:divBdr>
            <w:top w:val="none" w:sz="0" w:space="0" w:color="auto"/>
            <w:left w:val="none" w:sz="0" w:space="0" w:color="auto"/>
            <w:bottom w:val="none" w:sz="0" w:space="0" w:color="auto"/>
            <w:right w:val="none" w:sz="0" w:space="0" w:color="auto"/>
          </w:divBdr>
        </w:div>
      </w:divsChild>
    </w:div>
    <w:div w:id="1563248337">
      <w:bodyDiv w:val="1"/>
      <w:marLeft w:val="0"/>
      <w:marRight w:val="0"/>
      <w:marTop w:val="0"/>
      <w:marBottom w:val="0"/>
      <w:divBdr>
        <w:top w:val="none" w:sz="0" w:space="0" w:color="auto"/>
        <w:left w:val="none" w:sz="0" w:space="0" w:color="auto"/>
        <w:bottom w:val="none" w:sz="0" w:space="0" w:color="auto"/>
        <w:right w:val="none" w:sz="0" w:space="0" w:color="auto"/>
      </w:divBdr>
      <w:divsChild>
        <w:div w:id="1980380376">
          <w:marLeft w:val="446"/>
          <w:marRight w:val="0"/>
          <w:marTop w:val="0"/>
          <w:marBottom w:val="0"/>
          <w:divBdr>
            <w:top w:val="none" w:sz="0" w:space="0" w:color="auto"/>
            <w:left w:val="none" w:sz="0" w:space="0" w:color="auto"/>
            <w:bottom w:val="none" w:sz="0" w:space="0" w:color="auto"/>
            <w:right w:val="none" w:sz="0" w:space="0" w:color="auto"/>
          </w:divBdr>
        </w:div>
      </w:divsChild>
    </w:div>
    <w:div w:id="1574007574">
      <w:bodyDiv w:val="1"/>
      <w:marLeft w:val="0"/>
      <w:marRight w:val="0"/>
      <w:marTop w:val="0"/>
      <w:marBottom w:val="0"/>
      <w:divBdr>
        <w:top w:val="none" w:sz="0" w:space="0" w:color="auto"/>
        <w:left w:val="none" w:sz="0" w:space="0" w:color="auto"/>
        <w:bottom w:val="none" w:sz="0" w:space="0" w:color="auto"/>
        <w:right w:val="none" w:sz="0" w:space="0" w:color="auto"/>
      </w:divBdr>
    </w:div>
    <w:div w:id="1583224029">
      <w:bodyDiv w:val="1"/>
      <w:marLeft w:val="0"/>
      <w:marRight w:val="0"/>
      <w:marTop w:val="0"/>
      <w:marBottom w:val="0"/>
      <w:divBdr>
        <w:top w:val="none" w:sz="0" w:space="0" w:color="auto"/>
        <w:left w:val="none" w:sz="0" w:space="0" w:color="auto"/>
        <w:bottom w:val="none" w:sz="0" w:space="0" w:color="auto"/>
        <w:right w:val="none" w:sz="0" w:space="0" w:color="auto"/>
      </w:divBdr>
    </w:div>
    <w:div w:id="1600526509">
      <w:bodyDiv w:val="1"/>
      <w:marLeft w:val="0"/>
      <w:marRight w:val="0"/>
      <w:marTop w:val="0"/>
      <w:marBottom w:val="0"/>
      <w:divBdr>
        <w:top w:val="none" w:sz="0" w:space="0" w:color="auto"/>
        <w:left w:val="none" w:sz="0" w:space="0" w:color="auto"/>
        <w:bottom w:val="none" w:sz="0" w:space="0" w:color="auto"/>
        <w:right w:val="none" w:sz="0" w:space="0" w:color="auto"/>
      </w:divBdr>
    </w:div>
    <w:div w:id="1611156538">
      <w:bodyDiv w:val="1"/>
      <w:marLeft w:val="0"/>
      <w:marRight w:val="0"/>
      <w:marTop w:val="0"/>
      <w:marBottom w:val="0"/>
      <w:divBdr>
        <w:top w:val="none" w:sz="0" w:space="0" w:color="auto"/>
        <w:left w:val="none" w:sz="0" w:space="0" w:color="auto"/>
        <w:bottom w:val="none" w:sz="0" w:space="0" w:color="auto"/>
        <w:right w:val="none" w:sz="0" w:space="0" w:color="auto"/>
      </w:divBdr>
    </w:div>
    <w:div w:id="1639143585">
      <w:bodyDiv w:val="1"/>
      <w:marLeft w:val="0"/>
      <w:marRight w:val="0"/>
      <w:marTop w:val="0"/>
      <w:marBottom w:val="0"/>
      <w:divBdr>
        <w:top w:val="none" w:sz="0" w:space="0" w:color="auto"/>
        <w:left w:val="none" w:sz="0" w:space="0" w:color="auto"/>
        <w:bottom w:val="none" w:sz="0" w:space="0" w:color="auto"/>
        <w:right w:val="none" w:sz="0" w:space="0" w:color="auto"/>
      </w:divBdr>
    </w:div>
    <w:div w:id="1651133961">
      <w:bodyDiv w:val="1"/>
      <w:marLeft w:val="0"/>
      <w:marRight w:val="0"/>
      <w:marTop w:val="0"/>
      <w:marBottom w:val="0"/>
      <w:divBdr>
        <w:top w:val="none" w:sz="0" w:space="0" w:color="auto"/>
        <w:left w:val="none" w:sz="0" w:space="0" w:color="auto"/>
        <w:bottom w:val="none" w:sz="0" w:space="0" w:color="auto"/>
        <w:right w:val="none" w:sz="0" w:space="0" w:color="auto"/>
      </w:divBdr>
    </w:div>
    <w:div w:id="1653677795">
      <w:bodyDiv w:val="1"/>
      <w:marLeft w:val="0"/>
      <w:marRight w:val="0"/>
      <w:marTop w:val="0"/>
      <w:marBottom w:val="0"/>
      <w:divBdr>
        <w:top w:val="none" w:sz="0" w:space="0" w:color="auto"/>
        <w:left w:val="none" w:sz="0" w:space="0" w:color="auto"/>
        <w:bottom w:val="none" w:sz="0" w:space="0" w:color="auto"/>
        <w:right w:val="none" w:sz="0" w:space="0" w:color="auto"/>
      </w:divBdr>
    </w:div>
    <w:div w:id="1718972671">
      <w:bodyDiv w:val="1"/>
      <w:marLeft w:val="0"/>
      <w:marRight w:val="0"/>
      <w:marTop w:val="0"/>
      <w:marBottom w:val="0"/>
      <w:divBdr>
        <w:top w:val="none" w:sz="0" w:space="0" w:color="auto"/>
        <w:left w:val="none" w:sz="0" w:space="0" w:color="auto"/>
        <w:bottom w:val="none" w:sz="0" w:space="0" w:color="auto"/>
        <w:right w:val="none" w:sz="0" w:space="0" w:color="auto"/>
      </w:divBdr>
    </w:div>
    <w:div w:id="1756515753">
      <w:bodyDiv w:val="1"/>
      <w:marLeft w:val="0"/>
      <w:marRight w:val="0"/>
      <w:marTop w:val="0"/>
      <w:marBottom w:val="0"/>
      <w:divBdr>
        <w:top w:val="none" w:sz="0" w:space="0" w:color="auto"/>
        <w:left w:val="none" w:sz="0" w:space="0" w:color="auto"/>
        <w:bottom w:val="none" w:sz="0" w:space="0" w:color="auto"/>
        <w:right w:val="none" w:sz="0" w:space="0" w:color="auto"/>
      </w:divBdr>
      <w:divsChild>
        <w:div w:id="389964509">
          <w:marLeft w:val="1339"/>
          <w:marRight w:val="0"/>
          <w:marTop w:val="180"/>
          <w:marBottom w:val="0"/>
          <w:divBdr>
            <w:top w:val="none" w:sz="0" w:space="0" w:color="auto"/>
            <w:left w:val="none" w:sz="0" w:space="0" w:color="auto"/>
            <w:bottom w:val="none" w:sz="0" w:space="0" w:color="auto"/>
            <w:right w:val="none" w:sz="0" w:space="0" w:color="auto"/>
          </w:divBdr>
        </w:div>
      </w:divsChild>
    </w:div>
    <w:div w:id="1787888338">
      <w:bodyDiv w:val="1"/>
      <w:marLeft w:val="0"/>
      <w:marRight w:val="0"/>
      <w:marTop w:val="0"/>
      <w:marBottom w:val="0"/>
      <w:divBdr>
        <w:top w:val="none" w:sz="0" w:space="0" w:color="auto"/>
        <w:left w:val="none" w:sz="0" w:space="0" w:color="auto"/>
        <w:bottom w:val="none" w:sz="0" w:space="0" w:color="auto"/>
        <w:right w:val="none" w:sz="0" w:space="0" w:color="auto"/>
      </w:divBdr>
      <w:divsChild>
        <w:div w:id="51857465">
          <w:marLeft w:val="547"/>
          <w:marRight w:val="0"/>
          <w:marTop w:val="200"/>
          <w:marBottom w:val="0"/>
          <w:divBdr>
            <w:top w:val="none" w:sz="0" w:space="0" w:color="auto"/>
            <w:left w:val="none" w:sz="0" w:space="0" w:color="auto"/>
            <w:bottom w:val="none" w:sz="0" w:space="0" w:color="auto"/>
            <w:right w:val="none" w:sz="0" w:space="0" w:color="auto"/>
          </w:divBdr>
        </w:div>
        <w:div w:id="846136002">
          <w:marLeft w:val="547"/>
          <w:marRight w:val="0"/>
          <w:marTop w:val="200"/>
          <w:marBottom w:val="0"/>
          <w:divBdr>
            <w:top w:val="none" w:sz="0" w:space="0" w:color="auto"/>
            <w:left w:val="none" w:sz="0" w:space="0" w:color="auto"/>
            <w:bottom w:val="none" w:sz="0" w:space="0" w:color="auto"/>
            <w:right w:val="none" w:sz="0" w:space="0" w:color="auto"/>
          </w:divBdr>
        </w:div>
        <w:div w:id="1204638095">
          <w:marLeft w:val="547"/>
          <w:marRight w:val="0"/>
          <w:marTop w:val="200"/>
          <w:marBottom w:val="0"/>
          <w:divBdr>
            <w:top w:val="none" w:sz="0" w:space="0" w:color="auto"/>
            <w:left w:val="none" w:sz="0" w:space="0" w:color="auto"/>
            <w:bottom w:val="none" w:sz="0" w:space="0" w:color="auto"/>
            <w:right w:val="none" w:sz="0" w:space="0" w:color="auto"/>
          </w:divBdr>
        </w:div>
      </w:divsChild>
    </w:div>
    <w:div w:id="1818641016">
      <w:bodyDiv w:val="1"/>
      <w:marLeft w:val="0"/>
      <w:marRight w:val="0"/>
      <w:marTop w:val="0"/>
      <w:marBottom w:val="0"/>
      <w:divBdr>
        <w:top w:val="none" w:sz="0" w:space="0" w:color="auto"/>
        <w:left w:val="none" w:sz="0" w:space="0" w:color="auto"/>
        <w:bottom w:val="none" w:sz="0" w:space="0" w:color="auto"/>
        <w:right w:val="none" w:sz="0" w:space="0" w:color="auto"/>
      </w:divBdr>
    </w:div>
    <w:div w:id="1818761091">
      <w:bodyDiv w:val="1"/>
      <w:marLeft w:val="0"/>
      <w:marRight w:val="0"/>
      <w:marTop w:val="0"/>
      <w:marBottom w:val="0"/>
      <w:divBdr>
        <w:top w:val="none" w:sz="0" w:space="0" w:color="auto"/>
        <w:left w:val="none" w:sz="0" w:space="0" w:color="auto"/>
        <w:bottom w:val="none" w:sz="0" w:space="0" w:color="auto"/>
        <w:right w:val="none" w:sz="0" w:space="0" w:color="auto"/>
      </w:divBdr>
    </w:div>
    <w:div w:id="1843886042">
      <w:bodyDiv w:val="1"/>
      <w:marLeft w:val="0"/>
      <w:marRight w:val="0"/>
      <w:marTop w:val="0"/>
      <w:marBottom w:val="0"/>
      <w:divBdr>
        <w:top w:val="none" w:sz="0" w:space="0" w:color="auto"/>
        <w:left w:val="none" w:sz="0" w:space="0" w:color="auto"/>
        <w:bottom w:val="none" w:sz="0" w:space="0" w:color="auto"/>
        <w:right w:val="none" w:sz="0" w:space="0" w:color="auto"/>
      </w:divBdr>
    </w:div>
    <w:div w:id="1846935923">
      <w:bodyDiv w:val="1"/>
      <w:marLeft w:val="0"/>
      <w:marRight w:val="0"/>
      <w:marTop w:val="0"/>
      <w:marBottom w:val="0"/>
      <w:divBdr>
        <w:top w:val="none" w:sz="0" w:space="0" w:color="auto"/>
        <w:left w:val="none" w:sz="0" w:space="0" w:color="auto"/>
        <w:bottom w:val="none" w:sz="0" w:space="0" w:color="auto"/>
        <w:right w:val="none" w:sz="0" w:space="0" w:color="auto"/>
      </w:divBdr>
      <w:divsChild>
        <w:div w:id="148180926">
          <w:marLeft w:val="1411"/>
          <w:marRight w:val="0"/>
          <w:marTop w:val="0"/>
          <w:marBottom w:val="0"/>
          <w:divBdr>
            <w:top w:val="none" w:sz="0" w:space="0" w:color="auto"/>
            <w:left w:val="none" w:sz="0" w:space="0" w:color="auto"/>
            <w:bottom w:val="none" w:sz="0" w:space="0" w:color="auto"/>
            <w:right w:val="none" w:sz="0" w:space="0" w:color="auto"/>
          </w:divBdr>
        </w:div>
        <w:div w:id="508718797">
          <w:marLeft w:val="1411"/>
          <w:marRight w:val="0"/>
          <w:marTop w:val="0"/>
          <w:marBottom w:val="0"/>
          <w:divBdr>
            <w:top w:val="none" w:sz="0" w:space="0" w:color="auto"/>
            <w:left w:val="none" w:sz="0" w:space="0" w:color="auto"/>
            <w:bottom w:val="none" w:sz="0" w:space="0" w:color="auto"/>
            <w:right w:val="none" w:sz="0" w:space="0" w:color="auto"/>
          </w:divBdr>
        </w:div>
        <w:div w:id="1878925887">
          <w:marLeft w:val="1411"/>
          <w:marRight w:val="0"/>
          <w:marTop w:val="0"/>
          <w:marBottom w:val="0"/>
          <w:divBdr>
            <w:top w:val="none" w:sz="0" w:space="0" w:color="auto"/>
            <w:left w:val="none" w:sz="0" w:space="0" w:color="auto"/>
            <w:bottom w:val="none" w:sz="0" w:space="0" w:color="auto"/>
            <w:right w:val="none" w:sz="0" w:space="0" w:color="auto"/>
          </w:divBdr>
        </w:div>
      </w:divsChild>
    </w:div>
    <w:div w:id="1875264466">
      <w:bodyDiv w:val="1"/>
      <w:marLeft w:val="0"/>
      <w:marRight w:val="0"/>
      <w:marTop w:val="0"/>
      <w:marBottom w:val="0"/>
      <w:divBdr>
        <w:top w:val="none" w:sz="0" w:space="0" w:color="auto"/>
        <w:left w:val="none" w:sz="0" w:space="0" w:color="auto"/>
        <w:bottom w:val="none" w:sz="0" w:space="0" w:color="auto"/>
        <w:right w:val="none" w:sz="0" w:space="0" w:color="auto"/>
      </w:divBdr>
    </w:div>
    <w:div w:id="1879777040">
      <w:bodyDiv w:val="1"/>
      <w:marLeft w:val="0"/>
      <w:marRight w:val="0"/>
      <w:marTop w:val="0"/>
      <w:marBottom w:val="0"/>
      <w:divBdr>
        <w:top w:val="none" w:sz="0" w:space="0" w:color="auto"/>
        <w:left w:val="none" w:sz="0" w:space="0" w:color="auto"/>
        <w:bottom w:val="none" w:sz="0" w:space="0" w:color="auto"/>
        <w:right w:val="none" w:sz="0" w:space="0" w:color="auto"/>
      </w:divBdr>
    </w:div>
    <w:div w:id="1886090829">
      <w:bodyDiv w:val="1"/>
      <w:marLeft w:val="0"/>
      <w:marRight w:val="0"/>
      <w:marTop w:val="0"/>
      <w:marBottom w:val="0"/>
      <w:divBdr>
        <w:top w:val="none" w:sz="0" w:space="0" w:color="auto"/>
        <w:left w:val="none" w:sz="0" w:space="0" w:color="auto"/>
        <w:bottom w:val="none" w:sz="0" w:space="0" w:color="auto"/>
        <w:right w:val="none" w:sz="0" w:space="0" w:color="auto"/>
      </w:divBdr>
    </w:div>
    <w:div w:id="1900749380">
      <w:bodyDiv w:val="1"/>
      <w:marLeft w:val="0"/>
      <w:marRight w:val="0"/>
      <w:marTop w:val="0"/>
      <w:marBottom w:val="0"/>
      <w:divBdr>
        <w:top w:val="none" w:sz="0" w:space="0" w:color="auto"/>
        <w:left w:val="none" w:sz="0" w:space="0" w:color="auto"/>
        <w:bottom w:val="none" w:sz="0" w:space="0" w:color="auto"/>
        <w:right w:val="none" w:sz="0" w:space="0" w:color="auto"/>
      </w:divBdr>
      <w:divsChild>
        <w:div w:id="1448280447">
          <w:marLeft w:val="446"/>
          <w:marRight w:val="0"/>
          <w:marTop w:val="0"/>
          <w:marBottom w:val="0"/>
          <w:divBdr>
            <w:top w:val="none" w:sz="0" w:space="0" w:color="auto"/>
            <w:left w:val="none" w:sz="0" w:space="0" w:color="auto"/>
            <w:bottom w:val="none" w:sz="0" w:space="0" w:color="auto"/>
            <w:right w:val="none" w:sz="0" w:space="0" w:color="auto"/>
          </w:divBdr>
        </w:div>
      </w:divsChild>
    </w:div>
    <w:div w:id="1925213503">
      <w:bodyDiv w:val="1"/>
      <w:marLeft w:val="0"/>
      <w:marRight w:val="0"/>
      <w:marTop w:val="0"/>
      <w:marBottom w:val="0"/>
      <w:divBdr>
        <w:top w:val="none" w:sz="0" w:space="0" w:color="auto"/>
        <w:left w:val="none" w:sz="0" w:space="0" w:color="auto"/>
        <w:bottom w:val="none" w:sz="0" w:space="0" w:color="auto"/>
        <w:right w:val="none" w:sz="0" w:space="0" w:color="auto"/>
      </w:divBdr>
    </w:div>
    <w:div w:id="1929922065">
      <w:bodyDiv w:val="1"/>
      <w:marLeft w:val="0"/>
      <w:marRight w:val="0"/>
      <w:marTop w:val="0"/>
      <w:marBottom w:val="0"/>
      <w:divBdr>
        <w:top w:val="none" w:sz="0" w:space="0" w:color="auto"/>
        <w:left w:val="none" w:sz="0" w:space="0" w:color="auto"/>
        <w:bottom w:val="none" w:sz="0" w:space="0" w:color="auto"/>
        <w:right w:val="none" w:sz="0" w:space="0" w:color="auto"/>
      </w:divBdr>
    </w:div>
    <w:div w:id="1939211468">
      <w:bodyDiv w:val="1"/>
      <w:marLeft w:val="0"/>
      <w:marRight w:val="0"/>
      <w:marTop w:val="0"/>
      <w:marBottom w:val="0"/>
      <w:divBdr>
        <w:top w:val="none" w:sz="0" w:space="0" w:color="auto"/>
        <w:left w:val="none" w:sz="0" w:space="0" w:color="auto"/>
        <w:bottom w:val="none" w:sz="0" w:space="0" w:color="auto"/>
        <w:right w:val="none" w:sz="0" w:space="0" w:color="auto"/>
      </w:divBdr>
      <w:divsChild>
        <w:div w:id="1925870313">
          <w:marLeft w:val="547"/>
          <w:marRight w:val="0"/>
          <w:marTop w:val="200"/>
          <w:marBottom w:val="0"/>
          <w:divBdr>
            <w:top w:val="none" w:sz="0" w:space="0" w:color="auto"/>
            <w:left w:val="none" w:sz="0" w:space="0" w:color="auto"/>
            <w:bottom w:val="none" w:sz="0" w:space="0" w:color="auto"/>
            <w:right w:val="none" w:sz="0" w:space="0" w:color="auto"/>
          </w:divBdr>
        </w:div>
      </w:divsChild>
    </w:div>
    <w:div w:id="1955207620">
      <w:bodyDiv w:val="1"/>
      <w:marLeft w:val="0"/>
      <w:marRight w:val="0"/>
      <w:marTop w:val="0"/>
      <w:marBottom w:val="0"/>
      <w:divBdr>
        <w:top w:val="none" w:sz="0" w:space="0" w:color="auto"/>
        <w:left w:val="none" w:sz="0" w:space="0" w:color="auto"/>
        <w:bottom w:val="none" w:sz="0" w:space="0" w:color="auto"/>
        <w:right w:val="none" w:sz="0" w:space="0" w:color="auto"/>
      </w:divBdr>
    </w:div>
    <w:div w:id="1979914222">
      <w:bodyDiv w:val="1"/>
      <w:marLeft w:val="0"/>
      <w:marRight w:val="0"/>
      <w:marTop w:val="0"/>
      <w:marBottom w:val="0"/>
      <w:divBdr>
        <w:top w:val="none" w:sz="0" w:space="0" w:color="auto"/>
        <w:left w:val="none" w:sz="0" w:space="0" w:color="auto"/>
        <w:bottom w:val="none" w:sz="0" w:space="0" w:color="auto"/>
        <w:right w:val="none" w:sz="0" w:space="0" w:color="auto"/>
      </w:divBdr>
    </w:div>
    <w:div w:id="1988168648">
      <w:bodyDiv w:val="1"/>
      <w:marLeft w:val="0"/>
      <w:marRight w:val="0"/>
      <w:marTop w:val="0"/>
      <w:marBottom w:val="0"/>
      <w:divBdr>
        <w:top w:val="none" w:sz="0" w:space="0" w:color="auto"/>
        <w:left w:val="none" w:sz="0" w:space="0" w:color="auto"/>
        <w:bottom w:val="none" w:sz="0" w:space="0" w:color="auto"/>
        <w:right w:val="none" w:sz="0" w:space="0" w:color="auto"/>
      </w:divBdr>
    </w:div>
    <w:div w:id="1988169942">
      <w:bodyDiv w:val="1"/>
      <w:marLeft w:val="0"/>
      <w:marRight w:val="0"/>
      <w:marTop w:val="0"/>
      <w:marBottom w:val="0"/>
      <w:divBdr>
        <w:top w:val="none" w:sz="0" w:space="0" w:color="auto"/>
        <w:left w:val="none" w:sz="0" w:space="0" w:color="auto"/>
        <w:bottom w:val="none" w:sz="0" w:space="0" w:color="auto"/>
        <w:right w:val="none" w:sz="0" w:space="0" w:color="auto"/>
      </w:divBdr>
    </w:div>
    <w:div w:id="2009362830">
      <w:bodyDiv w:val="1"/>
      <w:marLeft w:val="0"/>
      <w:marRight w:val="0"/>
      <w:marTop w:val="0"/>
      <w:marBottom w:val="0"/>
      <w:divBdr>
        <w:top w:val="none" w:sz="0" w:space="0" w:color="auto"/>
        <w:left w:val="none" w:sz="0" w:space="0" w:color="auto"/>
        <w:bottom w:val="none" w:sz="0" w:space="0" w:color="auto"/>
        <w:right w:val="none" w:sz="0" w:space="0" w:color="auto"/>
      </w:divBdr>
    </w:div>
    <w:div w:id="2010519652">
      <w:bodyDiv w:val="1"/>
      <w:marLeft w:val="0"/>
      <w:marRight w:val="0"/>
      <w:marTop w:val="0"/>
      <w:marBottom w:val="0"/>
      <w:divBdr>
        <w:top w:val="none" w:sz="0" w:space="0" w:color="auto"/>
        <w:left w:val="none" w:sz="0" w:space="0" w:color="auto"/>
        <w:bottom w:val="none" w:sz="0" w:space="0" w:color="auto"/>
        <w:right w:val="none" w:sz="0" w:space="0" w:color="auto"/>
      </w:divBdr>
    </w:div>
    <w:div w:id="2051496416">
      <w:bodyDiv w:val="1"/>
      <w:marLeft w:val="0"/>
      <w:marRight w:val="0"/>
      <w:marTop w:val="0"/>
      <w:marBottom w:val="0"/>
      <w:divBdr>
        <w:top w:val="none" w:sz="0" w:space="0" w:color="auto"/>
        <w:left w:val="none" w:sz="0" w:space="0" w:color="auto"/>
        <w:bottom w:val="none" w:sz="0" w:space="0" w:color="auto"/>
        <w:right w:val="none" w:sz="0" w:space="0" w:color="auto"/>
      </w:divBdr>
    </w:div>
    <w:div w:id="2085568801">
      <w:bodyDiv w:val="1"/>
      <w:marLeft w:val="0"/>
      <w:marRight w:val="0"/>
      <w:marTop w:val="0"/>
      <w:marBottom w:val="0"/>
      <w:divBdr>
        <w:top w:val="none" w:sz="0" w:space="0" w:color="auto"/>
        <w:left w:val="none" w:sz="0" w:space="0" w:color="auto"/>
        <w:bottom w:val="none" w:sz="0" w:space="0" w:color="auto"/>
        <w:right w:val="none" w:sz="0" w:space="0" w:color="auto"/>
      </w:divBdr>
      <w:divsChild>
        <w:div w:id="2023193802">
          <w:marLeft w:val="446"/>
          <w:marRight w:val="0"/>
          <w:marTop w:val="0"/>
          <w:marBottom w:val="0"/>
          <w:divBdr>
            <w:top w:val="none" w:sz="0" w:space="0" w:color="auto"/>
            <w:left w:val="none" w:sz="0" w:space="0" w:color="auto"/>
            <w:bottom w:val="none" w:sz="0" w:space="0" w:color="auto"/>
            <w:right w:val="none" w:sz="0" w:space="0" w:color="auto"/>
          </w:divBdr>
        </w:div>
      </w:divsChild>
    </w:div>
    <w:div w:id="2088574493">
      <w:bodyDiv w:val="1"/>
      <w:marLeft w:val="0"/>
      <w:marRight w:val="0"/>
      <w:marTop w:val="0"/>
      <w:marBottom w:val="0"/>
      <w:divBdr>
        <w:top w:val="none" w:sz="0" w:space="0" w:color="auto"/>
        <w:left w:val="none" w:sz="0" w:space="0" w:color="auto"/>
        <w:bottom w:val="none" w:sz="0" w:space="0" w:color="auto"/>
        <w:right w:val="none" w:sz="0" w:space="0" w:color="auto"/>
      </w:divBdr>
    </w:div>
    <w:div w:id="2101295784">
      <w:bodyDiv w:val="1"/>
      <w:marLeft w:val="0"/>
      <w:marRight w:val="0"/>
      <w:marTop w:val="0"/>
      <w:marBottom w:val="0"/>
      <w:divBdr>
        <w:top w:val="none" w:sz="0" w:space="0" w:color="auto"/>
        <w:left w:val="none" w:sz="0" w:space="0" w:color="auto"/>
        <w:bottom w:val="none" w:sz="0" w:space="0" w:color="auto"/>
        <w:right w:val="none" w:sz="0" w:space="0" w:color="auto"/>
      </w:divBdr>
      <w:divsChild>
        <w:div w:id="1477915394">
          <w:marLeft w:val="446"/>
          <w:marRight w:val="0"/>
          <w:marTop w:val="0"/>
          <w:marBottom w:val="0"/>
          <w:divBdr>
            <w:top w:val="none" w:sz="0" w:space="0" w:color="auto"/>
            <w:left w:val="none" w:sz="0" w:space="0" w:color="auto"/>
            <w:bottom w:val="none" w:sz="0" w:space="0" w:color="auto"/>
            <w:right w:val="none" w:sz="0" w:space="0" w:color="auto"/>
          </w:divBdr>
        </w:div>
      </w:divsChild>
    </w:div>
    <w:div w:id="2101369569">
      <w:bodyDiv w:val="1"/>
      <w:marLeft w:val="0"/>
      <w:marRight w:val="0"/>
      <w:marTop w:val="0"/>
      <w:marBottom w:val="0"/>
      <w:divBdr>
        <w:top w:val="none" w:sz="0" w:space="0" w:color="auto"/>
        <w:left w:val="none" w:sz="0" w:space="0" w:color="auto"/>
        <w:bottom w:val="none" w:sz="0" w:space="0" w:color="auto"/>
        <w:right w:val="none" w:sz="0" w:space="0" w:color="auto"/>
      </w:divBdr>
      <w:divsChild>
        <w:div w:id="1886675921">
          <w:marLeft w:val="547"/>
          <w:marRight w:val="0"/>
          <w:marTop w:val="200"/>
          <w:marBottom w:val="0"/>
          <w:divBdr>
            <w:top w:val="none" w:sz="0" w:space="0" w:color="auto"/>
            <w:left w:val="none" w:sz="0" w:space="0" w:color="auto"/>
            <w:bottom w:val="none" w:sz="0" w:space="0" w:color="auto"/>
            <w:right w:val="none" w:sz="0" w:space="0" w:color="auto"/>
          </w:divBdr>
        </w:div>
      </w:divsChild>
    </w:div>
    <w:div w:id="2116243867">
      <w:bodyDiv w:val="1"/>
      <w:marLeft w:val="0"/>
      <w:marRight w:val="0"/>
      <w:marTop w:val="0"/>
      <w:marBottom w:val="0"/>
      <w:divBdr>
        <w:top w:val="none" w:sz="0" w:space="0" w:color="auto"/>
        <w:left w:val="none" w:sz="0" w:space="0" w:color="auto"/>
        <w:bottom w:val="none" w:sz="0" w:space="0" w:color="auto"/>
        <w:right w:val="none" w:sz="0" w:space="0" w:color="auto"/>
      </w:divBdr>
    </w:div>
    <w:div w:id="2118980475">
      <w:bodyDiv w:val="1"/>
      <w:marLeft w:val="0"/>
      <w:marRight w:val="0"/>
      <w:marTop w:val="0"/>
      <w:marBottom w:val="0"/>
      <w:divBdr>
        <w:top w:val="none" w:sz="0" w:space="0" w:color="auto"/>
        <w:left w:val="none" w:sz="0" w:space="0" w:color="auto"/>
        <w:bottom w:val="none" w:sz="0" w:space="0" w:color="auto"/>
        <w:right w:val="none" w:sz="0" w:space="0" w:color="auto"/>
      </w:divBdr>
    </w:div>
    <w:div w:id="2127575619">
      <w:bodyDiv w:val="1"/>
      <w:marLeft w:val="0"/>
      <w:marRight w:val="0"/>
      <w:marTop w:val="0"/>
      <w:marBottom w:val="0"/>
      <w:divBdr>
        <w:top w:val="none" w:sz="0" w:space="0" w:color="auto"/>
        <w:left w:val="none" w:sz="0" w:space="0" w:color="auto"/>
        <w:bottom w:val="none" w:sz="0" w:space="0" w:color="auto"/>
        <w:right w:val="none" w:sz="0" w:space="0" w:color="auto"/>
      </w:divBdr>
      <w:divsChild>
        <w:div w:id="1978487433">
          <w:marLeft w:val="547"/>
          <w:marRight w:val="0"/>
          <w:marTop w:val="0"/>
          <w:marBottom w:val="0"/>
          <w:divBdr>
            <w:top w:val="none" w:sz="0" w:space="0" w:color="auto"/>
            <w:left w:val="none" w:sz="0" w:space="0" w:color="auto"/>
            <w:bottom w:val="none" w:sz="0" w:space="0" w:color="auto"/>
            <w:right w:val="none" w:sz="0" w:space="0" w:color="auto"/>
          </w:divBdr>
        </w:div>
      </w:divsChild>
    </w:div>
    <w:div w:id="2136410435">
      <w:bodyDiv w:val="1"/>
      <w:marLeft w:val="0"/>
      <w:marRight w:val="0"/>
      <w:marTop w:val="0"/>
      <w:marBottom w:val="0"/>
      <w:divBdr>
        <w:top w:val="none" w:sz="0" w:space="0" w:color="auto"/>
        <w:left w:val="none" w:sz="0" w:space="0" w:color="auto"/>
        <w:bottom w:val="none" w:sz="0" w:space="0" w:color="auto"/>
        <w:right w:val="none" w:sz="0" w:space="0" w:color="auto"/>
      </w:divBdr>
    </w:div>
    <w:div w:id="214237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portalclientes.ree.es/" TargetMode="External"/><Relationship Id="rId26" Type="http://schemas.openxmlformats.org/officeDocument/2006/relationships/hyperlink" Target="https://eidas.ec.europa.eu/efda/tl-browser/" TargetMode="External"/><Relationship Id="rId39" Type="http://schemas.openxmlformats.org/officeDocument/2006/relationships/hyperlink" Target="mailto:GTS.HABILITACIONYACCESO@enagas.es" TargetMode="External"/><Relationship Id="rId21" Type="http://schemas.openxmlformats.org/officeDocument/2006/relationships/image" Target="media/image4.png"/><Relationship Id="rId34" Type="http://schemas.openxmlformats.org/officeDocument/2006/relationships/hyperlink" Target="https://www.enagas.es/es/gestion-tecnica-sistema/energy-data/informacion-comercial/usuarios-habilitados/" TargetMode="External"/><Relationship Id="rId42" Type="http://schemas.openxmlformats.org/officeDocument/2006/relationships/hyperlink" Target="https://www.enagas.es/content/dam/enagas/es/ficheros/gestion-tecnica-sistema/procesos-del-sistema-gasista/habilitacion/Formulario_Modificacion_sobre_Usuarios_con_acceso_al_SL-ATR_2020.xlsx" TargetMode="External"/><Relationship Id="rId47" Type="http://schemas.openxmlformats.org/officeDocument/2006/relationships/hyperlink" Target="https://eidas.ec.europa.eu/efda/tl-browser/" TargetMode="External"/><Relationship Id="rId50" Type="http://schemas.openxmlformats.org/officeDocument/2006/relationships/image" Target="media/image6.png"/><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mailto:GTS.HABILITACIONYACCESO@enagas.es" TargetMode="External"/><Relationship Id="rId11" Type="http://schemas.openxmlformats.org/officeDocument/2006/relationships/image" Target="media/image1.jpeg"/><Relationship Id="rId24" Type="http://schemas.openxmlformats.org/officeDocument/2006/relationships/hyperlink" Target="https://www.enagas.es/es/gestion-tecnica-sistema/procesos-sistema-gasista/habilitacion/" TargetMode="External"/><Relationship Id="rId32" Type="http://schemas.openxmlformats.org/officeDocument/2006/relationships/hyperlink" Target="https://enagas.signes30.com/signesPro/" TargetMode="External"/><Relationship Id="rId37" Type="http://schemas.openxmlformats.org/officeDocument/2006/relationships/hyperlink" Target="https://www.boe.es/buscar/doc.php?id=BOE-A-2016-7563" TargetMode="External"/><Relationship Id="rId40" Type="http://schemas.openxmlformats.org/officeDocument/2006/relationships/hyperlink" Target="https://www.enagas.es/content/dam/enagas/es/ficheros/gestion-tecnica-sistema/procesos-del-sistema-gasista/habilitacion/Formulario_Habilitacion_Usuario_y_acceso_a_SL-ATR.xlsx" TargetMode="External"/><Relationship Id="rId45" Type="http://schemas.openxmlformats.org/officeDocument/2006/relationships/hyperlink" Target="https://www.enagas.es/es/gestion-tecnica-sistema/procesos-sistema-gasista/habilitacion/"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mibgas.es/es/cccontent/usuario-de-cuenta-de-garanti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GTS.HABILITACIONYACCESO@enagas.es" TargetMode="External"/><Relationship Id="rId27" Type="http://schemas.openxmlformats.org/officeDocument/2006/relationships/hyperlink" Target="https://www.enagas.es/es/gestion-tecnica-sistema/procesos-sistema-gasista/habilitacion/" TargetMode="External"/><Relationship Id="rId30" Type="http://schemas.openxmlformats.org/officeDocument/2006/relationships/hyperlink" Target="https://www.enagas.es/content/dam/enagas/es/ficheros/gestion-tecnica-sistema/procesos-del-sistema-gasista/habilitacion/Formulario_Habilitacion_Usuario_y_acceso_a_SL-ATR.xlsx" TargetMode="External"/><Relationship Id="rId35" Type="http://schemas.openxmlformats.org/officeDocument/2006/relationships/hyperlink" Target="https://www.enagas.es/es/gestion-tecnica-sistema/procesos-sistema-gasista/habilitacion/" TargetMode="External"/><Relationship Id="rId43" Type="http://schemas.openxmlformats.org/officeDocument/2006/relationships/hyperlink" Target="https://www.enagas.es/es/gestion-tecnica-sistema/procesos-sistema-gasista/habilitacion/" TargetMode="External"/><Relationship Id="rId48" Type="http://schemas.openxmlformats.org/officeDocument/2006/relationships/hyperlink" Target="https://www.enagas.es/content/dam/enagas/es/ficheros/gestion-tecnica-sistema/procesos-del-sistema-gasista/habilitacion/Formulario_Solicitud_resolucion_voluntaria_de_contrato.pdf" TargetMode="External"/><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sede.cnmc.gob.es/listado/censo/4" TargetMode="External"/><Relationship Id="rId25" Type="http://schemas.openxmlformats.org/officeDocument/2006/relationships/hyperlink" Target="https://enagas.signes30.com/signesPro/" TargetMode="External"/><Relationship Id="rId33" Type="http://schemas.openxmlformats.org/officeDocument/2006/relationships/hyperlink" Target="https://eidas.ec.europa.eu/efda/tl-browser/" TargetMode="External"/><Relationship Id="rId38" Type="http://schemas.openxmlformats.org/officeDocument/2006/relationships/image" Target="media/image5.png"/><Relationship Id="rId46" Type="http://schemas.openxmlformats.org/officeDocument/2006/relationships/hyperlink" Target="https://enagas.signes30.com/signesPro/" TargetMode="External"/><Relationship Id="rId59" Type="http://schemas.openxmlformats.org/officeDocument/2006/relationships/theme" Target="theme/theme1.xml"/><Relationship Id="rId20" Type="http://schemas.openxmlformats.org/officeDocument/2006/relationships/hyperlink" Target="https://www.boe.es/buscar/doc.php?id=BOE-A-2016-7563" TargetMode="External"/><Relationship Id="rId41" Type="http://schemas.openxmlformats.org/officeDocument/2006/relationships/hyperlink" Target="https://www.enagas.es/es/gestion-tecnica-sistema/procesos-sistema-gasista/habilitacion/"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agas.es/es/gestion-tecnica-sistema/procesos-sistema-gasista/habilitacion/" TargetMode="External"/><Relationship Id="rId23" Type="http://schemas.openxmlformats.org/officeDocument/2006/relationships/hyperlink" Target="https://www.enagas.es/content/dam/enagas/es/ficheros/gestion-tecnica-sistema/procesos-del-sistema-gasista/habilitacion/Formulario_Habilitacion_Usuario_y_acceso_a_SL-ATR.xlsx" TargetMode="External"/><Relationship Id="rId28" Type="http://schemas.openxmlformats.org/officeDocument/2006/relationships/hyperlink" Target="https://www.boe.es/buscar/pdf/2025/BOE-A-2025-7661-consolidado.pdf" TargetMode="External"/><Relationship Id="rId36" Type="http://schemas.openxmlformats.org/officeDocument/2006/relationships/hyperlink" Target="https://www.boe.es/buscar/doc.php?id=BOE-A-2016-7563" TargetMode="External"/><Relationship Id="rId49" Type="http://schemas.openxmlformats.org/officeDocument/2006/relationships/hyperlink" Target="https://www.enagas.es/es/gestion-tecnica-sistema/procesos-sistema-gasista/habilitacion/"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enagas.es/es/gestion-tecnica-sistema/procesos-sistema-gasista/habilitacion/" TargetMode="External"/><Relationship Id="rId44" Type="http://schemas.openxmlformats.org/officeDocument/2006/relationships/hyperlink" Target="https://www.enagas.es/es/gestion-tecnica-sistema/procesos-sistema-gasista/habilitacion/" TargetMode="External"/><Relationship Id="rId52"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Enagás">
      <a:dk1>
        <a:sysClr val="windowText" lastClr="000000"/>
      </a:dk1>
      <a:lt1>
        <a:srgbClr val="FFFFFF"/>
      </a:lt1>
      <a:dk2>
        <a:srgbClr val="1F497D"/>
      </a:dk2>
      <a:lt2>
        <a:srgbClr val="EEECE1"/>
      </a:lt2>
      <a:accent1>
        <a:srgbClr val="007AAE"/>
      </a:accent1>
      <a:accent2>
        <a:srgbClr val="9CB700"/>
      </a:accent2>
      <a:accent3>
        <a:srgbClr val="63666A"/>
      </a:accent3>
      <a:accent4>
        <a:srgbClr val="00B5E2"/>
      </a:accent4>
      <a:accent5>
        <a:srgbClr val="FFB81C"/>
      </a:accent5>
      <a:accent6>
        <a:srgbClr val="FFFF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_x00f1_o xmlns="5ce5df86-f632-47ec-a0bb-d3f3aaf9e126" xsi:nil="true"/>
    <lcf76f155ced4ddcb4097134ff3c332f xmlns="5ce5df86-f632-47ec-a0bb-d3f3aaf9e126">
      <Terms xmlns="http://schemas.microsoft.com/office/infopath/2007/PartnerControls"/>
    </lcf76f155ced4ddcb4097134ff3c332f>
    <Documentaci_x00f3_n xmlns="5ce5df86-f632-47ec-a0bb-d3f3aaf9e126" xsi:nil="true"/>
    <Fecha xmlns="5ce5df86-f632-47ec-a0bb-d3f3aaf9e126" xsi:nil="true"/>
    <Agente xmlns="5ce5df86-f632-47ec-a0bb-d3f3aaf9e126" xsi:nil="true"/>
    <TaxCatchAll xmlns="1d5b5c73-de20-4e04-9cd3-394e24e35ef5" xsi:nil="true"/>
    <Tipo_x0020_de_x0020_Agente xmlns="5ce5df86-f632-47ec-a0bb-d3f3aaf9e12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93E5B6CDA6647F4BA804EE10258EB5DE" ma:contentTypeVersion="28" ma:contentTypeDescription="Crear nuevo documento." ma:contentTypeScope="" ma:versionID="7b4b3fa86f0f45dcb6aab4f57e82ad86">
  <xsd:schema xmlns:xsd="http://www.w3.org/2001/XMLSchema" xmlns:xs="http://www.w3.org/2001/XMLSchema" xmlns:p="http://schemas.microsoft.com/office/2006/metadata/properties" xmlns:ns2="5ce5df86-f632-47ec-a0bb-d3f3aaf9e126" xmlns:ns3="1d5b5c73-de20-4e04-9cd3-394e24e35ef5" targetNamespace="http://schemas.microsoft.com/office/2006/metadata/properties" ma:root="true" ma:fieldsID="52d14791071fbe7975f0992f110144ec" ns2:_="" ns3:_="">
    <xsd:import namespace="5ce5df86-f632-47ec-a0bb-d3f3aaf9e126"/>
    <xsd:import namespace="1d5b5c73-de20-4e04-9cd3-394e24e35ef5"/>
    <xsd:element name="properties">
      <xsd:complexType>
        <xsd:sequence>
          <xsd:element name="documentManagement">
            <xsd:complexType>
              <xsd:all>
                <xsd:element ref="ns2:A_x00f1_o" minOccurs="0"/>
                <xsd:element ref="ns2:MediaServiceMetadata" minOccurs="0"/>
                <xsd:element ref="ns2:MediaServiceFastMetadata" minOccurs="0"/>
                <xsd:element ref="ns2:Documentaci_x00f3_n" minOccurs="0"/>
                <xsd:element ref="ns2:Tipo_x0020_de_x0020_Agente" minOccurs="0"/>
                <xsd:element ref="ns2:Fecha" minOccurs="0"/>
                <xsd:element ref="ns2:Agente"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5df86-f632-47ec-a0bb-d3f3aaf9e126" elementFormDefault="qualified">
    <xsd:import namespace="http://schemas.microsoft.com/office/2006/documentManagement/types"/>
    <xsd:import namespace="http://schemas.microsoft.com/office/infopath/2007/PartnerControls"/>
    <xsd:element name="A_x00f1_o" ma:index="8" nillable="true" ma:displayName="Año" ma:list="{90223ea0-e528-4d07-9f2d-c46624fe2f2c}" ma:internalName="A_x00f1_o" ma:showField="Title">
      <xsd:simpleType>
        <xsd:restriction base="dms:Lookup"/>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ocumentaci_x00f3_n" ma:index="11" nillable="true" ma:displayName="Documentación" ma:description="Tipo de documento de habilitación" ma:list="{3987abf8-248a-40d4-a751-fa47155c8d1f}" ma:internalName="Documentaci_x00f3_n" ma:showField="Documentaci_x00f3_n">
      <xsd:simpleType>
        <xsd:restriction base="dms:Lookup"/>
      </xsd:simpleType>
    </xsd:element>
    <xsd:element name="Tipo_x0020_de_x0020_Agente" ma:index="12" nillable="true" ma:displayName="Tipo de Agente" ma:description="Tipo de agente o sujeto" ma:list="{90223ea0-e528-4d07-9f2d-c46624fe2f2c}" ma:internalName="Tipo_x0020_de_x0020_Agente" ma:showField="TipoSujeto">
      <xsd:simpleType>
        <xsd:restriction base="dms:Lookup"/>
      </xsd:simpleType>
    </xsd:element>
    <xsd:element name="Fecha" ma:index="13" nillable="true" ma:displayName="Fecha" ma:format="DateOnly" ma:internalName="Fecha">
      <xsd:simpleType>
        <xsd:restriction base="dms:DateTime"/>
      </xsd:simpleType>
    </xsd:element>
    <xsd:element name="Agente" ma:index="14" nillable="true" ma:displayName="Agente" ma:list="{01220cc4-8ffb-402e-bb3d-df1e957ae435}" ma:internalName="Agente" ma:showField="Title">
      <xsd:simpleType>
        <xsd:restriction base="dms:Lookup"/>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3893423-6642-4e46-86c7-65b14e417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b5c73-de20-4e04-9cd3-394e24e35ef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86f7f7d-04f4-4bf3-8b5c-d75d5fa7429a}" ma:internalName="TaxCatchAll" ma:showField="CatchAllData" ma:web="1d5b5c73-de20-4e04-9cd3-394e24e35ef5">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9F5A6-4FAF-4DF2-96D9-E0F4E40271B6}">
  <ds:schemaRefs>
    <ds:schemaRef ds:uri="http://schemas.microsoft.com/office/2006/metadata/properties"/>
    <ds:schemaRef ds:uri="http://schemas.microsoft.com/office/infopath/2007/PartnerControls"/>
    <ds:schemaRef ds:uri="5ce5df86-f632-47ec-a0bb-d3f3aaf9e126"/>
    <ds:schemaRef ds:uri="1d5b5c73-de20-4e04-9cd3-394e24e35ef5"/>
  </ds:schemaRefs>
</ds:datastoreItem>
</file>

<file path=customXml/itemProps2.xml><?xml version="1.0" encoding="utf-8"?>
<ds:datastoreItem xmlns:ds="http://schemas.openxmlformats.org/officeDocument/2006/customXml" ds:itemID="{14249B89-C4D4-4318-8C6D-5261630E9B13}">
  <ds:schemaRefs>
    <ds:schemaRef ds:uri="http://schemas.openxmlformats.org/officeDocument/2006/bibliography"/>
  </ds:schemaRefs>
</ds:datastoreItem>
</file>

<file path=customXml/itemProps3.xml><?xml version="1.0" encoding="utf-8"?>
<ds:datastoreItem xmlns:ds="http://schemas.openxmlformats.org/officeDocument/2006/customXml" ds:itemID="{BF04C024-A3F2-4EDF-A558-ADCED08DE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5df86-f632-47ec-a0bb-d3f3aaf9e126"/>
    <ds:schemaRef ds:uri="1d5b5c73-de20-4e04-9cd3-394e24e35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5484A-1FCF-4928-8AF6-1D936496F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3964</Words>
  <Characters>21807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Enagas S.A.</Company>
  <LinksUpToDate>false</LinksUpToDate>
  <CharactersWithSpaces>25720</CharactersWithSpaces>
  <SharedDoc>false</SharedDoc>
  <HLinks>
    <vt:vector size="336" baseType="variant">
      <vt:variant>
        <vt:i4>3276918</vt:i4>
      </vt:variant>
      <vt:variant>
        <vt:i4>210</vt:i4>
      </vt:variant>
      <vt:variant>
        <vt:i4>0</vt:i4>
      </vt:variant>
      <vt:variant>
        <vt:i4>5</vt:i4>
      </vt:variant>
      <vt:variant>
        <vt:lpwstr>https://www.enagas.es/es/gestion-tecnica-sistema/procesos-sistema-gasista/habilitacion/</vt:lpwstr>
      </vt:variant>
      <vt:variant>
        <vt:lpwstr/>
      </vt:variant>
      <vt:variant>
        <vt:i4>2162709</vt:i4>
      </vt:variant>
      <vt:variant>
        <vt:i4>207</vt:i4>
      </vt:variant>
      <vt:variant>
        <vt:i4>0</vt:i4>
      </vt:variant>
      <vt:variant>
        <vt:i4>5</vt:i4>
      </vt:variant>
      <vt:variant>
        <vt:lpwstr>https://www.enagas.es/content/dam/enagas/es/ficheros/gestion-tecnica-sistema/procesos-del-sistema-gasista/habilitacion/Formulario_Solicitud_resolucion_voluntaria_de_contrato.pdf</vt:lpwstr>
      </vt:variant>
      <vt:variant>
        <vt:lpwstr/>
      </vt:variant>
      <vt:variant>
        <vt:i4>6750260</vt:i4>
      </vt:variant>
      <vt:variant>
        <vt:i4>204</vt:i4>
      </vt:variant>
      <vt:variant>
        <vt:i4>0</vt:i4>
      </vt:variant>
      <vt:variant>
        <vt:i4>5</vt:i4>
      </vt:variant>
      <vt:variant>
        <vt:lpwstr>https://eidas.ec.europa.eu/efda/tl-browser/</vt:lpwstr>
      </vt:variant>
      <vt:variant>
        <vt:lpwstr>/screen/home</vt:lpwstr>
      </vt:variant>
      <vt:variant>
        <vt:i4>7209007</vt:i4>
      </vt:variant>
      <vt:variant>
        <vt:i4>201</vt:i4>
      </vt:variant>
      <vt:variant>
        <vt:i4>0</vt:i4>
      </vt:variant>
      <vt:variant>
        <vt:i4>5</vt:i4>
      </vt:variant>
      <vt:variant>
        <vt:lpwstr>https://enagas.signes30.com/signesPro/</vt:lpwstr>
      </vt:variant>
      <vt:variant>
        <vt:lpwstr/>
      </vt:variant>
      <vt:variant>
        <vt:i4>3276918</vt:i4>
      </vt:variant>
      <vt:variant>
        <vt:i4>198</vt:i4>
      </vt:variant>
      <vt:variant>
        <vt:i4>0</vt:i4>
      </vt:variant>
      <vt:variant>
        <vt:i4>5</vt:i4>
      </vt:variant>
      <vt:variant>
        <vt:lpwstr>https://www.enagas.es/es/gestion-tecnica-sistema/procesos-sistema-gasista/habilitacion/</vt:lpwstr>
      </vt:variant>
      <vt:variant>
        <vt:lpwstr/>
      </vt:variant>
      <vt:variant>
        <vt:i4>3276918</vt:i4>
      </vt:variant>
      <vt:variant>
        <vt:i4>195</vt:i4>
      </vt:variant>
      <vt:variant>
        <vt:i4>0</vt:i4>
      </vt:variant>
      <vt:variant>
        <vt:i4>5</vt:i4>
      </vt:variant>
      <vt:variant>
        <vt:lpwstr>https://www.enagas.es/es/gestion-tecnica-sistema/procesos-sistema-gasista/habilitacion/</vt:lpwstr>
      </vt:variant>
      <vt:variant>
        <vt:lpwstr/>
      </vt:variant>
      <vt:variant>
        <vt:i4>3276918</vt:i4>
      </vt:variant>
      <vt:variant>
        <vt:i4>192</vt:i4>
      </vt:variant>
      <vt:variant>
        <vt:i4>0</vt:i4>
      </vt:variant>
      <vt:variant>
        <vt:i4>5</vt:i4>
      </vt:variant>
      <vt:variant>
        <vt:lpwstr>https://www.enagas.es/es/gestion-tecnica-sistema/procesos-sistema-gasista/habilitacion/</vt:lpwstr>
      </vt:variant>
      <vt:variant>
        <vt:lpwstr/>
      </vt:variant>
      <vt:variant>
        <vt:i4>3276918</vt:i4>
      </vt:variant>
      <vt:variant>
        <vt:i4>189</vt:i4>
      </vt:variant>
      <vt:variant>
        <vt:i4>0</vt:i4>
      </vt:variant>
      <vt:variant>
        <vt:i4>5</vt:i4>
      </vt:variant>
      <vt:variant>
        <vt:lpwstr>https://www.enagas.es/es/gestion-tecnica-sistema/procesos-sistema-gasista/habilitacion/</vt:lpwstr>
      </vt:variant>
      <vt:variant>
        <vt:lpwstr/>
      </vt:variant>
      <vt:variant>
        <vt:i4>3276918</vt:i4>
      </vt:variant>
      <vt:variant>
        <vt:i4>186</vt:i4>
      </vt:variant>
      <vt:variant>
        <vt:i4>0</vt:i4>
      </vt:variant>
      <vt:variant>
        <vt:i4>5</vt:i4>
      </vt:variant>
      <vt:variant>
        <vt:lpwstr>https://www.enagas.es/es/gestion-tecnica-sistema/procesos-sistema-gasista/habilitacion/</vt:lpwstr>
      </vt:variant>
      <vt:variant>
        <vt:lpwstr/>
      </vt:variant>
      <vt:variant>
        <vt:i4>393280</vt:i4>
      </vt:variant>
      <vt:variant>
        <vt:i4>183</vt:i4>
      </vt:variant>
      <vt:variant>
        <vt:i4>0</vt:i4>
      </vt:variant>
      <vt:variant>
        <vt:i4>5</vt:i4>
      </vt:variant>
      <vt:variant>
        <vt:lpwstr>https://www.enagas.es/content/dam/enagas/es/ficheros/gestion-tecnica-sistema/procesos-del-sistema-gasista/habilitacion/Formulario_Modificacion_sobre_Usuarios_con_acceso_al_SL-ATR_2020.xlsx</vt:lpwstr>
      </vt:variant>
      <vt:variant>
        <vt:lpwstr/>
      </vt:variant>
      <vt:variant>
        <vt:i4>3276918</vt:i4>
      </vt:variant>
      <vt:variant>
        <vt:i4>180</vt:i4>
      </vt:variant>
      <vt:variant>
        <vt:i4>0</vt:i4>
      </vt:variant>
      <vt:variant>
        <vt:i4>5</vt:i4>
      </vt:variant>
      <vt:variant>
        <vt:lpwstr>https://www.enagas.es/es/gestion-tecnica-sistema/procesos-sistema-gasista/habilitacion/</vt:lpwstr>
      </vt:variant>
      <vt:variant>
        <vt:lpwstr/>
      </vt:variant>
      <vt:variant>
        <vt:i4>8192062</vt:i4>
      </vt:variant>
      <vt:variant>
        <vt:i4>177</vt:i4>
      </vt:variant>
      <vt:variant>
        <vt:i4>0</vt:i4>
      </vt:variant>
      <vt:variant>
        <vt:i4>5</vt:i4>
      </vt:variant>
      <vt:variant>
        <vt:lpwstr>https://www.enagas.es/content/dam/enagas/es/ficheros/gestion-tecnica-sistema/procesos-del-sistema-gasista/habilitacion/Formulario_Habilitacion_Usuario_y_acceso_a_SL-ATR.xlsx</vt:lpwstr>
      </vt:variant>
      <vt:variant>
        <vt:lpwstr/>
      </vt:variant>
      <vt:variant>
        <vt:i4>4194361</vt:i4>
      </vt:variant>
      <vt:variant>
        <vt:i4>174</vt:i4>
      </vt:variant>
      <vt:variant>
        <vt:i4>0</vt:i4>
      </vt:variant>
      <vt:variant>
        <vt:i4>5</vt:i4>
      </vt:variant>
      <vt:variant>
        <vt:lpwstr>mailto:GTS.HABILITACIONYACCESO@enagas.es</vt:lpwstr>
      </vt:variant>
      <vt:variant>
        <vt:lpwstr/>
      </vt:variant>
      <vt:variant>
        <vt:i4>1638482</vt:i4>
      </vt:variant>
      <vt:variant>
        <vt:i4>171</vt:i4>
      </vt:variant>
      <vt:variant>
        <vt:i4>0</vt:i4>
      </vt:variant>
      <vt:variant>
        <vt:i4>5</vt:i4>
      </vt:variant>
      <vt:variant>
        <vt:lpwstr>https://www.boe.es/buscar/doc.php?id=BOE-A-2016-7563</vt:lpwstr>
      </vt:variant>
      <vt:variant>
        <vt:lpwstr/>
      </vt:variant>
      <vt:variant>
        <vt:i4>1638482</vt:i4>
      </vt:variant>
      <vt:variant>
        <vt:i4>168</vt:i4>
      </vt:variant>
      <vt:variant>
        <vt:i4>0</vt:i4>
      </vt:variant>
      <vt:variant>
        <vt:i4>5</vt:i4>
      </vt:variant>
      <vt:variant>
        <vt:lpwstr>https://www.boe.es/buscar/doc.php?id=BOE-A-2016-7563</vt:lpwstr>
      </vt:variant>
      <vt:variant>
        <vt:lpwstr/>
      </vt:variant>
      <vt:variant>
        <vt:i4>2293825</vt:i4>
      </vt:variant>
      <vt:variant>
        <vt:i4>165</vt:i4>
      </vt:variant>
      <vt:variant>
        <vt:i4>0</vt:i4>
      </vt:variant>
      <vt:variant>
        <vt:i4>5</vt:i4>
      </vt:variant>
      <vt:variant>
        <vt:lpwstr>https://www.boe.es/diario_boe/txt.php?id=BOE-A-2020-6226</vt:lpwstr>
      </vt:variant>
      <vt:variant>
        <vt:lpwstr/>
      </vt:variant>
      <vt:variant>
        <vt:i4>2031731</vt:i4>
      </vt:variant>
      <vt:variant>
        <vt:i4>162</vt:i4>
      </vt:variant>
      <vt:variant>
        <vt:i4>0</vt:i4>
      </vt:variant>
      <vt:variant>
        <vt:i4>5</vt:i4>
      </vt:variant>
      <vt:variant>
        <vt:lpwstr>https://www.boe.es/diario_boe/txt.php?id=BOE-A-2020-682</vt:lpwstr>
      </vt:variant>
      <vt:variant>
        <vt:lpwstr/>
      </vt:variant>
      <vt:variant>
        <vt:i4>3276918</vt:i4>
      </vt:variant>
      <vt:variant>
        <vt:i4>159</vt:i4>
      </vt:variant>
      <vt:variant>
        <vt:i4>0</vt:i4>
      </vt:variant>
      <vt:variant>
        <vt:i4>5</vt:i4>
      </vt:variant>
      <vt:variant>
        <vt:lpwstr>https://www.enagas.es/es/gestion-tecnica-sistema/procesos-sistema-gasista/habilitacion/</vt:lpwstr>
      </vt:variant>
      <vt:variant>
        <vt:lpwstr/>
      </vt:variant>
      <vt:variant>
        <vt:i4>5963846</vt:i4>
      </vt:variant>
      <vt:variant>
        <vt:i4>156</vt:i4>
      </vt:variant>
      <vt:variant>
        <vt:i4>0</vt:i4>
      </vt:variant>
      <vt:variant>
        <vt:i4>5</vt:i4>
      </vt:variant>
      <vt:variant>
        <vt:lpwstr>https://www.enagas.es/es/gestion-tecnica-sistema/energy-data/informacion-comercial/usuarios-habilitados/</vt:lpwstr>
      </vt:variant>
      <vt:variant>
        <vt:lpwstr/>
      </vt:variant>
      <vt:variant>
        <vt:i4>6750260</vt:i4>
      </vt:variant>
      <vt:variant>
        <vt:i4>153</vt:i4>
      </vt:variant>
      <vt:variant>
        <vt:i4>0</vt:i4>
      </vt:variant>
      <vt:variant>
        <vt:i4>5</vt:i4>
      </vt:variant>
      <vt:variant>
        <vt:lpwstr>https://eidas.ec.europa.eu/efda/tl-browser/</vt:lpwstr>
      </vt:variant>
      <vt:variant>
        <vt:lpwstr>/screen/home</vt:lpwstr>
      </vt:variant>
      <vt:variant>
        <vt:i4>7209007</vt:i4>
      </vt:variant>
      <vt:variant>
        <vt:i4>150</vt:i4>
      </vt:variant>
      <vt:variant>
        <vt:i4>0</vt:i4>
      </vt:variant>
      <vt:variant>
        <vt:i4>5</vt:i4>
      </vt:variant>
      <vt:variant>
        <vt:lpwstr>https://enagas.signes30.com/signesPro/</vt:lpwstr>
      </vt:variant>
      <vt:variant>
        <vt:lpwstr/>
      </vt:variant>
      <vt:variant>
        <vt:i4>3276918</vt:i4>
      </vt:variant>
      <vt:variant>
        <vt:i4>147</vt:i4>
      </vt:variant>
      <vt:variant>
        <vt:i4>0</vt:i4>
      </vt:variant>
      <vt:variant>
        <vt:i4>5</vt:i4>
      </vt:variant>
      <vt:variant>
        <vt:lpwstr>https://www.enagas.es/es/gestion-tecnica-sistema/procesos-sistema-gasista/habilitacion/</vt:lpwstr>
      </vt:variant>
      <vt:variant>
        <vt:lpwstr/>
      </vt:variant>
      <vt:variant>
        <vt:i4>3276918</vt:i4>
      </vt:variant>
      <vt:variant>
        <vt:i4>144</vt:i4>
      </vt:variant>
      <vt:variant>
        <vt:i4>0</vt:i4>
      </vt:variant>
      <vt:variant>
        <vt:i4>5</vt:i4>
      </vt:variant>
      <vt:variant>
        <vt:lpwstr>https://www.enagas.es/es/gestion-tecnica-sistema/procesos-sistema-gasista/habilitacion/</vt:lpwstr>
      </vt:variant>
      <vt:variant>
        <vt:lpwstr/>
      </vt:variant>
      <vt:variant>
        <vt:i4>8192062</vt:i4>
      </vt:variant>
      <vt:variant>
        <vt:i4>141</vt:i4>
      </vt:variant>
      <vt:variant>
        <vt:i4>0</vt:i4>
      </vt:variant>
      <vt:variant>
        <vt:i4>5</vt:i4>
      </vt:variant>
      <vt:variant>
        <vt:lpwstr>https://www.enagas.es/content/dam/enagas/es/ficheros/gestion-tecnica-sistema/procesos-del-sistema-gasista/habilitacion/Formulario_Habilitacion_Usuario_y_acceso_a_SL-ATR.xlsx</vt:lpwstr>
      </vt:variant>
      <vt:variant>
        <vt:lpwstr/>
      </vt:variant>
      <vt:variant>
        <vt:i4>4194361</vt:i4>
      </vt:variant>
      <vt:variant>
        <vt:i4>138</vt:i4>
      </vt:variant>
      <vt:variant>
        <vt:i4>0</vt:i4>
      </vt:variant>
      <vt:variant>
        <vt:i4>5</vt:i4>
      </vt:variant>
      <vt:variant>
        <vt:lpwstr>mailto:GTS.HABILITACIONYACCESO@enagas.es</vt:lpwstr>
      </vt:variant>
      <vt:variant>
        <vt:lpwstr/>
      </vt:variant>
      <vt:variant>
        <vt:i4>2031708</vt:i4>
      </vt:variant>
      <vt:variant>
        <vt:i4>135</vt:i4>
      </vt:variant>
      <vt:variant>
        <vt:i4>0</vt:i4>
      </vt:variant>
      <vt:variant>
        <vt:i4>5</vt:i4>
      </vt:variant>
      <vt:variant>
        <vt:lpwstr>https://www.boe.es/buscar/doc.php?id=BOE-A-2016-7585</vt:lpwstr>
      </vt:variant>
      <vt:variant>
        <vt:lpwstr/>
      </vt:variant>
      <vt:variant>
        <vt:i4>3407916</vt:i4>
      </vt:variant>
      <vt:variant>
        <vt:i4>132</vt:i4>
      </vt:variant>
      <vt:variant>
        <vt:i4>0</vt:i4>
      </vt:variant>
      <vt:variant>
        <vt:i4>5</vt:i4>
      </vt:variant>
      <vt:variant>
        <vt:lpwstr>https://www.boe.es/buscar/pdf/2025/BOE-A-2025-7661-consolidado.pdf</vt:lpwstr>
      </vt:variant>
      <vt:variant>
        <vt:lpwstr/>
      </vt:variant>
      <vt:variant>
        <vt:i4>3276918</vt:i4>
      </vt:variant>
      <vt:variant>
        <vt:i4>129</vt:i4>
      </vt:variant>
      <vt:variant>
        <vt:i4>0</vt:i4>
      </vt:variant>
      <vt:variant>
        <vt:i4>5</vt:i4>
      </vt:variant>
      <vt:variant>
        <vt:lpwstr>https://www.enagas.es/es/gestion-tecnica-sistema/procesos-sistema-gasista/habilitacion/</vt:lpwstr>
      </vt:variant>
      <vt:variant>
        <vt:lpwstr/>
      </vt:variant>
      <vt:variant>
        <vt:i4>6750260</vt:i4>
      </vt:variant>
      <vt:variant>
        <vt:i4>126</vt:i4>
      </vt:variant>
      <vt:variant>
        <vt:i4>0</vt:i4>
      </vt:variant>
      <vt:variant>
        <vt:i4>5</vt:i4>
      </vt:variant>
      <vt:variant>
        <vt:lpwstr>https://eidas.ec.europa.eu/efda/tl-browser/</vt:lpwstr>
      </vt:variant>
      <vt:variant>
        <vt:lpwstr>/screen/home</vt:lpwstr>
      </vt:variant>
      <vt:variant>
        <vt:i4>7209007</vt:i4>
      </vt:variant>
      <vt:variant>
        <vt:i4>123</vt:i4>
      </vt:variant>
      <vt:variant>
        <vt:i4>0</vt:i4>
      </vt:variant>
      <vt:variant>
        <vt:i4>5</vt:i4>
      </vt:variant>
      <vt:variant>
        <vt:lpwstr>https://enagas.signes30.com/signesPro/</vt:lpwstr>
      </vt:variant>
      <vt:variant>
        <vt:lpwstr/>
      </vt:variant>
      <vt:variant>
        <vt:i4>3276918</vt:i4>
      </vt:variant>
      <vt:variant>
        <vt:i4>120</vt:i4>
      </vt:variant>
      <vt:variant>
        <vt:i4>0</vt:i4>
      </vt:variant>
      <vt:variant>
        <vt:i4>5</vt:i4>
      </vt:variant>
      <vt:variant>
        <vt:lpwstr>https://www.enagas.es/es/gestion-tecnica-sistema/procesos-sistema-gasista/habilitacion/</vt:lpwstr>
      </vt:variant>
      <vt:variant>
        <vt:lpwstr/>
      </vt:variant>
      <vt:variant>
        <vt:i4>8192062</vt:i4>
      </vt:variant>
      <vt:variant>
        <vt:i4>117</vt:i4>
      </vt:variant>
      <vt:variant>
        <vt:i4>0</vt:i4>
      </vt:variant>
      <vt:variant>
        <vt:i4>5</vt:i4>
      </vt:variant>
      <vt:variant>
        <vt:lpwstr>https://www.enagas.es/content/dam/enagas/es/ficheros/gestion-tecnica-sistema/procesos-del-sistema-gasista/habilitacion/Formulario_Habilitacion_Usuario_y_acceso_a_SL-ATR.xlsx</vt:lpwstr>
      </vt:variant>
      <vt:variant>
        <vt:lpwstr/>
      </vt:variant>
      <vt:variant>
        <vt:i4>4194361</vt:i4>
      </vt:variant>
      <vt:variant>
        <vt:i4>114</vt:i4>
      </vt:variant>
      <vt:variant>
        <vt:i4>0</vt:i4>
      </vt:variant>
      <vt:variant>
        <vt:i4>5</vt:i4>
      </vt:variant>
      <vt:variant>
        <vt:lpwstr>mailto:GTS.HABILITACIONYACCESO@enagas.es</vt:lpwstr>
      </vt:variant>
      <vt:variant>
        <vt:lpwstr/>
      </vt:variant>
      <vt:variant>
        <vt:i4>1638482</vt:i4>
      </vt:variant>
      <vt:variant>
        <vt:i4>111</vt:i4>
      </vt:variant>
      <vt:variant>
        <vt:i4>0</vt:i4>
      </vt:variant>
      <vt:variant>
        <vt:i4>5</vt:i4>
      </vt:variant>
      <vt:variant>
        <vt:lpwstr>https://www.boe.es/buscar/doc.php?id=BOE-A-2016-7563</vt:lpwstr>
      </vt:variant>
      <vt:variant>
        <vt:lpwstr/>
      </vt:variant>
      <vt:variant>
        <vt:i4>786454</vt:i4>
      </vt:variant>
      <vt:variant>
        <vt:i4>108</vt:i4>
      </vt:variant>
      <vt:variant>
        <vt:i4>0</vt:i4>
      </vt:variant>
      <vt:variant>
        <vt:i4>5</vt:i4>
      </vt:variant>
      <vt:variant>
        <vt:lpwstr>https://www.mibgas.es/es</vt:lpwstr>
      </vt:variant>
      <vt:variant>
        <vt:lpwstr/>
      </vt:variant>
      <vt:variant>
        <vt:i4>65563</vt:i4>
      </vt:variant>
      <vt:variant>
        <vt:i4>105</vt:i4>
      </vt:variant>
      <vt:variant>
        <vt:i4>0</vt:i4>
      </vt:variant>
      <vt:variant>
        <vt:i4>5</vt:i4>
      </vt:variant>
      <vt:variant>
        <vt:lpwstr>https://www.mibgas.es/es/cccontent/usuario-de-cuenta-de-garantias</vt:lpwstr>
      </vt:variant>
      <vt:variant>
        <vt:lpwstr/>
      </vt:variant>
      <vt:variant>
        <vt:i4>8257661</vt:i4>
      </vt:variant>
      <vt:variant>
        <vt:i4>102</vt:i4>
      </vt:variant>
      <vt:variant>
        <vt:i4>0</vt:i4>
      </vt:variant>
      <vt:variant>
        <vt:i4>5</vt:i4>
      </vt:variant>
      <vt:variant>
        <vt:lpwstr>https://www.portalclientes.ree.es/</vt:lpwstr>
      </vt:variant>
      <vt:variant>
        <vt:lpwstr>/office/codes-consult</vt:lpwstr>
      </vt:variant>
      <vt:variant>
        <vt:i4>4456532</vt:i4>
      </vt:variant>
      <vt:variant>
        <vt:i4>99</vt:i4>
      </vt:variant>
      <vt:variant>
        <vt:i4>0</vt:i4>
      </vt:variant>
      <vt:variant>
        <vt:i4>5</vt:i4>
      </vt:variant>
      <vt:variant>
        <vt:lpwstr>https://sede.cnmc.gob.es/listado/censo/4</vt:lpwstr>
      </vt:variant>
      <vt:variant>
        <vt:lpwstr/>
      </vt:variant>
      <vt:variant>
        <vt:i4>2424903</vt:i4>
      </vt:variant>
      <vt:variant>
        <vt:i4>96</vt:i4>
      </vt:variant>
      <vt:variant>
        <vt:i4>0</vt:i4>
      </vt:variant>
      <vt:variant>
        <vt:i4>5</vt:i4>
      </vt:variant>
      <vt:variant>
        <vt:lpwstr>https://www.boe.es/diario_boe/txt.php?id=BOE-A-2010-7657</vt:lpwstr>
      </vt:variant>
      <vt:variant>
        <vt:lpwstr/>
      </vt:variant>
      <vt:variant>
        <vt:i4>8323187</vt:i4>
      </vt:variant>
      <vt:variant>
        <vt:i4>93</vt:i4>
      </vt:variant>
      <vt:variant>
        <vt:i4>0</vt:i4>
      </vt:variant>
      <vt:variant>
        <vt:i4>5</vt:i4>
      </vt:variant>
      <vt:variant>
        <vt:lpwstr>https://www.miteco.gob.es/es/energia/hidrocarburos-nuevos-combustibles/gas/requisitos.html</vt:lpwstr>
      </vt:variant>
      <vt:variant>
        <vt:lpwstr/>
      </vt:variant>
      <vt:variant>
        <vt:i4>2424903</vt:i4>
      </vt:variant>
      <vt:variant>
        <vt:i4>90</vt:i4>
      </vt:variant>
      <vt:variant>
        <vt:i4>0</vt:i4>
      </vt:variant>
      <vt:variant>
        <vt:i4>5</vt:i4>
      </vt:variant>
      <vt:variant>
        <vt:lpwstr>https://www.boe.es/diario_boe/txt.php?id=BOE-A-2010-7657</vt:lpwstr>
      </vt:variant>
      <vt:variant>
        <vt:lpwstr/>
      </vt:variant>
      <vt:variant>
        <vt:i4>3276918</vt:i4>
      </vt:variant>
      <vt:variant>
        <vt:i4>87</vt:i4>
      </vt:variant>
      <vt:variant>
        <vt:i4>0</vt:i4>
      </vt:variant>
      <vt:variant>
        <vt:i4>5</vt:i4>
      </vt:variant>
      <vt:variant>
        <vt:lpwstr>https://www.enagas.es/es/gestion-tecnica-sistema/procesos-sistema-gasista/habilitacion/</vt:lpwstr>
      </vt:variant>
      <vt:variant>
        <vt:lpwstr/>
      </vt:variant>
      <vt:variant>
        <vt:i4>1048624</vt:i4>
      </vt:variant>
      <vt:variant>
        <vt:i4>80</vt:i4>
      </vt:variant>
      <vt:variant>
        <vt:i4>0</vt:i4>
      </vt:variant>
      <vt:variant>
        <vt:i4>5</vt:i4>
      </vt:variant>
      <vt:variant>
        <vt:lpwstr/>
      </vt:variant>
      <vt:variant>
        <vt:lpwstr>_Toc117004623</vt:lpwstr>
      </vt:variant>
      <vt:variant>
        <vt:i4>1048624</vt:i4>
      </vt:variant>
      <vt:variant>
        <vt:i4>74</vt:i4>
      </vt:variant>
      <vt:variant>
        <vt:i4>0</vt:i4>
      </vt:variant>
      <vt:variant>
        <vt:i4>5</vt:i4>
      </vt:variant>
      <vt:variant>
        <vt:lpwstr/>
      </vt:variant>
      <vt:variant>
        <vt:lpwstr>_Toc117004622</vt:lpwstr>
      </vt:variant>
      <vt:variant>
        <vt:i4>1048624</vt:i4>
      </vt:variant>
      <vt:variant>
        <vt:i4>68</vt:i4>
      </vt:variant>
      <vt:variant>
        <vt:i4>0</vt:i4>
      </vt:variant>
      <vt:variant>
        <vt:i4>5</vt:i4>
      </vt:variant>
      <vt:variant>
        <vt:lpwstr/>
      </vt:variant>
      <vt:variant>
        <vt:lpwstr>_Toc117004621</vt:lpwstr>
      </vt:variant>
      <vt:variant>
        <vt:i4>1048624</vt:i4>
      </vt:variant>
      <vt:variant>
        <vt:i4>62</vt:i4>
      </vt:variant>
      <vt:variant>
        <vt:i4>0</vt:i4>
      </vt:variant>
      <vt:variant>
        <vt:i4>5</vt:i4>
      </vt:variant>
      <vt:variant>
        <vt:lpwstr/>
      </vt:variant>
      <vt:variant>
        <vt:lpwstr>_Toc117004620</vt:lpwstr>
      </vt:variant>
      <vt:variant>
        <vt:i4>1245232</vt:i4>
      </vt:variant>
      <vt:variant>
        <vt:i4>56</vt:i4>
      </vt:variant>
      <vt:variant>
        <vt:i4>0</vt:i4>
      </vt:variant>
      <vt:variant>
        <vt:i4>5</vt:i4>
      </vt:variant>
      <vt:variant>
        <vt:lpwstr/>
      </vt:variant>
      <vt:variant>
        <vt:lpwstr>_Toc117004619</vt:lpwstr>
      </vt:variant>
      <vt:variant>
        <vt:i4>1245232</vt:i4>
      </vt:variant>
      <vt:variant>
        <vt:i4>50</vt:i4>
      </vt:variant>
      <vt:variant>
        <vt:i4>0</vt:i4>
      </vt:variant>
      <vt:variant>
        <vt:i4>5</vt:i4>
      </vt:variant>
      <vt:variant>
        <vt:lpwstr/>
      </vt:variant>
      <vt:variant>
        <vt:lpwstr>_Toc117004618</vt:lpwstr>
      </vt:variant>
      <vt:variant>
        <vt:i4>1245232</vt:i4>
      </vt:variant>
      <vt:variant>
        <vt:i4>44</vt:i4>
      </vt:variant>
      <vt:variant>
        <vt:i4>0</vt:i4>
      </vt:variant>
      <vt:variant>
        <vt:i4>5</vt:i4>
      </vt:variant>
      <vt:variant>
        <vt:lpwstr/>
      </vt:variant>
      <vt:variant>
        <vt:lpwstr>_Toc117004617</vt:lpwstr>
      </vt:variant>
      <vt:variant>
        <vt:i4>1245232</vt:i4>
      </vt:variant>
      <vt:variant>
        <vt:i4>38</vt:i4>
      </vt:variant>
      <vt:variant>
        <vt:i4>0</vt:i4>
      </vt:variant>
      <vt:variant>
        <vt:i4>5</vt:i4>
      </vt:variant>
      <vt:variant>
        <vt:lpwstr/>
      </vt:variant>
      <vt:variant>
        <vt:lpwstr>_Toc117004616</vt:lpwstr>
      </vt:variant>
      <vt:variant>
        <vt:i4>1245232</vt:i4>
      </vt:variant>
      <vt:variant>
        <vt:i4>32</vt:i4>
      </vt:variant>
      <vt:variant>
        <vt:i4>0</vt:i4>
      </vt:variant>
      <vt:variant>
        <vt:i4>5</vt:i4>
      </vt:variant>
      <vt:variant>
        <vt:lpwstr/>
      </vt:variant>
      <vt:variant>
        <vt:lpwstr>_Toc117004615</vt:lpwstr>
      </vt:variant>
      <vt:variant>
        <vt:i4>1245232</vt:i4>
      </vt:variant>
      <vt:variant>
        <vt:i4>26</vt:i4>
      </vt:variant>
      <vt:variant>
        <vt:i4>0</vt:i4>
      </vt:variant>
      <vt:variant>
        <vt:i4>5</vt:i4>
      </vt:variant>
      <vt:variant>
        <vt:lpwstr/>
      </vt:variant>
      <vt:variant>
        <vt:lpwstr>_Toc117004614</vt:lpwstr>
      </vt:variant>
      <vt:variant>
        <vt:i4>1245232</vt:i4>
      </vt:variant>
      <vt:variant>
        <vt:i4>20</vt:i4>
      </vt:variant>
      <vt:variant>
        <vt:i4>0</vt:i4>
      </vt:variant>
      <vt:variant>
        <vt:i4>5</vt:i4>
      </vt:variant>
      <vt:variant>
        <vt:lpwstr/>
      </vt:variant>
      <vt:variant>
        <vt:lpwstr>_Toc117004613</vt:lpwstr>
      </vt:variant>
      <vt:variant>
        <vt:i4>1245232</vt:i4>
      </vt:variant>
      <vt:variant>
        <vt:i4>14</vt:i4>
      </vt:variant>
      <vt:variant>
        <vt:i4>0</vt:i4>
      </vt:variant>
      <vt:variant>
        <vt:i4>5</vt:i4>
      </vt:variant>
      <vt:variant>
        <vt:lpwstr/>
      </vt:variant>
      <vt:variant>
        <vt:lpwstr>_Toc117004612</vt:lpwstr>
      </vt:variant>
      <vt:variant>
        <vt:i4>1245232</vt:i4>
      </vt:variant>
      <vt:variant>
        <vt:i4>8</vt:i4>
      </vt:variant>
      <vt:variant>
        <vt:i4>0</vt:i4>
      </vt:variant>
      <vt:variant>
        <vt:i4>5</vt:i4>
      </vt:variant>
      <vt:variant>
        <vt:lpwstr/>
      </vt:variant>
      <vt:variant>
        <vt:lpwstr>_Toc117004611</vt:lpwstr>
      </vt:variant>
      <vt:variant>
        <vt:i4>1245232</vt:i4>
      </vt:variant>
      <vt:variant>
        <vt:i4>2</vt:i4>
      </vt:variant>
      <vt:variant>
        <vt:i4>0</vt:i4>
      </vt:variant>
      <vt:variant>
        <vt:i4>5</vt:i4>
      </vt:variant>
      <vt:variant>
        <vt:lpwstr/>
      </vt:variant>
      <vt:variant>
        <vt:lpwstr>_Toc117004610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mmartinez@enagas.es</dc:creator>
  <cp:keywords/>
  <cp:lastModifiedBy>Molina Arranz, Julia</cp:lastModifiedBy>
  <cp:revision>32</cp:revision>
  <cp:lastPrinted>2024-10-29T18:47:00Z</cp:lastPrinted>
  <dcterms:created xsi:type="dcterms:W3CDTF">2024-04-02T17:51:00Z</dcterms:created>
  <dcterms:modified xsi:type="dcterms:W3CDTF">2026-02-09T08:45:00Z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0x01010093E5B6CDA6647F4BA804EE10258EB5DE</vt:lpwstr>
  </property>
  <property fmtid="{D5CDD505-2E9C-101B-9397-08002B2CF9AE}" pid="3" name="MediaServiceImageTags">
    <vt:lpwstr/>
  </property>
</Properties>
</file>