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6B21" w14:textId="5E08B60C" w:rsidR="00966ACC" w:rsidRDefault="00966ACC" w:rsidP="00223EAC">
      <w:pPr>
        <w:ind w:left="708" w:hanging="708"/>
      </w:pPr>
      <w:bookmarkStart w:id="0" w:name="_Toc96946307"/>
    </w:p>
    <w:p w14:paraId="753C2951" w14:textId="04F8F2CC" w:rsidR="00B824B8" w:rsidRPr="005C17F2" w:rsidRDefault="005D1B97" w:rsidP="00FD36B1">
      <w:pPr>
        <w:pStyle w:val="Ttulo"/>
        <w:jc w:val="center"/>
        <w:rPr>
          <w:b/>
          <w:color w:val="007AAE" w:themeColor="accent1"/>
        </w:rPr>
      </w:pPr>
      <w:r>
        <w:rPr>
          <w:b/>
          <w:color w:val="007AAE" w:themeColor="accent1"/>
        </w:rPr>
        <w:t>Especificaciones de las</w:t>
      </w:r>
      <w:r w:rsidR="00CA68B0">
        <w:rPr>
          <w:b/>
          <w:color w:val="007AAE" w:themeColor="accent1"/>
        </w:rPr>
        <w:t xml:space="preserve"> auditoría</w:t>
      </w:r>
      <w:r>
        <w:rPr>
          <w:b/>
          <w:color w:val="007AAE" w:themeColor="accent1"/>
        </w:rPr>
        <w:t>s</w:t>
      </w:r>
    </w:p>
    <w:p w14:paraId="2B20312A" w14:textId="77777777" w:rsidR="00D022F7" w:rsidRDefault="00D022F7" w:rsidP="00D022F7">
      <w:pPr>
        <w:pStyle w:val="Ttulo"/>
        <w:rPr>
          <w:b/>
          <w:bCs/>
          <w:color w:val="007AAE" w:themeColor="accent1"/>
        </w:rPr>
      </w:pPr>
    </w:p>
    <w:p w14:paraId="2F240DA6" w14:textId="48E07A10" w:rsidR="008E0B11" w:rsidRDefault="008E0B11" w:rsidP="0006321B">
      <w:pPr>
        <w:jc w:val="both"/>
      </w:pPr>
      <w:r>
        <w:t xml:space="preserve">Se distingue entre </w:t>
      </w:r>
      <w:r w:rsidRPr="00FD36B1">
        <w:t>tres tipos de auditorías</w:t>
      </w:r>
      <w:r w:rsidR="00AB36C8">
        <w:t>:</w:t>
      </w:r>
    </w:p>
    <w:p w14:paraId="2A1F5391" w14:textId="06B7DEDD" w:rsidR="00AB36C8" w:rsidRDefault="00AB36C8" w:rsidP="007739FD">
      <w:pPr>
        <w:pStyle w:val="Prrafodelista"/>
        <w:numPr>
          <w:ilvl w:val="0"/>
          <w:numId w:val="3"/>
        </w:numPr>
        <w:jc w:val="both"/>
      </w:pPr>
      <w:r w:rsidRPr="00FD36B1">
        <w:t xml:space="preserve">Auditoría </w:t>
      </w:r>
      <w:r w:rsidR="006028AC" w:rsidRPr="00FD36B1">
        <w:t xml:space="preserve">inicial </w:t>
      </w:r>
      <w:r w:rsidRPr="00FD36B1">
        <w:t>para el registro de nuevas instalaciones</w:t>
      </w:r>
      <w:r w:rsidR="00AE16AF" w:rsidRPr="00FD36B1">
        <w:t>.</w:t>
      </w:r>
    </w:p>
    <w:p w14:paraId="43462938" w14:textId="7854F2A9" w:rsidR="00AB36C8" w:rsidRDefault="00AB36C8" w:rsidP="007739FD">
      <w:pPr>
        <w:pStyle w:val="Prrafodelista"/>
        <w:numPr>
          <w:ilvl w:val="0"/>
          <w:numId w:val="3"/>
        </w:numPr>
        <w:jc w:val="both"/>
      </w:pPr>
      <w:r w:rsidRPr="00DF2CA1">
        <w:t xml:space="preserve">Auditoría periódica </w:t>
      </w:r>
      <w:r w:rsidR="00AE16AF" w:rsidRPr="00DF2CA1">
        <w:t>–</w:t>
      </w:r>
      <w:r w:rsidRPr="00DF2CA1">
        <w:t xml:space="preserve"> </w:t>
      </w:r>
      <w:r w:rsidR="00AE16AF" w:rsidRPr="00DF2CA1">
        <w:t>con frecuencia anual</w:t>
      </w:r>
      <w:r w:rsidR="00AE16AF">
        <w:t>.</w:t>
      </w:r>
    </w:p>
    <w:p w14:paraId="5327A280" w14:textId="790BE0E6" w:rsidR="00AB36C8" w:rsidRDefault="00AB36C8" w:rsidP="007739FD">
      <w:pPr>
        <w:pStyle w:val="Prrafodelista"/>
        <w:numPr>
          <w:ilvl w:val="0"/>
          <w:numId w:val="3"/>
        </w:numPr>
        <w:jc w:val="both"/>
      </w:pPr>
      <w:r w:rsidRPr="00DF2CA1">
        <w:t xml:space="preserve">Auditoría </w:t>
      </w:r>
      <w:proofErr w:type="spellStart"/>
      <w:r w:rsidRPr="00DF2CA1">
        <w:t>adhoc</w:t>
      </w:r>
      <w:proofErr w:type="spellEnd"/>
      <w:r w:rsidR="00AE16AF" w:rsidRPr="00DF2CA1">
        <w:t xml:space="preserve"> – a solicitud específica de la Entidad Responsable.</w:t>
      </w:r>
    </w:p>
    <w:p w14:paraId="74AF255F" w14:textId="2022FFF3" w:rsidR="00916196" w:rsidRDefault="0006321B" w:rsidP="0006321B">
      <w:pPr>
        <w:jc w:val="both"/>
      </w:pPr>
      <w:r>
        <w:t>Las</w:t>
      </w:r>
      <w:r w:rsidR="00FE740D">
        <w:t xml:space="preserve"> auditoría</w:t>
      </w:r>
      <w:r>
        <w:t>s</w:t>
      </w:r>
      <w:r w:rsidR="00FE740D">
        <w:t xml:space="preserve"> </w:t>
      </w:r>
      <w:r w:rsidR="001152B6">
        <w:t>será</w:t>
      </w:r>
      <w:r>
        <w:t>n</w:t>
      </w:r>
      <w:r w:rsidR="001152B6">
        <w:t xml:space="preserve"> llevada</w:t>
      </w:r>
      <w:r>
        <w:t>s</w:t>
      </w:r>
      <w:r w:rsidR="001152B6">
        <w:t xml:space="preserve"> a cabo por una empresa </w:t>
      </w:r>
      <w:r w:rsidR="001152B6" w:rsidRPr="00DF2CA1">
        <w:t>auditora acreditada</w:t>
      </w:r>
      <w:r w:rsidR="001152B6">
        <w:t xml:space="preserve"> por la Entidad Responsable, según se indica en el documento A2. Requisitos de las empresas de auditoría. </w:t>
      </w:r>
    </w:p>
    <w:p w14:paraId="1AEBF1E1" w14:textId="3318B8E1" w:rsidR="00FE740D" w:rsidRDefault="00FD5059" w:rsidP="0006321B">
      <w:pPr>
        <w:jc w:val="both"/>
      </w:pPr>
      <w:r>
        <w:t xml:space="preserve">El titular de la instalación deberá indicar a la Entidad Responsable con una </w:t>
      </w:r>
      <w:r w:rsidRPr="00DF2CA1">
        <w:t>antelación mínima</w:t>
      </w:r>
      <w:r w:rsidRPr="006352C0">
        <w:rPr>
          <w:shd w:val="clear" w:color="auto" w:fill="FFF0D1" w:themeFill="accent5" w:themeFillTint="33"/>
        </w:rPr>
        <w:t xml:space="preserve"> </w:t>
      </w:r>
      <w:r w:rsidRPr="00DF2CA1">
        <w:t xml:space="preserve">de </w:t>
      </w:r>
      <w:r w:rsidR="006028AC" w:rsidRPr="00DF2CA1">
        <w:t>dos</w:t>
      </w:r>
      <w:r w:rsidRPr="00DF2CA1">
        <w:t xml:space="preserve"> semana</w:t>
      </w:r>
      <w:r w:rsidR="006028AC" w:rsidRPr="00DF2CA1">
        <w:t>s</w:t>
      </w:r>
      <w:r w:rsidRPr="00DF2CA1">
        <w:t xml:space="preserve"> la fecha en q</w:t>
      </w:r>
      <w:r w:rsidR="00916196" w:rsidRPr="00DF2CA1">
        <w:t>ue tendrá lugar la auditoría</w:t>
      </w:r>
      <w:r w:rsidR="00916196">
        <w:t>. La Entidad Responsable podrá personarse</w:t>
      </w:r>
      <w:r w:rsidR="00E95CFF">
        <w:t xml:space="preserve"> en la auditoría para llevar a cabo la función de supervisión. </w:t>
      </w:r>
      <w:r w:rsidR="00E95CFF" w:rsidRPr="006028AC">
        <w:t xml:space="preserve">La supervisión </w:t>
      </w:r>
      <w:r w:rsidR="00E95CFF">
        <w:t>de la Entidad Responsable podrá ser delegada en un tercero.</w:t>
      </w:r>
    </w:p>
    <w:p w14:paraId="3DCF1976" w14:textId="07CEE73B" w:rsidR="00A30057" w:rsidRDefault="00A068D9" w:rsidP="0006321B">
      <w:pPr>
        <w:jc w:val="both"/>
      </w:pPr>
      <w:r>
        <w:t xml:space="preserve">Las auditorías ad-hoc </w:t>
      </w:r>
      <w:r w:rsidR="007739FD">
        <w:t>serán consideradas parte del ejercicio de supervisión</w:t>
      </w:r>
      <w:r w:rsidR="00F70FC3">
        <w:t>/verificación</w:t>
      </w:r>
      <w:r w:rsidR="007739FD">
        <w:t xml:space="preserve">, y como tal serán llevadas a cabo por la Entidad Responsable </w:t>
      </w:r>
      <w:r w:rsidR="006028AC">
        <w:t>y/</w:t>
      </w:r>
      <w:r w:rsidR="007739FD">
        <w:t>o por aquella empresa en quien haya delegado esta función.</w:t>
      </w:r>
      <w:r w:rsidR="00111E61">
        <w:t xml:space="preserve"> El </w:t>
      </w:r>
      <w:r w:rsidR="005B5336">
        <w:t>alcance de las auditorías ad-hoc será específico para cada una de ellas,</w:t>
      </w:r>
      <w:r w:rsidR="00A30057">
        <w:t xml:space="preserve"> y será indicado por la Entidad Responsable cuando lleve a cabo una solicitud. </w:t>
      </w:r>
    </w:p>
    <w:p w14:paraId="66044307" w14:textId="0CD0FFF3" w:rsidR="00D07B6D" w:rsidRPr="008E0B11" w:rsidRDefault="000601CA" w:rsidP="00DF2CA1">
      <w:pPr>
        <w:jc w:val="both"/>
      </w:pPr>
      <w:r>
        <w:t xml:space="preserve">Cuando se produzcan modificaciones </w:t>
      </w:r>
      <w:r w:rsidR="00C92576">
        <w:t>en una</w:t>
      </w:r>
      <w:r>
        <w:t xml:space="preserve"> instalación que supongan </w:t>
      </w:r>
      <w:r w:rsidR="00C92576">
        <w:t xml:space="preserve">cambios en </w:t>
      </w:r>
      <w:r w:rsidR="001623A7">
        <w:t>su capacidad, o en cualquier otra característica que quede reflejada en l</w:t>
      </w:r>
      <w:r w:rsidR="00BD783E">
        <w:t xml:space="preserve">os atributos de </w:t>
      </w:r>
      <w:proofErr w:type="gramStart"/>
      <w:r w:rsidR="00BD783E">
        <w:t>la</w:t>
      </w:r>
      <w:r w:rsidR="001623A7">
        <w:t xml:space="preserve"> garantías</w:t>
      </w:r>
      <w:proofErr w:type="gramEnd"/>
      <w:r w:rsidR="001623A7">
        <w:t xml:space="preserve"> de origen, será necesaria una nueva auditoría con el detalle requerido en el registro de nuevas instalaciones.</w:t>
      </w:r>
    </w:p>
    <w:p w14:paraId="3C27DD08" w14:textId="2735ED28" w:rsidR="00B824B8" w:rsidRDefault="00550166" w:rsidP="007739FD">
      <w:pPr>
        <w:pStyle w:val="Ttulo1"/>
        <w:numPr>
          <w:ilvl w:val="0"/>
          <w:numId w:val="1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>Auditoría</w:t>
      </w:r>
      <w:r w:rsidR="000C7627">
        <w:rPr>
          <w:b/>
          <w:bCs/>
          <w:color w:val="007AAE" w:themeColor="accent1"/>
        </w:rPr>
        <w:t xml:space="preserve"> inicial</w:t>
      </w:r>
      <w:r>
        <w:rPr>
          <w:b/>
          <w:bCs/>
          <w:color w:val="007AAE" w:themeColor="accent1"/>
        </w:rPr>
        <w:t xml:space="preserve"> para el registro de nuevas instalaciones</w:t>
      </w:r>
    </w:p>
    <w:p w14:paraId="27775140" w14:textId="274A6579" w:rsidR="00234CEF" w:rsidRDefault="00973668" w:rsidP="00973668">
      <w:pPr>
        <w:spacing w:before="240"/>
        <w:jc w:val="both"/>
      </w:pPr>
      <w:r w:rsidRPr="00DF2CA1">
        <w:t>Una instalación de producción de gases renovables en operación que solicite el alta en el</w:t>
      </w:r>
      <w:r w:rsidRPr="006352C0">
        <w:rPr>
          <w:shd w:val="clear" w:color="auto" w:fill="FFF0D1" w:themeFill="accent5" w:themeFillTint="33"/>
        </w:rPr>
        <w:t xml:space="preserve"> </w:t>
      </w:r>
      <w:r w:rsidRPr="00DF2CA1">
        <w:t>Registro de Instalaciones</w:t>
      </w:r>
      <w:r>
        <w:t xml:space="preserve"> </w:t>
      </w:r>
      <w:r w:rsidR="00F96624" w:rsidRPr="00DF2CA1">
        <w:t xml:space="preserve">deberá pasar una </w:t>
      </w:r>
      <w:r w:rsidR="006352C0" w:rsidRPr="00DF2CA1">
        <w:t>auditoria</w:t>
      </w:r>
      <w:r w:rsidR="00F96624" w:rsidRPr="00DF2CA1">
        <w:t xml:space="preserve"> </w:t>
      </w:r>
      <w:r w:rsidR="006352C0" w:rsidRPr="00DF2CA1">
        <w:t xml:space="preserve">inicial </w:t>
      </w:r>
      <w:r w:rsidR="00F96624" w:rsidRPr="00DF2CA1">
        <w:t>in situ</w:t>
      </w:r>
      <w:r w:rsidR="00F96624">
        <w:t xml:space="preserve"> por parte de una entidad auditora. </w:t>
      </w:r>
    </w:p>
    <w:p w14:paraId="0B1091CA" w14:textId="69551967" w:rsidR="00AB14E5" w:rsidRDefault="00164FFE" w:rsidP="00973668">
      <w:pPr>
        <w:spacing w:before="240"/>
        <w:jc w:val="both"/>
      </w:pPr>
      <w:r>
        <w:t>El titular de la instalación deberá remitir a través de la Plataforma GdO un informe de inspección</w:t>
      </w:r>
      <w:r w:rsidR="0074403D">
        <w:t xml:space="preserve"> </w:t>
      </w:r>
      <w:r w:rsidR="00D72F3F">
        <w:t xml:space="preserve">en un </w:t>
      </w:r>
      <w:r w:rsidR="00D72F3F" w:rsidRPr="00DF2CA1">
        <w:t>plazo no superior a una semana des</w:t>
      </w:r>
      <w:r w:rsidR="00491EFE" w:rsidRPr="00DF2CA1">
        <w:t>de la firma del auditor</w:t>
      </w:r>
      <w:r w:rsidR="00D72F3F">
        <w:t xml:space="preserve">, </w:t>
      </w:r>
      <w:r w:rsidR="0074403D">
        <w:t xml:space="preserve">de acuerdo a lo recogido en este punto. </w:t>
      </w:r>
    </w:p>
    <w:p w14:paraId="2CD76BD3" w14:textId="4F3DFD1C" w:rsidR="00E83981" w:rsidRDefault="009748E3" w:rsidP="00973668">
      <w:pPr>
        <w:spacing w:before="240"/>
        <w:jc w:val="both"/>
      </w:pPr>
      <w:r w:rsidRPr="00DF2CA1">
        <w:t>El informe de inspección</w:t>
      </w:r>
      <w:r>
        <w:t xml:space="preserve"> deberá incluir los siguientes puntos</w:t>
      </w:r>
      <w:r w:rsidR="00AA4C35">
        <w:t>:</w:t>
      </w:r>
    </w:p>
    <w:p w14:paraId="2AAAFE7C" w14:textId="19E6D754" w:rsidR="008F4329" w:rsidRDefault="007858A0" w:rsidP="00DF2CA1">
      <w:pPr>
        <w:pStyle w:val="Prrafodelista"/>
        <w:numPr>
          <w:ilvl w:val="0"/>
          <w:numId w:val="2"/>
        </w:numPr>
        <w:ind w:left="426" w:hanging="426"/>
        <w:jc w:val="both"/>
      </w:pPr>
      <w:r>
        <w:t>Fecha de inspección</w:t>
      </w:r>
    </w:p>
    <w:p w14:paraId="649BE31E" w14:textId="468CD1DE" w:rsidR="007858A0" w:rsidRDefault="007858A0" w:rsidP="00DF2CA1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t>Identificación del auditor</w:t>
      </w:r>
      <w:r>
        <w:t>, según corresponda a su inclusión en el listado del documento A2. Requisitos de las empresas auditoras.</w:t>
      </w:r>
    </w:p>
    <w:p w14:paraId="1CC730DF" w14:textId="030A5DCE" w:rsidR="007858A0" w:rsidRDefault="007858A0" w:rsidP="007739FD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t>Tipo de gas producido y tipo de garantías de origen solicitadas</w:t>
      </w:r>
      <w:r>
        <w:t>.</w:t>
      </w:r>
    </w:p>
    <w:p w14:paraId="5FC38DF5" w14:textId="61E2EAFF" w:rsidR="007858A0" w:rsidRDefault="007858A0" w:rsidP="007739FD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lastRenderedPageBreak/>
        <w:t xml:space="preserve">Materias primas utilizadas </w:t>
      </w:r>
      <w:r w:rsidR="00CE70DF" w:rsidRPr="00DF2CA1">
        <w:t>con estimación de porcentajes de reparto</w:t>
      </w:r>
      <w:r w:rsidR="00CE70DF">
        <w:t>, con identificación de aquellas con origen renovable (de acuerdo a documento A</w:t>
      </w:r>
      <w:r w:rsidR="006761EF">
        <w:t>6. Fuentes de energía: detalle de codificación).</w:t>
      </w:r>
    </w:p>
    <w:p w14:paraId="46EAC805" w14:textId="170BDFDD" w:rsidR="00A57C54" w:rsidRDefault="006761EF" w:rsidP="00A57C54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t>Tecnología o tecnologías</w:t>
      </w:r>
      <w:r w:rsidR="00A57C54" w:rsidRPr="00DF2CA1">
        <w:t xml:space="preserve"> de producción de gases renovables</w:t>
      </w:r>
      <w:r w:rsidR="00A57C54">
        <w:t xml:space="preserve"> presentes en la instalación (de acuerdo a documento A7. Tecnología de producción: detalle de codificación).</w:t>
      </w:r>
    </w:p>
    <w:p w14:paraId="2A2854F3" w14:textId="2F1800FD" w:rsidR="00A57C54" w:rsidRDefault="00A57C54" w:rsidP="00A57C54">
      <w:pPr>
        <w:pStyle w:val="Prrafodelista"/>
        <w:numPr>
          <w:ilvl w:val="0"/>
          <w:numId w:val="2"/>
        </w:numPr>
        <w:ind w:left="426" w:hanging="426"/>
        <w:jc w:val="both"/>
      </w:pPr>
      <w:r>
        <w:t>Verificación del esquema de instalación remitido por el titular en la solicitud de registro.</w:t>
      </w:r>
    </w:p>
    <w:p w14:paraId="0D4D3213" w14:textId="5B4BCA4C" w:rsidR="006761EF" w:rsidRDefault="001D1F07" w:rsidP="007739FD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t>Capacidad nominal y capacidad máxima</w:t>
      </w:r>
      <w:r>
        <w:t xml:space="preserve"> de la instalación de producción, así como de los diferentes elementos in</w:t>
      </w:r>
      <w:r w:rsidR="000C3101">
        <w:t>dicados en el esquema de instalación remitido por el titular en la solicitud de registro.</w:t>
      </w:r>
    </w:p>
    <w:p w14:paraId="65F6C0EE" w14:textId="190BBC1B" w:rsidR="000C3101" w:rsidRDefault="000C3101" w:rsidP="007739FD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t>Verificación del esquema de medición</w:t>
      </w:r>
      <w:r w:rsidRPr="006352C0">
        <w:rPr>
          <w:shd w:val="clear" w:color="auto" w:fill="FFF0D1" w:themeFill="accent5" w:themeFillTint="33"/>
        </w:rPr>
        <w:t xml:space="preserve"> </w:t>
      </w:r>
      <w:r>
        <w:t>remitido por el titular en la solicitud de registro</w:t>
      </w:r>
      <w:r w:rsidR="00C30F17">
        <w:t>, que</w:t>
      </w:r>
      <w:r w:rsidR="009172D5">
        <w:t xml:space="preserve"> debe incluir además</w:t>
      </w:r>
      <w:r w:rsidR="00C30F17">
        <w:t xml:space="preserve"> los puntos de medida </w:t>
      </w:r>
      <w:r w:rsidR="00C42762">
        <w:t>de consumos auxiliares de calor o electricidad.</w:t>
      </w:r>
    </w:p>
    <w:p w14:paraId="046462E0" w14:textId="5BBFA206" w:rsidR="00C42762" w:rsidRDefault="00C42762" w:rsidP="007739FD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t>Identificación para cada elemento de los sistemas de medición</w:t>
      </w:r>
      <w:r>
        <w:t xml:space="preserve"> </w:t>
      </w:r>
      <w:r w:rsidR="00BF0D80">
        <w:t>con</w:t>
      </w:r>
      <w:r>
        <w:t>:</w:t>
      </w:r>
    </w:p>
    <w:p w14:paraId="2495D2EB" w14:textId="040E9481" w:rsidR="00C42762" w:rsidRDefault="00C42762" w:rsidP="00C42762">
      <w:pPr>
        <w:pStyle w:val="Prrafodelista"/>
        <w:numPr>
          <w:ilvl w:val="1"/>
          <w:numId w:val="2"/>
        </w:numPr>
        <w:jc w:val="both"/>
      </w:pPr>
      <w:r>
        <w:t>Número de serie del equipo de medición.</w:t>
      </w:r>
    </w:p>
    <w:p w14:paraId="67734D1D" w14:textId="3FEDA636" w:rsidR="0073471B" w:rsidRDefault="0073471B" w:rsidP="00C42762">
      <w:pPr>
        <w:pStyle w:val="Prrafodelista"/>
        <w:numPr>
          <w:ilvl w:val="1"/>
          <w:numId w:val="2"/>
        </w:numPr>
        <w:jc w:val="both"/>
      </w:pPr>
      <w:r>
        <w:t>Fecha de calibración, que no deberá exceder en ningún caso los 5 años.</w:t>
      </w:r>
    </w:p>
    <w:p w14:paraId="0CB0BCA9" w14:textId="711F11A3" w:rsidR="0073471B" w:rsidRDefault="0073471B" w:rsidP="00C42762">
      <w:pPr>
        <w:pStyle w:val="Prrafodelista"/>
        <w:numPr>
          <w:ilvl w:val="1"/>
          <w:numId w:val="2"/>
        </w:numPr>
        <w:jc w:val="both"/>
      </w:pPr>
      <w:r>
        <w:t>Firma de la persona responsable de la calibración.</w:t>
      </w:r>
    </w:p>
    <w:p w14:paraId="765346ED" w14:textId="13E0C1F6" w:rsidR="0073471B" w:rsidRDefault="0073471B" w:rsidP="00C42762">
      <w:pPr>
        <w:pStyle w:val="Prrafodelista"/>
        <w:numPr>
          <w:ilvl w:val="1"/>
          <w:numId w:val="2"/>
        </w:numPr>
        <w:jc w:val="both"/>
      </w:pPr>
      <w:r>
        <w:t>Resultados de las medidas llevadas a cabo en</w:t>
      </w:r>
      <w:r w:rsidR="0044049D">
        <w:t xml:space="preserve"> el proceso de calibración.</w:t>
      </w:r>
    </w:p>
    <w:p w14:paraId="5F314796" w14:textId="4D799345" w:rsidR="0044049D" w:rsidRDefault="0044049D" w:rsidP="00827C26">
      <w:pPr>
        <w:pStyle w:val="Prrafodelista"/>
        <w:numPr>
          <w:ilvl w:val="1"/>
          <w:numId w:val="2"/>
        </w:numPr>
        <w:jc w:val="both"/>
      </w:pPr>
      <w:r>
        <w:t>Confirmación de que los resultados cumplen con los estándares, reglamentos y procedimientos de aplicación.</w:t>
      </w:r>
    </w:p>
    <w:p w14:paraId="27610953" w14:textId="06C3BA20" w:rsidR="00827C26" w:rsidRDefault="00827C26" w:rsidP="00827C26">
      <w:pPr>
        <w:pStyle w:val="Prrafodelista"/>
        <w:numPr>
          <w:ilvl w:val="1"/>
          <w:numId w:val="2"/>
        </w:numPr>
        <w:jc w:val="both"/>
      </w:pPr>
      <w:r>
        <w:t>Identificación de la entidad que ha llevado a cabo la calibración.</w:t>
      </w:r>
    </w:p>
    <w:p w14:paraId="16BACA38" w14:textId="1A79119F" w:rsidR="000C3101" w:rsidRDefault="00E54C72" w:rsidP="007739FD">
      <w:pPr>
        <w:pStyle w:val="Prrafodelista"/>
        <w:numPr>
          <w:ilvl w:val="0"/>
          <w:numId w:val="2"/>
        </w:numPr>
        <w:ind w:left="426" w:hanging="426"/>
        <w:jc w:val="both"/>
      </w:pPr>
      <w:r w:rsidRPr="00DF2CA1">
        <w:t>Verificación documental</w:t>
      </w:r>
      <w:r w:rsidR="0047300F">
        <w:t>:</w:t>
      </w:r>
    </w:p>
    <w:p w14:paraId="6B79B53E" w14:textId="16EB6670" w:rsidR="0047300F" w:rsidRDefault="00AF576F" w:rsidP="00E54C72">
      <w:pPr>
        <w:pStyle w:val="Prrafodelista"/>
        <w:numPr>
          <w:ilvl w:val="1"/>
          <w:numId w:val="2"/>
        </w:numPr>
        <w:jc w:val="both"/>
      </w:pPr>
      <w:r>
        <w:t>Comprobación de características recogidas en el acta de puesta en funcionamiento de la instalación.</w:t>
      </w:r>
    </w:p>
    <w:p w14:paraId="038D152D" w14:textId="06115517" w:rsidR="002D1450" w:rsidRDefault="002D1450" w:rsidP="00E54C72">
      <w:pPr>
        <w:pStyle w:val="Prrafodelista"/>
        <w:numPr>
          <w:ilvl w:val="1"/>
          <w:numId w:val="2"/>
        </w:numPr>
        <w:jc w:val="both"/>
      </w:pPr>
      <w:r>
        <w:t>Comprobación de cumplimiento de obligaciones ambientales y administrativas.</w:t>
      </w:r>
    </w:p>
    <w:p w14:paraId="51B975F8" w14:textId="3816FCB9" w:rsidR="002D1450" w:rsidRDefault="002D1450" w:rsidP="00E54C72">
      <w:pPr>
        <w:pStyle w:val="Prrafodelista"/>
        <w:numPr>
          <w:ilvl w:val="1"/>
          <w:numId w:val="2"/>
        </w:numPr>
        <w:jc w:val="both"/>
      </w:pPr>
      <w:r>
        <w:t>Comprobación de</w:t>
      </w:r>
      <w:r w:rsidR="00313AEC">
        <w:t xml:space="preserve"> que no existe</w:t>
      </w:r>
      <w:r>
        <w:t xml:space="preserve"> </w:t>
      </w:r>
      <w:r w:rsidR="00313AEC">
        <w:t>in</w:t>
      </w:r>
      <w:r>
        <w:t>cumplimiento de las obligaciones establecidas en el Procedimiento de Gestión</w:t>
      </w:r>
      <w:r w:rsidR="00313AEC">
        <w:t xml:space="preserve"> (puntos 2.2.2 y </w:t>
      </w:r>
      <w:r w:rsidR="009A7EB5">
        <w:t>2.2.2.1)</w:t>
      </w:r>
    </w:p>
    <w:p w14:paraId="27C7C386" w14:textId="0055AA82" w:rsidR="0052321B" w:rsidRDefault="0052321B" w:rsidP="00E54C72">
      <w:pPr>
        <w:pStyle w:val="Prrafodelista"/>
        <w:numPr>
          <w:ilvl w:val="1"/>
          <w:numId w:val="2"/>
        </w:numPr>
        <w:jc w:val="both"/>
      </w:pPr>
      <w:r>
        <w:t>Relación de pólizas de seguro en vigor de la instalación.</w:t>
      </w:r>
    </w:p>
    <w:p w14:paraId="447168F4" w14:textId="2EA188B1" w:rsidR="00BE31FB" w:rsidRDefault="00BE1C6D" w:rsidP="007739FD">
      <w:pPr>
        <w:pStyle w:val="Ttulo1"/>
        <w:numPr>
          <w:ilvl w:val="0"/>
          <w:numId w:val="1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>Auditorías periódicas</w:t>
      </w:r>
    </w:p>
    <w:p w14:paraId="6373AF39" w14:textId="75DD1E3C" w:rsidR="00300E08" w:rsidRDefault="00E756AF" w:rsidP="00300E08">
      <w:pPr>
        <w:spacing w:before="240"/>
        <w:jc w:val="both"/>
      </w:pPr>
      <w:r w:rsidRPr="00DF2CA1">
        <w:t>Con posterioridad a la</w:t>
      </w:r>
      <w:r w:rsidR="00F53B96" w:rsidRPr="00DF2CA1">
        <w:t xml:space="preserve"> auditoría inicial, u</w:t>
      </w:r>
      <w:r w:rsidR="00300E08" w:rsidRPr="00DF2CA1">
        <w:t xml:space="preserve">na instalación </w:t>
      </w:r>
      <w:r w:rsidR="00CD4632" w:rsidRPr="00DF2CA1">
        <w:t xml:space="preserve">incluida en el registro de </w:t>
      </w:r>
      <w:r w:rsidR="00D0223B" w:rsidRPr="00DF2CA1">
        <w:t>instalaciones deberá llevar a cabo auditoría</w:t>
      </w:r>
      <w:r w:rsidRPr="00DF2CA1">
        <w:t>s</w:t>
      </w:r>
      <w:r w:rsidR="00D0223B" w:rsidRPr="00DF2CA1">
        <w:t xml:space="preserve"> periódica</w:t>
      </w:r>
      <w:r w:rsidR="00F53B96" w:rsidRPr="00DF2CA1">
        <w:t>s</w:t>
      </w:r>
      <w:r w:rsidR="00D0223B" w:rsidRPr="00DF2CA1">
        <w:t xml:space="preserve"> </w:t>
      </w:r>
      <w:r w:rsidR="00F53B96" w:rsidRPr="00DF2CA1">
        <w:t>con frecuencia anual</w:t>
      </w:r>
      <w:r w:rsidRPr="00DF2CA1">
        <w:t xml:space="preserve"> una vez superada la inicial</w:t>
      </w:r>
      <w:r>
        <w:t>.</w:t>
      </w:r>
      <w:r w:rsidR="00D0223B">
        <w:t xml:space="preserve"> </w:t>
      </w:r>
    </w:p>
    <w:p w14:paraId="680014E7" w14:textId="23BFB3BE" w:rsidR="00E46AD9" w:rsidRDefault="00E46AD9" w:rsidP="00300E08">
      <w:pPr>
        <w:spacing w:before="240"/>
        <w:jc w:val="both"/>
      </w:pPr>
      <w:r>
        <w:t>El informe de auditoría periódica deberá incluir:</w:t>
      </w:r>
    </w:p>
    <w:p w14:paraId="07000CBA" w14:textId="1E283FB3" w:rsidR="00BE31FB" w:rsidRDefault="00164FD5" w:rsidP="007739FD">
      <w:pPr>
        <w:pStyle w:val="Prrafodelista"/>
        <w:numPr>
          <w:ilvl w:val="0"/>
          <w:numId w:val="2"/>
        </w:numPr>
        <w:spacing w:before="240"/>
        <w:ind w:left="426" w:hanging="426"/>
        <w:jc w:val="both"/>
      </w:pPr>
      <w:r w:rsidRPr="00DF2CA1">
        <w:t>Verificación documental</w:t>
      </w:r>
      <w:r>
        <w:t>:</w:t>
      </w:r>
    </w:p>
    <w:p w14:paraId="3C1A646C" w14:textId="02AC8361" w:rsidR="00164FD5" w:rsidRDefault="00164FD5" w:rsidP="0096093C">
      <w:pPr>
        <w:pStyle w:val="Prrafodelista"/>
        <w:numPr>
          <w:ilvl w:val="1"/>
          <w:numId w:val="2"/>
        </w:numPr>
        <w:spacing w:before="240"/>
        <w:jc w:val="both"/>
      </w:pPr>
      <w:r>
        <w:t>Registro de mediciones de producción.</w:t>
      </w:r>
    </w:p>
    <w:p w14:paraId="3052F9D9" w14:textId="739C869B" w:rsidR="00164FD5" w:rsidRDefault="00164FD5" w:rsidP="0096093C">
      <w:pPr>
        <w:pStyle w:val="Prrafodelista"/>
        <w:numPr>
          <w:ilvl w:val="1"/>
          <w:numId w:val="2"/>
        </w:numPr>
        <w:spacing w:before="240"/>
        <w:jc w:val="both"/>
      </w:pPr>
      <w:r>
        <w:t xml:space="preserve">Registro de </w:t>
      </w:r>
      <w:r w:rsidR="00923E5B">
        <w:t>mediciones de materias primas.</w:t>
      </w:r>
    </w:p>
    <w:p w14:paraId="24BE6F81" w14:textId="2A114B91" w:rsidR="00923E5B" w:rsidRDefault="00923E5B" w:rsidP="0096093C">
      <w:pPr>
        <w:pStyle w:val="Prrafodelista"/>
        <w:numPr>
          <w:ilvl w:val="1"/>
          <w:numId w:val="2"/>
        </w:numPr>
        <w:spacing w:before="240"/>
        <w:jc w:val="both"/>
      </w:pPr>
      <w:r>
        <w:t>Registro de consumos auxiliares.</w:t>
      </w:r>
    </w:p>
    <w:p w14:paraId="239F5F08" w14:textId="65E22081" w:rsidR="00923E5B" w:rsidRDefault="00923E5B" w:rsidP="0096093C">
      <w:pPr>
        <w:pStyle w:val="Prrafodelista"/>
        <w:numPr>
          <w:ilvl w:val="1"/>
          <w:numId w:val="2"/>
        </w:numPr>
        <w:spacing w:before="240"/>
        <w:jc w:val="both"/>
      </w:pPr>
      <w:r>
        <w:t>Verificación de producciones y consumos sustentados cuando sea posible mediante albaranes o facturas.</w:t>
      </w:r>
    </w:p>
    <w:p w14:paraId="530CC675" w14:textId="31BA48B0" w:rsidR="003E06BC" w:rsidRDefault="003E06BC" w:rsidP="003E06BC">
      <w:pPr>
        <w:pStyle w:val="Prrafodelista"/>
        <w:numPr>
          <w:ilvl w:val="0"/>
          <w:numId w:val="2"/>
        </w:numPr>
        <w:spacing w:before="240"/>
        <w:ind w:left="426" w:hanging="426"/>
        <w:jc w:val="both"/>
      </w:pPr>
      <w:r w:rsidRPr="00DF2CA1">
        <w:t xml:space="preserve">Comprobación de </w:t>
      </w:r>
      <w:r w:rsidR="00257647" w:rsidRPr="00DF2CA1">
        <w:t>la validez de la calibración de los equipos de medida</w:t>
      </w:r>
      <w:r w:rsidR="00621F29">
        <w:t xml:space="preserve">, identificando para aquellos equipos para los que hubiera tenido lugar una nueva calibración los parámetros indicados </w:t>
      </w:r>
      <w:r w:rsidR="00111E61">
        <w:t>para las auditorías de nuevas instalaciones.</w:t>
      </w:r>
    </w:p>
    <w:p w14:paraId="722C7D96" w14:textId="17D90F91" w:rsidR="002D1450" w:rsidRDefault="009C150A" w:rsidP="003E06BC">
      <w:pPr>
        <w:pStyle w:val="Prrafodelista"/>
        <w:numPr>
          <w:ilvl w:val="0"/>
          <w:numId w:val="2"/>
        </w:numPr>
        <w:spacing w:before="240"/>
        <w:ind w:left="426" w:hanging="426"/>
        <w:jc w:val="both"/>
      </w:pPr>
      <w:r w:rsidRPr="00DF2CA1">
        <w:t>Seguimiento</w:t>
      </w:r>
      <w:r w:rsidR="002D1450" w:rsidRPr="00DF2CA1">
        <w:t xml:space="preserve"> de</w:t>
      </w:r>
      <w:r w:rsidRPr="00DF2CA1">
        <w:t>l</w:t>
      </w:r>
      <w:r w:rsidR="002D1450" w:rsidRPr="00DF2CA1">
        <w:t xml:space="preserve"> cumplimiento de </w:t>
      </w:r>
      <w:r w:rsidRPr="00DF2CA1">
        <w:t xml:space="preserve">las </w:t>
      </w:r>
      <w:r w:rsidR="002D1450" w:rsidRPr="00DF2CA1">
        <w:t>obligaciones ambientales y administrativas</w:t>
      </w:r>
      <w:r w:rsidR="002D1450">
        <w:t>.</w:t>
      </w:r>
    </w:p>
    <w:p w14:paraId="0F5C97F2" w14:textId="249156AF" w:rsidR="002D1450" w:rsidRDefault="002D1450" w:rsidP="003E06BC">
      <w:pPr>
        <w:pStyle w:val="Prrafodelista"/>
        <w:numPr>
          <w:ilvl w:val="0"/>
          <w:numId w:val="2"/>
        </w:numPr>
        <w:spacing w:before="240"/>
        <w:ind w:left="426" w:hanging="426"/>
        <w:jc w:val="both"/>
      </w:pPr>
      <w:r>
        <w:lastRenderedPageBreak/>
        <w:t>Comprobación de</w:t>
      </w:r>
      <w:r w:rsidR="00313AEC">
        <w:t xml:space="preserve"> que no existe in</w:t>
      </w:r>
      <w:r>
        <w:t>cumplimiento de las obligaciones establecidas en el Procedimiento de gestión</w:t>
      </w:r>
      <w:r w:rsidR="009A7EB5">
        <w:t xml:space="preserve"> (puntos 2.2.2 y 2.2.2.1).</w:t>
      </w:r>
    </w:p>
    <w:bookmarkEnd w:id="0"/>
    <w:p w14:paraId="1381D588" w14:textId="77777777" w:rsidR="00111E61" w:rsidRDefault="00111E61" w:rsidP="0096093C">
      <w:pPr>
        <w:pStyle w:val="Prrafodelista"/>
        <w:spacing w:before="240"/>
        <w:ind w:left="426"/>
        <w:jc w:val="both"/>
      </w:pPr>
    </w:p>
    <w:sectPr w:rsidR="00111E61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8F9CB" w14:textId="77777777" w:rsidR="0078635D" w:rsidRDefault="0078635D" w:rsidP="00B433C8">
      <w:pPr>
        <w:spacing w:after="0" w:line="240" w:lineRule="auto"/>
      </w:pPr>
      <w:r>
        <w:separator/>
      </w:r>
    </w:p>
  </w:endnote>
  <w:endnote w:type="continuationSeparator" w:id="0">
    <w:p w14:paraId="2C8B5974" w14:textId="77777777" w:rsidR="0078635D" w:rsidRDefault="0078635D" w:rsidP="00B433C8">
      <w:pPr>
        <w:spacing w:after="0" w:line="240" w:lineRule="auto"/>
      </w:pPr>
      <w:r>
        <w:continuationSeparator/>
      </w:r>
    </w:p>
  </w:endnote>
  <w:endnote w:type="continuationNotice" w:id="1">
    <w:p w14:paraId="3110F5BF" w14:textId="77777777" w:rsidR="0078635D" w:rsidRDefault="007863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027068"/>
      <w:docPartObj>
        <w:docPartGallery w:val="Page Numbers (Bottom of Page)"/>
        <w:docPartUnique/>
      </w:docPartObj>
    </w:sdtPr>
    <w:sdtEndPr/>
    <w:sdtContent>
      <w:p w14:paraId="0CDC43B4" w14:textId="68E45068" w:rsidR="0012007B" w:rsidRDefault="00223EAC" w:rsidP="00D40100">
        <w:pPr>
          <w:pStyle w:val="Piedepgina"/>
          <w:jc w:val="right"/>
        </w:pPr>
        <w:r>
          <w:t>A</w:t>
        </w:r>
        <w:r w:rsidR="005876F3">
          <w:t>3</w:t>
        </w:r>
        <w:r>
          <w:t>.</w:t>
        </w:r>
        <w:r w:rsidR="0012007B">
          <w:t xml:space="preserve"> </w:t>
        </w:r>
        <w:r w:rsidR="005876F3">
          <w:t>Especificaciones de las</w:t>
        </w:r>
        <w:r w:rsidR="003E5283">
          <w:t xml:space="preserve"> auditoría</w:t>
        </w:r>
        <w:r w:rsidR="005876F3">
          <w:t>s</w:t>
        </w:r>
        <w:r>
          <w:t xml:space="preserve"> - BORRADOR</w:t>
        </w:r>
      </w:p>
      <w:p w14:paraId="0C5993F3" w14:textId="4C4CFC60" w:rsidR="007E6A9C" w:rsidRDefault="007E6A9C" w:rsidP="00D40100">
        <w:pPr>
          <w:pStyle w:val="Piedepgina"/>
          <w:jc w:val="right"/>
        </w:pPr>
        <w:r>
          <w:t xml:space="preserve"> </w:t>
        </w:r>
        <w:r>
          <w:fldChar w:fldCharType="begin"/>
        </w:r>
        <w:r>
          <w:instrText xml:space="preserve"> TIME \@ "dd/MM/yyyy" </w:instrText>
        </w:r>
        <w:r>
          <w:fldChar w:fldCharType="separate"/>
        </w:r>
        <w:r w:rsidR="00FD36B1">
          <w:rPr>
            <w:noProof/>
          </w:rPr>
          <w:t>28/11/2022</w:t>
        </w:r>
        <w:r>
          <w:fldChar w:fldCharType="end"/>
        </w:r>
        <w:r>
          <w:t xml:space="preserve">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6C119" w14:textId="77777777" w:rsidR="0078635D" w:rsidRDefault="0078635D" w:rsidP="00B433C8">
      <w:pPr>
        <w:spacing w:after="0" w:line="240" w:lineRule="auto"/>
      </w:pPr>
      <w:r>
        <w:separator/>
      </w:r>
    </w:p>
  </w:footnote>
  <w:footnote w:type="continuationSeparator" w:id="0">
    <w:p w14:paraId="60622C78" w14:textId="77777777" w:rsidR="0078635D" w:rsidRDefault="0078635D" w:rsidP="00B433C8">
      <w:pPr>
        <w:spacing w:after="0" w:line="240" w:lineRule="auto"/>
      </w:pPr>
      <w:r>
        <w:continuationSeparator/>
      </w:r>
    </w:p>
  </w:footnote>
  <w:footnote w:type="continuationNotice" w:id="1">
    <w:p w14:paraId="06372D37" w14:textId="77777777" w:rsidR="0078635D" w:rsidRDefault="007863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5913" w14:textId="1DC6A76F" w:rsidR="00023E58" w:rsidRPr="00BF4CF2" w:rsidRDefault="00DF2CA1" w:rsidP="002107B3">
    <w:pPr>
      <w:pStyle w:val="Encabezado"/>
      <w:tabs>
        <w:tab w:val="left" w:pos="5870"/>
        <w:tab w:val="left" w:pos="6290"/>
      </w:tabs>
    </w:pPr>
    <w:sdt>
      <w:sdtPr>
        <w:id w:val="-769398320"/>
        <w:docPartObj>
          <w:docPartGallery w:val="Watermarks"/>
          <w:docPartUnique/>
        </w:docPartObj>
      </w:sdtPr>
      <w:sdtEndPr/>
      <w:sdtContent>
        <w:r>
          <w:pict w14:anchorId="4480DB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 w:rsidR="00023E58">
      <w:tab/>
    </w:r>
    <w:r w:rsidR="00023E58">
      <w:tab/>
    </w:r>
    <w:r w:rsidR="00023E58">
      <w:tab/>
    </w:r>
    <w:r w:rsidR="00023E58">
      <w:tab/>
      <w:t xml:space="preserve"> </w:t>
    </w:r>
    <w:r w:rsidR="00023E58">
      <w:rPr>
        <w:noProof/>
      </w:rPr>
      <w:drawing>
        <wp:inline distT="0" distB="0" distL="0" distR="0" wp14:anchorId="0F84B8A1" wp14:editId="5DAFA35B">
          <wp:extent cx="577103" cy="416307"/>
          <wp:effectExtent l="0" t="0" r="0" b="317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6753" cy="430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62368"/>
    <w:multiLevelType w:val="hybridMultilevel"/>
    <w:tmpl w:val="1910C6DA"/>
    <w:lvl w:ilvl="0" w:tplc="73305F9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513E5"/>
    <w:multiLevelType w:val="hybridMultilevel"/>
    <w:tmpl w:val="D9DA0204"/>
    <w:lvl w:ilvl="0" w:tplc="3E04991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D679E8"/>
    <w:multiLevelType w:val="multilevel"/>
    <w:tmpl w:val="39909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AAE" w:themeColor="accent1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3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742561133">
    <w:abstractNumId w:val="2"/>
  </w:num>
  <w:num w:numId="2" w16cid:durableId="1512598389">
    <w:abstractNumId w:val="0"/>
  </w:num>
  <w:num w:numId="3" w16cid:durableId="87203610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5AE"/>
    <w:rsid w:val="00001815"/>
    <w:rsid w:val="0000193F"/>
    <w:rsid w:val="00001B93"/>
    <w:rsid w:val="0000213F"/>
    <w:rsid w:val="00002ED8"/>
    <w:rsid w:val="00005CBF"/>
    <w:rsid w:val="00007954"/>
    <w:rsid w:val="00010042"/>
    <w:rsid w:val="000111F5"/>
    <w:rsid w:val="00011304"/>
    <w:rsid w:val="00014221"/>
    <w:rsid w:val="00014825"/>
    <w:rsid w:val="00014FF1"/>
    <w:rsid w:val="000166FE"/>
    <w:rsid w:val="00020D9E"/>
    <w:rsid w:val="00021854"/>
    <w:rsid w:val="00022251"/>
    <w:rsid w:val="00023A4E"/>
    <w:rsid w:val="00023AA8"/>
    <w:rsid w:val="00023E58"/>
    <w:rsid w:val="00024D88"/>
    <w:rsid w:val="00025BB0"/>
    <w:rsid w:val="00027A36"/>
    <w:rsid w:val="00031C1A"/>
    <w:rsid w:val="000330AE"/>
    <w:rsid w:val="0003312C"/>
    <w:rsid w:val="000331DA"/>
    <w:rsid w:val="00033349"/>
    <w:rsid w:val="00033462"/>
    <w:rsid w:val="00035506"/>
    <w:rsid w:val="00035A84"/>
    <w:rsid w:val="00035E70"/>
    <w:rsid w:val="0004114E"/>
    <w:rsid w:val="000413FF"/>
    <w:rsid w:val="0004200A"/>
    <w:rsid w:val="000429AC"/>
    <w:rsid w:val="000435D3"/>
    <w:rsid w:val="00051C4F"/>
    <w:rsid w:val="0005329C"/>
    <w:rsid w:val="00054C93"/>
    <w:rsid w:val="00055BF0"/>
    <w:rsid w:val="000565B6"/>
    <w:rsid w:val="00057CC0"/>
    <w:rsid w:val="000601CA"/>
    <w:rsid w:val="00060584"/>
    <w:rsid w:val="000607F5"/>
    <w:rsid w:val="00060D0D"/>
    <w:rsid w:val="0006121F"/>
    <w:rsid w:val="00061BA0"/>
    <w:rsid w:val="000621BA"/>
    <w:rsid w:val="0006321B"/>
    <w:rsid w:val="00066E44"/>
    <w:rsid w:val="00067AF5"/>
    <w:rsid w:val="00071D7D"/>
    <w:rsid w:val="00072081"/>
    <w:rsid w:val="00072AEB"/>
    <w:rsid w:val="000733A7"/>
    <w:rsid w:val="00074E16"/>
    <w:rsid w:val="000754F4"/>
    <w:rsid w:val="000760EE"/>
    <w:rsid w:val="00076317"/>
    <w:rsid w:val="000766C9"/>
    <w:rsid w:val="00076D9E"/>
    <w:rsid w:val="0008064A"/>
    <w:rsid w:val="000827F9"/>
    <w:rsid w:val="000852C8"/>
    <w:rsid w:val="000858F2"/>
    <w:rsid w:val="000878F4"/>
    <w:rsid w:val="000900EF"/>
    <w:rsid w:val="00090BC5"/>
    <w:rsid w:val="00091C9C"/>
    <w:rsid w:val="0009349C"/>
    <w:rsid w:val="00094E1A"/>
    <w:rsid w:val="00096B8C"/>
    <w:rsid w:val="00097DD2"/>
    <w:rsid w:val="000A0DA2"/>
    <w:rsid w:val="000A1D44"/>
    <w:rsid w:val="000A375E"/>
    <w:rsid w:val="000A3C9F"/>
    <w:rsid w:val="000A7079"/>
    <w:rsid w:val="000A78F0"/>
    <w:rsid w:val="000B1D44"/>
    <w:rsid w:val="000B2472"/>
    <w:rsid w:val="000B2701"/>
    <w:rsid w:val="000B2DD5"/>
    <w:rsid w:val="000B4E7D"/>
    <w:rsid w:val="000B5F83"/>
    <w:rsid w:val="000C02D1"/>
    <w:rsid w:val="000C0D75"/>
    <w:rsid w:val="000C169E"/>
    <w:rsid w:val="000C3101"/>
    <w:rsid w:val="000C47BC"/>
    <w:rsid w:val="000C4FC4"/>
    <w:rsid w:val="000C520C"/>
    <w:rsid w:val="000C601E"/>
    <w:rsid w:val="000C6B92"/>
    <w:rsid w:val="000C7627"/>
    <w:rsid w:val="000D2422"/>
    <w:rsid w:val="000D290B"/>
    <w:rsid w:val="000D2AD6"/>
    <w:rsid w:val="000D3D5F"/>
    <w:rsid w:val="000D522F"/>
    <w:rsid w:val="000D6447"/>
    <w:rsid w:val="000D684C"/>
    <w:rsid w:val="000D6B64"/>
    <w:rsid w:val="000E093F"/>
    <w:rsid w:val="000E1DB9"/>
    <w:rsid w:val="000E241E"/>
    <w:rsid w:val="000E3889"/>
    <w:rsid w:val="000E4BB2"/>
    <w:rsid w:val="000E5429"/>
    <w:rsid w:val="000E7369"/>
    <w:rsid w:val="000F02C5"/>
    <w:rsid w:val="000F2A5D"/>
    <w:rsid w:val="000F34EB"/>
    <w:rsid w:val="000F45C3"/>
    <w:rsid w:val="000F4F99"/>
    <w:rsid w:val="000F5420"/>
    <w:rsid w:val="000F69E6"/>
    <w:rsid w:val="000F7863"/>
    <w:rsid w:val="001028DC"/>
    <w:rsid w:val="001029B5"/>
    <w:rsid w:val="00103BAA"/>
    <w:rsid w:val="00107A30"/>
    <w:rsid w:val="0011071E"/>
    <w:rsid w:val="001115DF"/>
    <w:rsid w:val="00111728"/>
    <w:rsid w:val="00111C48"/>
    <w:rsid w:val="00111E61"/>
    <w:rsid w:val="00114981"/>
    <w:rsid w:val="001152B6"/>
    <w:rsid w:val="001157B0"/>
    <w:rsid w:val="0011590E"/>
    <w:rsid w:val="00117132"/>
    <w:rsid w:val="001177D7"/>
    <w:rsid w:val="001179AA"/>
    <w:rsid w:val="0012007B"/>
    <w:rsid w:val="001213C8"/>
    <w:rsid w:val="0012165D"/>
    <w:rsid w:val="001217AC"/>
    <w:rsid w:val="00121D01"/>
    <w:rsid w:val="001223E5"/>
    <w:rsid w:val="00122CAB"/>
    <w:rsid w:val="00124706"/>
    <w:rsid w:val="00124F79"/>
    <w:rsid w:val="00124F94"/>
    <w:rsid w:val="001260B8"/>
    <w:rsid w:val="00127771"/>
    <w:rsid w:val="00127997"/>
    <w:rsid w:val="00127B9A"/>
    <w:rsid w:val="00130D59"/>
    <w:rsid w:val="001317FC"/>
    <w:rsid w:val="001327DC"/>
    <w:rsid w:val="00133D71"/>
    <w:rsid w:val="001348BD"/>
    <w:rsid w:val="00136DA1"/>
    <w:rsid w:val="00136E5F"/>
    <w:rsid w:val="00137665"/>
    <w:rsid w:val="001401A1"/>
    <w:rsid w:val="001428ED"/>
    <w:rsid w:val="00144CF7"/>
    <w:rsid w:val="001450FE"/>
    <w:rsid w:val="0014622F"/>
    <w:rsid w:val="00147B8F"/>
    <w:rsid w:val="00147BC7"/>
    <w:rsid w:val="001512AC"/>
    <w:rsid w:val="001518EC"/>
    <w:rsid w:val="0015342E"/>
    <w:rsid w:val="00153F72"/>
    <w:rsid w:val="00155443"/>
    <w:rsid w:val="00155BEC"/>
    <w:rsid w:val="00155DA2"/>
    <w:rsid w:val="0016007C"/>
    <w:rsid w:val="00160E8A"/>
    <w:rsid w:val="001623A7"/>
    <w:rsid w:val="001646FB"/>
    <w:rsid w:val="00164FD5"/>
    <w:rsid w:val="00164FFE"/>
    <w:rsid w:val="001651A9"/>
    <w:rsid w:val="00165647"/>
    <w:rsid w:val="001659B8"/>
    <w:rsid w:val="00165E8A"/>
    <w:rsid w:val="00167D7D"/>
    <w:rsid w:val="001715A8"/>
    <w:rsid w:val="00172788"/>
    <w:rsid w:val="001754DC"/>
    <w:rsid w:val="00175FF9"/>
    <w:rsid w:val="00176336"/>
    <w:rsid w:val="001763C0"/>
    <w:rsid w:val="001769BB"/>
    <w:rsid w:val="00176AD3"/>
    <w:rsid w:val="00176D91"/>
    <w:rsid w:val="00177520"/>
    <w:rsid w:val="00180315"/>
    <w:rsid w:val="00180B54"/>
    <w:rsid w:val="00180BE2"/>
    <w:rsid w:val="001818F0"/>
    <w:rsid w:val="00184E81"/>
    <w:rsid w:val="0018557F"/>
    <w:rsid w:val="001867FE"/>
    <w:rsid w:val="00186B7F"/>
    <w:rsid w:val="0018791E"/>
    <w:rsid w:val="00187EDE"/>
    <w:rsid w:val="001916DA"/>
    <w:rsid w:val="0019361F"/>
    <w:rsid w:val="001948E7"/>
    <w:rsid w:val="00194E23"/>
    <w:rsid w:val="001951A5"/>
    <w:rsid w:val="0019659F"/>
    <w:rsid w:val="00197467"/>
    <w:rsid w:val="00197961"/>
    <w:rsid w:val="001A060F"/>
    <w:rsid w:val="001A0E3D"/>
    <w:rsid w:val="001A14F3"/>
    <w:rsid w:val="001A410D"/>
    <w:rsid w:val="001A5498"/>
    <w:rsid w:val="001A5DF2"/>
    <w:rsid w:val="001A62B8"/>
    <w:rsid w:val="001B29F8"/>
    <w:rsid w:val="001B4CE5"/>
    <w:rsid w:val="001B5245"/>
    <w:rsid w:val="001B7A36"/>
    <w:rsid w:val="001B7B72"/>
    <w:rsid w:val="001B7ED9"/>
    <w:rsid w:val="001C00F1"/>
    <w:rsid w:val="001C41CA"/>
    <w:rsid w:val="001C6111"/>
    <w:rsid w:val="001C6AE8"/>
    <w:rsid w:val="001C7490"/>
    <w:rsid w:val="001C7685"/>
    <w:rsid w:val="001D006B"/>
    <w:rsid w:val="001D1172"/>
    <w:rsid w:val="001D1F07"/>
    <w:rsid w:val="001D20EE"/>
    <w:rsid w:val="001D21EC"/>
    <w:rsid w:val="001D32DE"/>
    <w:rsid w:val="001D5665"/>
    <w:rsid w:val="001D675B"/>
    <w:rsid w:val="001D6C40"/>
    <w:rsid w:val="001D76ED"/>
    <w:rsid w:val="001E26AA"/>
    <w:rsid w:val="001E2D9F"/>
    <w:rsid w:val="001E41AB"/>
    <w:rsid w:val="001E53A1"/>
    <w:rsid w:val="001E60B9"/>
    <w:rsid w:val="001E6128"/>
    <w:rsid w:val="001E6926"/>
    <w:rsid w:val="001E7C92"/>
    <w:rsid w:val="001F1354"/>
    <w:rsid w:val="001F1716"/>
    <w:rsid w:val="001F3F6D"/>
    <w:rsid w:val="001F44A9"/>
    <w:rsid w:val="001F50C2"/>
    <w:rsid w:val="001F54B7"/>
    <w:rsid w:val="00200349"/>
    <w:rsid w:val="002011DD"/>
    <w:rsid w:val="00201F2C"/>
    <w:rsid w:val="002028E2"/>
    <w:rsid w:val="00202FE9"/>
    <w:rsid w:val="0020342B"/>
    <w:rsid w:val="002037F6"/>
    <w:rsid w:val="00204481"/>
    <w:rsid w:val="0020465C"/>
    <w:rsid w:val="00205031"/>
    <w:rsid w:val="002053D6"/>
    <w:rsid w:val="00207AA7"/>
    <w:rsid w:val="002100B4"/>
    <w:rsid w:val="002107B3"/>
    <w:rsid w:val="002119C1"/>
    <w:rsid w:val="002136AF"/>
    <w:rsid w:val="002145CE"/>
    <w:rsid w:val="0021464D"/>
    <w:rsid w:val="00214C08"/>
    <w:rsid w:val="00215C7B"/>
    <w:rsid w:val="0021684E"/>
    <w:rsid w:val="0021754E"/>
    <w:rsid w:val="002176E9"/>
    <w:rsid w:val="00217D0D"/>
    <w:rsid w:val="002204B7"/>
    <w:rsid w:val="00220999"/>
    <w:rsid w:val="00221B69"/>
    <w:rsid w:val="00222DB5"/>
    <w:rsid w:val="00223960"/>
    <w:rsid w:val="00223EAC"/>
    <w:rsid w:val="00224FCA"/>
    <w:rsid w:val="002260DF"/>
    <w:rsid w:val="00227F2C"/>
    <w:rsid w:val="00232B67"/>
    <w:rsid w:val="00233154"/>
    <w:rsid w:val="00233531"/>
    <w:rsid w:val="00233B23"/>
    <w:rsid w:val="00233F1D"/>
    <w:rsid w:val="00234A83"/>
    <w:rsid w:val="00234CEF"/>
    <w:rsid w:val="00235AD3"/>
    <w:rsid w:val="002408FE"/>
    <w:rsid w:val="00240EF4"/>
    <w:rsid w:val="00240FF5"/>
    <w:rsid w:val="00241DDD"/>
    <w:rsid w:val="00241EA9"/>
    <w:rsid w:val="00242D40"/>
    <w:rsid w:val="002440D1"/>
    <w:rsid w:val="00245175"/>
    <w:rsid w:val="002459E0"/>
    <w:rsid w:val="00245AB0"/>
    <w:rsid w:val="00246CF4"/>
    <w:rsid w:val="00247B3B"/>
    <w:rsid w:val="00250CBA"/>
    <w:rsid w:val="00251B4E"/>
    <w:rsid w:val="00251C08"/>
    <w:rsid w:val="00251F1F"/>
    <w:rsid w:val="00252BA4"/>
    <w:rsid w:val="00252BF9"/>
    <w:rsid w:val="00252DD7"/>
    <w:rsid w:val="002549FC"/>
    <w:rsid w:val="00254B5E"/>
    <w:rsid w:val="00255553"/>
    <w:rsid w:val="00256272"/>
    <w:rsid w:val="00256BE9"/>
    <w:rsid w:val="00257647"/>
    <w:rsid w:val="00257A7A"/>
    <w:rsid w:val="00257E8A"/>
    <w:rsid w:val="00261285"/>
    <w:rsid w:val="0026147A"/>
    <w:rsid w:val="002619E8"/>
    <w:rsid w:val="00261B84"/>
    <w:rsid w:val="002620A5"/>
    <w:rsid w:val="002623FC"/>
    <w:rsid w:val="002637A7"/>
    <w:rsid w:val="002638B6"/>
    <w:rsid w:val="002644DF"/>
    <w:rsid w:val="0026470E"/>
    <w:rsid w:val="00265D73"/>
    <w:rsid w:val="00267872"/>
    <w:rsid w:val="00267CBF"/>
    <w:rsid w:val="0027097F"/>
    <w:rsid w:val="00270A9C"/>
    <w:rsid w:val="00271FD0"/>
    <w:rsid w:val="00273637"/>
    <w:rsid w:val="00274CED"/>
    <w:rsid w:val="002766A5"/>
    <w:rsid w:val="00280711"/>
    <w:rsid w:val="00282834"/>
    <w:rsid w:val="00284835"/>
    <w:rsid w:val="00286882"/>
    <w:rsid w:val="00291CD5"/>
    <w:rsid w:val="00291EEE"/>
    <w:rsid w:val="0029298E"/>
    <w:rsid w:val="002929D0"/>
    <w:rsid w:val="00293EAF"/>
    <w:rsid w:val="0029590A"/>
    <w:rsid w:val="00295FFE"/>
    <w:rsid w:val="002968BA"/>
    <w:rsid w:val="002973AC"/>
    <w:rsid w:val="00297C69"/>
    <w:rsid w:val="00297F65"/>
    <w:rsid w:val="002A0677"/>
    <w:rsid w:val="002A2285"/>
    <w:rsid w:val="002A25E0"/>
    <w:rsid w:val="002A2927"/>
    <w:rsid w:val="002A3B2A"/>
    <w:rsid w:val="002A4DD7"/>
    <w:rsid w:val="002A53AC"/>
    <w:rsid w:val="002A53E5"/>
    <w:rsid w:val="002A6991"/>
    <w:rsid w:val="002A713D"/>
    <w:rsid w:val="002B0CFA"/>
    <w:rsid w:val="002B1AE5"/>
    <w:rsid w:val="002B2472"/>
    <w:rsid w:val="002B2A60"/>
    <w:rsid w:val="002B2EBF"/>
    <w:rsid w:val="002B464A"/>
    <w:rsid w:val="002B4CCA"/>
    <w:rsid w:val="002B5139"/>
    <w:rsid w:val="002B5B46"/>
    <w:rsid w:val="002B6A6E"/>
    <w:rsid w:val="002B6D0F"/>
    <w:rsid w:val="002C0591"/>
    <w:rsid w:val="002C0942"/>
    <w:rsid w:val="002C099D"/>
    <w:rsid w:val="002C0AC7"/>
    <w:rsid w:val="002C42DC"/>
    <w:rsid w:val="002C5158"/>
    <w:rsid w:val="002C6C0E"/>
    <w:rsid w:val="002C71F6"/>
    <w:rsid w:val="002D1450"/>
    <w:rsid w:val="002D2A54"/>
    <w:rsid w:val="002D38A9"/>
    <w:rsid w:val="002D3DFE"/>
    <w:rsid w:val="002D40B6"/>
    <w:rsid w:val="002D4511"/>
    <w:rsid w:val="002E0FD1"/>
    <w:rsid w:val="002E1934"/>
    <w:rsid w:val="002E270F"/>
    <w:rsid w:val="002E3E40"/>
    <w:rsid w:val="002E3E62"/>
    <w:rsid w:val="002E5E41"/>
    <w:rsid w:val="002E7392"/>
    <w:rsid w:val="002F0A61"/>
    <w:rsid w:val="002F1A5F"/>
    <w:rsid w:val="002F2A3B"/>
    <w:rsid w:val="002F2B00"/>
    <w:rsid w:val="002F484E"/>
    <w:rsid w:val="002F50F3"/>
    <w:rsid w:val="002F525A"/>
    <w:rsid w:val="002F52F6"/>
    <w:rsid w:val="002F5401"/>
    <w:rsid w:val="002F5966"/>
    <w:rsid w:val="002F59ED"/>
    <w:rsid w:val="00300E08"/>
    <w:rsid w:val="00301054"/>
    <w:rsid w:val="00301BC7"/>
    <w:rsid w:val="00301DC8"/>
    <w:rsid w:val="003021A4"/>
    <w:rsid w:val="003031A0"/>
    <w:rsid w:val="003038B5"/>
    <w:rsid w:val="00303A37"/>
    <w:rsid w:val="00304A5F"/>
    <w:rsid w:val="00306651"/>
    <w:rsid w:val="003068E1"/>
    <w:rsid w:val="003069D4"/>
    <w:rsid w:val="00307F13"/>
    <w:rsid w:val="0031259A"/>
    <w:rsid w:val="0031353F"/>
    <w:rsid w:val="00313AEC"/>
    <w:rsid w:val="00313B75"/>
    <w:rsid w:val="0031564F"/>
    <w:rsid w:val="00315CE1"/>
    <w:rsid w:val="00317BB4"/>
    <w:rsid w:val="0032239B"/>
    <w:rsid w:val="0032279F"/>
    <w:rsid w:val="00323605"/>
    <w:rsid w:val="00324070"/>
    <w:rsid w:val="0032580E"/>
    <w:rsid w:val="00326393"/>
    <w:rsid w:val="00326FFA"/>
    <w:rsid w:val="003272D3"/>
    <w:rsid w:val="00331109"/>
    <w:rsid w:val="00331466"/>
    <w:rsid w:val="003349C5"/>
    <w:rsid w:val="00334AFF"/>
    <w:rsid w:val="003362A1"/>
    <w:rsid w:val="00336C2F"/>
    <w:rsid w:val="00336C75"/>
    <w:rsid w:val="00337C3C"/>
    <w:rsid w:val="00340591"/>
    <w:rsid w:val="00340742"/>
    <w:rsid w:val="00340C06"/>
    <w:rsid w:val="00340CAE"/>
    <w:rsid w:val="0034191F"/>
    <w:rsid w:val="00342175"/>
    <w:rsid w:val="00344829"/>
    <w:rsid w:val="00347158"/>
    <w:rsid w:val="00350487"/>
    <w:rsid w:val="00350497"/>
    <w:rsid w:val="0035154A"/>
    <w:rsid w:val="00351643"/>
    <w:rsid w:val="003517F3"/>
    <w:rsid w:val="0035298A"/>
    <w:rsid w:val="003535FD"/>
    <w:rsid w:val="003543FF"/>
    <w:rsid w:val="00354BE9"/>
    <w:rsid w:val="00357B37"/>
    <w:rsid w:val="0036070A"/>
    <w:rsid w:val="0036092E"/>
    <w:rsid w:val="00361CE1"/>
    <w:rsid w:val="00363863"/>
    <w:rsid w:val="00365F1D"/>
    <w:rsid w:val="0037011C"/>
    <w:rsid w:val="003711FC"/>
    <w:rsid w:val="00372244"/>
    <w:rsid w:val="00372337"/>
    <w:rsid w:val="0037260A"/>
    <w:rsid w:val="0037416B"/>
    <w:rsid w:val="003747B4"/>
    <w:rsid w:val="00374D3C"/>
    <w:rsid w:val="003764E5"/>
    <w:rsid w:val="00376922"/>
    <w:rsid w:val="00376BE5"/>
    <w:rsid w:val="00380427"/>
    <w:rsid w:val="003809E7"/>
    <w:rsid w:val="00380BD2"/>
    <w:rsid w:val="00382B83"/>
    <w:rsid w:val="00386171"/>
    <w:rsid w:val="00386E00"/>
    <w:rsid w:val="00387AE2"/>
    <w:rsid w:val="00387B79"/>
    <w:rsid w:val="00390529"/>
    <w:rsid w:val="00391529"/>
    <w:rsid w:val="00392625"/>
    <w:rsid w:val="0039304E"/>
    <w:rsid w:val="00393226"/>
    <w:rsid w:val="00393EE7"/>
    <w:rsid w:val="003A170E"/>
    <w:rsid w:val="003A19A6"/>
    <w:rsid w:val="003A3711"/>
    <w:rsid w:val="003A3DD5"/>
    <w:rsid w:val="003A4A2B"/>
    <w:rsid w:val="003B07FD"/>
    <w:rsid w:val="003B0D68"/>
    <w:rsid w:val="003B0F72"/>
    <w:rsid w:val="003B1FC1"/>
    <w:rsid w:val="003B23F7"/>
    <w:rsid w:val="003B2EA7"/>
    <w:rsid w:val="003B600D"/>
    <w:rsid w:val="003B6314"/>
    <w:rsid w:val="003B6573"/>
    <w:rsid w:val="003B6D8D"/>
    <w:rsid w:val="003B7586"/>
    <w:rsid w:val="003B7A3C"/>
    <w:rsid w:val="003C1E60"/>
    <w:rsid w:val="003C252C"/>
    <w:rsid w:val="003C3212"/>
    <w:rsid w:val="003C3247"/>
    <w:rsid w:val="003C5E7A"/>
    <w:rsid w:val="003C72DC"/>
    <w:rsid w:val="003D183C"/>
    <w:rsid w:val="003D1BA6"/>
    <w:rsid w:val="003D4D5C"/>
    <w:rsid w:val="003D56CB"/>
    <w:rsid w:val="003D78FF"/>
    <w:rsid w:val="003E06BC"/>
    <w:rsid w:val="003E3036"/>
    <w:rsid w:val="003E370E"/>
    <w:rsid w:val="003E3813"/>
    <w:rsid w:val="003E4101"/>
    <w:rsid w:val="003E4719"/>
    <w:rsid w:val="003E5283"/>
    <w:rsid w:val="003E68AF"/>
    <w:rsid w:val="003E6C4A"/>
    <w:rsid w:val="003E72B1"/>
    <w:rsid w:val="003E7CC4"/>
    <w:rsid w:val="003F0D27"/>
    <w:rsid w:val="003F21EC"/>
    <w:rsid w:val="003F3140"/>
    <w:rsid w:val="003F4074"/>
    <w:rsid w:val="003F43BF"/>
    <w:rsid w:val="003F47F7"/>
    <w:rsid w:val="003F4B68"/>
    <w:rsid w:val="003F4ECD"/>
    <w:rsid w:val="003F5953"/>
    <w:rsid w:val="003F6C3B"/>
    <w:rsid w:val="003F7C86"/>
    <w:rsid w:val="0040174E"/>
    <w:rsid w:val="00402917"/>
    <w:rsid w:val="00402B6A"/>
    <w:rsid w:val="00403030"/>
    <w:rsid w:val="00403529"/>
    <w:rsid w:val="004041F3"/>
    <w:rsid w:val="00404313"/>
    <w:rsid w:val="00404441"/>
    <w:rsid w:val="0041010D"/>
    <w:rsid w:val="004102E0"/>
    <w:rsid w:val="004104A6"/>
    <w:rsid w:val="00410D5F"/>
    <w:rsid w:val="00410F5A"/>
    <w:rsid w:val="0041169C"/>
    <w:rsid w:val="004118CC"/>
    <w:rsid w:val="00411FC7"/>
    <w:rsid w:val="00413AAC"/>
    <w:rsid w:val="00415809"/>
    <w:rsid w:val="00415B24"/>
    <w:rsid w:val="00416A54"/>
    <w:rsid w:val="00417205"/>
    <w:rsid w:val="00420866"/>
    <w:rsid w:val="004227C1"/>
    <w:rsid w:val="00422B56"/>
    <w:rsid w:val="00423C82"/>
    <w:rsid w:val="004255E7"/>
    <w:rsid w:val="00426FBA"/>
    <w:rsid w:val="00427C02"/>
    <w:rsid w:val="00430162"/>
    <w:rsid w:val="004309E2"/>
    <w:rsid w:val="0043136B"/>
    <w:rsid w:val="0043204E"/>
    <w:rsid w:val="004333DA"/>
    <w:rsid w:val="0043412F"/>
    <w:rsid w:val="00434620"/>
    <w:rsid w:val="00434ACF"/>
    <w:rsid w:val="00435147"/>
    <w:rsid w:val="00436487"/>
    <w:rsid w:val="00436A06"/>
    <w:rsid w:val="0044049D"/>
    <w:rsid w:val="0044159F"/>
    <w:rsid w:val="00443A94"/>
    <w:rsid w:val="00443B41"/>
    <w:rsid w:val="004474A3"/>
    <w:rsid w:val="00451633"/>
    <w:rsid w:val="0045476D"/>
    <w:rsid w:val="00455E2C"/>
    <w:rsid w:val="0045609E"/>
    <w:rsid w:val="004605C4"/>
    <w:rsid w:val="00463959"/>
    <w:rsid w:val="00463B10"/>
    <w:rsid w:val="00464A71"/>
    <w:rsid w:val="00465CDE"/>
    <w:rsid w:val="00470728"/>
    <w:rsid w:val="0047090C"/>
    <w:rsid w:val="0047202F"/>
    <w:rsid w:val="00472306"/>
    <w:rsid w:val="00472760"/>
    <w:rsid w:val="0047300F"/>
    <w:rsid w:val="00473EC5"/>
    <w:rsid w:val="00474713"/>
    <w:rsid w:val="00474F51"/>
    <w:rsid w:val="004777AD"/>
    <w:rsid w:val="00481248"/>
    <w:rsid w:val="00481B97"/>
    <w:rsid w:val="00481C16"/>
    <w:rsid w:val="00481D19"/>
    <w:rsid w:val="004821C4"/>
    <w:rsid w:val="00482A09"/>
    <w:rsid w:val="004841B0"/>
    <w:rsid w:val="00485B93"/>
    <w:rsid w:val="004905F4"/>
    <w:rsid w:val="0049066E"/>
    <w:rsid w:val="00491E61"/>
    <w:rsid w:val="00491EFE"/>
    <w:rsid w:val="00492281"/>
    <w:rsid w:val="004936F6"/>
    <w:rsid w:val="00493C2E"/>
    <w:rsid w:val="00494AD1"/>
    <w:rsid w:val="004956BD"/>
    <w:rsid w:val="00496753"/>
    <w:rsid w:val="00496F6B"/>
    <w:rsid w:val="00497828"/>
    <w:rsid w:val="00497B0F"/>
    <w:rsid w:val="00497FDB"/>
    <w:rsid w:val="004A18CD"/>
    <w:rsid w:val="004A2224"/>
    <w:rsid w:val="004A3AF2"/>
    <w:rsid w:val="004A5F73"/>
    <w:rsid w:val="004A7AEC"/>
    <w:rsid w:val="004B0EDD"/>
    <w:rsid w:val="004B1BE5"/>
    <w:rsid w:val="004B3B6F"/>
    <w:rsid w:val="004B4C20"/>
    <w:rsid w:val="004B5119"/>
    <w:rsid w:val="004B5CBF"/>
    <w:rsid w:val="004B70C1"/>
    <w:rsid w:val="004C100E"/>
    <w:rsid w:val="004C237A"/>
    <w:rsid w:val="004C35FA"/>
    <w:rsid w:val="004C6DFA"/>
    <w:rsid w:val="004C7E8E"/>
    <w:rsid w:val="004D0ED1"/>
    <w:rsid w:val="004D27D7"/>
    <w:rsid w:val="004D3C82"/>
    <w:rsid w:val="004D69FB"/>
    <w:rsid w:val="004D7EC1"/>
    <w:rsid w:val="004E01BD"/>
    <w:rsid w:val="004E0F40"/>
    <w:rsid w:val="004E30AE"/>
    <w:rsid w:val="004E5302"/>
    <w:rsid w:val="004E5528"/>
    <w:rsid w:val="004F036C"/>
    <w:rsid w:val="004F2BCE"/>
    <w:rsid w:val="004F51FC"/>
    <w:rsid w:val="004F5AE8"/>
    <w:rsid w:val="004F5B59"/>
    <w:rsid w:val="005008E7"/>
    <w:rsid w:val="00500A0F"/>
    <w:rsid w:val="0050100E"/>
    <w:rsid w:val="00501D10"/>
    <w:rsid w:val="00502482"/>
    <w:rsid w:val="00502AB8"/>
    <w:rsid w:val="00503DAF"/>
    <w:rsid w:val="00505342"/>
    <w:rsid w:val="005064E8"/>
    <w:rsid w:val="005066EE"/>
    <w:rsid w:val="00506A91"/>
    <w:rsid w:val="00506DAC"/>
    <w:rsid w:val="00511541"/>
    <w:rsid w:val="005146A2"/>
    <w:rsid w:val="00517ED9"/>
    <w:rsid w:val="00522EF6"/>
    <w:rsid w:val="0052321B"/>
    <w:rsid w:val="0052351B"/>
    <w:rsid w:val="00523F9F"/>
    <w:rsid w:val="00524037"/>
    <w:rsid w:val="00525435"/>
    <w:rsid w:val="005256DC"/>
    <w:rsid w:val="005263F3"/>
    <w:rsid w:val="005270FB"/>
    <w:rsid w:val="00532326"/>
    <w:rsid w:val="0053482A"/>
    <w:rsid w:val="00535A40"/>
    <w:rsid w:val="0053613D"/>
    <w:rsid w:val="00540352"/>
    <w:rsid w:val="005418F6"/>
    <w:rsid w:val="00542103"/>
    <w:rsid w:val="00542D0E"/>
    <w:rsid w:val="00545A37"/>
    <w:rsid w:val="00550166"/>
    <w:rsid w:val="005501FD"/>
    <w:rsid w:val="00550AAF"/>
    <w:rsid w:val="005512A5"/>
    <w:rsid w:val="0055199F"/>
    <w:rsid w:val="00553A12"/>
    <w:rsid w:val="0055482B"/>
    <w:rsid w:val="00554848"/>
    <w:rsid w:val="00555060"/>
    <w:rsid w:val="0055755A"/>
    <w:rsid w:val="00560070"/>
    <w:rsid w:val="0056101D"/>
    <w:rsid w:val="00561065"/>
    <w:rsid w:val="0056106F"/>
    <w:rsid w:val="00561B29"/>
    <w:rsid w:val="005629F3"/>
    <w:rsid w:val="005632A1"/>
    <w:rsid w:val="005635EF"/>
    <w:rsid w:val="00564263"/>
    <w:rsid w:val="00564360"/>
    <w:rsid w:val="00564D7A"/>
    <w:rsid w:val="0056541D"/>
    <w:rsid w:val="00565B22"/>
    <w:rsid w:val="00566361"/>
    <w:rsid w:val="00566399"/>
    <w:rsid w:val="00567572"/>
    <w:rsid w:val="0056780E"/>
    <w:rsid w:val="005708C8"/>
    <w:rsid w:val="00571E9F"/>
    <w:rsid w:val="00572251"/>
    <w:rsid w:val="0057251E"/>
    <w:rsid w:val="00574358"/>
    <w:rsid w:val="00575389"/>
    <w:rsid w:val="00576309"/>
    <w:rsid w:val="0057668C"/>
    <w:rsid w:val="00576979"/>
    <w:rsid w:val="00577224"/>
    <w:rsid w:val="00577737"/>
    <w:rsid w:val="00577F08"/>
    <w:rsid w:val="005829B8"/>
    <w:rsid w:val="00583049"/>
    <w:rsid w:val="00583C64"/>
    <w:rsid w:val="005849EA"/>
    <w:rsid w:val="00586CA3"/>
    <w:rsid w:val="005876F3"/>
    <w:rsid w:val="00587C68"/>
    <w:rsid w:val="00590857"/>
    <w:rsid w:val="00590E77"/>
    <w:rsid w:val="00592B39"/>
    <w:rsid w:val="0059520A"/>
    <w:rsid w:val="00595B4C"/>
    <w:rsid w:val="005A17CD"/>
    <w:rsid w:val="005A3FA1"/>
    <w:rsid w:val="005A4246"/>
    <w:rsid w:val="005A4915"/>
    <w:rsid w:val="005A5796"/>
    <w:rsid w:val="005A5C21"/>
    <w:rsid w:val="005A639F"/>
    <w:rsid w:val="005A6B28"/>
    <w:rsid w:val="005A7AA9"/>
    <w:rsid w:val="005B0CB9"/>
    <w:rsid w:val="005B1D11"/>
    <w:rsid w:val="005B24F7"/>
    <w:rsid w:val="005B4FE7"/>
    <w:rsid w:val="005B5336"/>
    <w:rsid w:val="005B6521"/>
    <w:rsid w:val="005B65DB"/>
    <w:rsid w:val="005B67A0"/>
    <w:rsid w:val="005B703F"/>
    <w:rsid w:val="005C03D7"/>
    <w:rsid w:val="005C0F45"/>
    <w:rsid w:val="005C1772"/>
    <w:rsid w:val="005C17F2"/>
    <w:rsid w:val="005C202C"/>
    <w:rsid w:val="005C3C6B"/>
    <w:rsid w:val="005C473C"/>
    <w:rsid w:val="005C4CBA"/>
    <w:rsid w:val="005C4EA9"/>
    <w:rsid w:val="005C55FE"/>
    <w:rsid w:val="005C56AB"/>
    <w:rsid w:val="005D02FE"/>
    <w:rsid w:val="005D0328"/>
    <w:rsid w:val="005D1948"/>
    <w:rsid w:val="005D1B97"/>
    <w:rsid w:val="005D3E03"/>
    <w:rsid w:val="005D3FC8"/>
    <w:rsid w:val="005D4F6A"/>
    <w:rsid w:val="005D6364"/>
    <w:rsid w:val="005D65FB"/>
    <w:rsid w:val="005D7B31"/>
    <w:rsid w:val="005E1188"/>
    <w:rsid w:val="005E26EC"/>
    <w:rsid w:val="005E2A56"/>
    <w:rsid w:val="005E3308"/>
    <w:rsid w:val="005E387D"/>
    <w:rsid w:val="005E628E"/>
    <w:rsid w:val="005E6452"/>
    <w:rsid w:val="005E6757"/>
    <w:rsid w:val="005E6B2B"/>
    <w:rsid w:val="005F013B"/>
    <w:rsid w:val="005F03D7"/>
    <w:rsid w:val="005F4F7F"/>
    <w:rsid w:val="005F6DAB"/>
    <w:rsid w:val="005F6DC3"/>
    <w:rsid w:val="005F7E49"/>
    <w:rsid w:val="00600AC2"/>
    <w:rsid w:val="00600DFD"/>
    <w:rsid w:val="00601423"/>
    <w:rsid w:val="006018B9"/>
    <w:rsid w:val="00602683"/>
    <w:rsid w:val="006028AC"/>
    <w:rsid w:val="00602E10"/>
    <w:rsid w:val="0060413E"/>
    <w:rsid w:val="00604246"/>
    <w:rsid w:val="00604744"/>
    <w:rsid w:val="00605568"/>
    <w:rsid w:val="00606C4B"/>
    <w:rsid w:val="00607A23"/>
    <w:rsid w:val="006100B8"/>
    <w:rsid w:val="00612B14"/>
    <w:rsid w:val="00612FF0"/>
    <w:rsid w:val="00613929"/>
    <w:rsid w:val="00613AEF"/>
    <w:rsid w:val="00613F05"/>
    <w:rsid w:val="006142A9"/>
    <w:rsid w:val="00615193"/>
    <w:rsid w:val="00617BDC"/>
    <w:rsid w:val="00617E96"/>
    <w:rsid w:val="00620B0A"/>
    <w:rsid w:val="00621531"/>
    <w:rsid w:val="00621F29"/>
    <w:rsid w:val="006225A9"/>
    <w:rsid w:val="00622DD5"/>
    <w:rsid w:val="00623444"/>
    <w:rsid w:val="0062559F"/>
    <w:rsid w:val="00627565"/>
    <w:rsid w:val="00627BBC"/>
    <w:rsid w:val="00630A56"/>
    <w:rsid w:val="0063289C"/>
    <w:rsid w:val="006333B4"/>
    <w:rsid w:val="00634595"/>
    <w:rsid w:val="00634AEC"/>
    <w:rsid w:val="006352C0"/>
    <w:rsid w:val="0063651A"/>
    <w:rsid w:val="00636EDF"/>
    <w:rsid w:val="00640541"/>
    <w:rsid w:val="00640F4C"/>
    <w:rsid w:val="0064148B"/>
    <w:rsid w:val="0064277A"/>
    <w:rsid w:val="00644788"/>
    <w:rsid w:val="00644839"/>
    <w:rsid w:val="00647170"/>
    <w:rsid w:val="006502F7"/>
    <w:rsid w:val="00652C02"/>
    <w:rsid w:val="0065401C"/>
    <w:rsid w:val="00656A67"/>
    <w:rsid w:val="006576B1"/>
    <w:rsid w:val="00661118"/>
    <w:rsid w:val="00661600"/>
    <w:rsid w:val="00661858"/>
    <w:rsid w:val="00662132"/>
    <w:rsid w:val="00662217"/>
    <w:rsid w:val="00662AE6"/>
    <w:rsid w:val="00663A6C"/>
    <w:rsid w:val="006667B3"/>
    <w:rsid w:val="00666E33"/>
    <w:rsid w:val="00667B56"/>
    <w:rsid w:val="0067100D"/>
    <w:rsid w:val="0067295D"/>
    <w:rsid w:val="006736EC"/>
    <w:rsid w:val="006758E1"/>
    <w:rsid w:val="006761EF"/>
    <w:rsid w:val="00677206"/>
    <w:rsid w:val="00677AE2"/>
    <w:rsid w:val="00680EB9"/>
    <w:rsid w:val="00681A0B"/>
    <w:rsid w:val="00681CAF"/>
    <w:rsid w:val="006829C5"/>
    <w:rsid w:val="00682B12"/>
    <w:rsid w:val="00686103"/>
    <w:rsid w:val="0068643B"/>
    <w:rsid w:val="00687741"/>
    <w:rsid w:val="00687C2A"/>
    <w:rsid w:val="00687FBD"/>
    <w:rsid w:val="00691353"/>
    <w:rsid w:val="0069179C"/>
    <w:rsid w:val="00694E82"/>
    <w:rsid w:val="00694EEC"/>
    <w:rsid w:val="00694F3D"/>
    <w:rsid w:val="0069502F"/>
    <w:rsid w:val="00696192"/>
    <w:rsid w:val="006A23D8"/>
    <w:rsid w:val="006A5510"/>
    <w:rsid w:val="006B0191"/>
    <w:rsid w:val="006B064D"/>
    <w:rsid w:val="006B0654"/>
    <w:rsid w:val="006B1B20"/>
    <w:rsid w:val="006B3941"/>
    <w:rsid w:val="006B5D7B"/>
    <w:rsid w:val="006B6875"/>
    <w:rsid w:val="006C0BC7"/>
    <w:rsid w:val="006C0BD1"/>
    <w:rsid w:val="006C1729"/>
    <w:rsid w:val="006C2796"/>
    <w:rsid w:val="006C2B06"/>
    <w:rsid w:val="006C4099"/>
    <w:rsid w:val="006C458C"/>
    <w:rsid w:val="006C6D50"/>
    <w:rsid w:val="006C7DDA"/>
    <w:rsid w:val="006D074E"/>
    <w:rsid w:val="006D1803"/>
    <w:rsid w:val="006D196B"/>
    <w:rsid w:val="006D2E4D"/>
    <w:rsid w:val="006D3C1A"/>
    <w:rsid w:val="006D47BF"/>
    <w:rsid w:val="006D4F9C"/>
    <w:rsid w:val="006D5DC7"/>
    <w:rsid w:val="006D6C4E"/>
    <w:rsid w:val="006D7D7C"/>
    <w:rsid w:val="006E090E"/>
    <w:rsid w:val="006E41C2"/>
    <w:rsid w:val="006E420E"/>
    <w:rsid w:val="006E4CE9"/>
    <w:rsid w:val="006E6452"/>
    <w:rsid w:val="006E6898"/>
    <w:rsid w:val="006E7B12"/>
    <w:rsid w:val="006F1A44"/>
    <w:rsid w:val="006F3217"/>
    <w:rsid w:val="006F3338"/>
    <w:rsid w:val="006F394F"/>
    <w:rsid w:val="006F3D5D"/>
    <w:rsid w:val="006F4616"/>
    <w:rsid w:val="006F4ABD"/>
    <w:rsid w:val="006F59AE"/>
    <w:rsid w:val="006F6DD6"/>
    <w:rsid w:val="00700F15"/>
    <w:rsid w:val="00702979"/>
    <w:rsid w:val="0070306A"/>
    <w:rsid w:val="00704AD6"/>
    <w:rsid w:val="00705FC0"/>
    <w:rsid w:val="0071177B"/>
    <w:rsid w:val="00712F71"/>
    <w:rsid w:val="007132C0"/>
    <w:rsid w:val="007154C0"/>
    <w:rsid w:val="00715CEF"/>
    <w:rsid w:val="00716D70"/>
    <w:rsid w:val="007175CB"/>
    <w:rsid w:val="00720405"/>
    <w:rsid w:val="00721528"/>
    <w:rsid w:val="00721692"/>
    <w:rsid w:val="00722213"/>
    <w:rsid w:val="00722941"/>
    <w:rsid w:val="00725559"/>
    <w:rsid w:val="00726320"/>
    <w:rsid w:val="007275AA"/>
    <w:rsid w:val="00732F3A"/>
    <w:rsid w:val="00734103"/>
    <w:rsid w:val="0073471B"/>
    <w:rsid w:val="00734DB8"/>
    <w:rsid w:val="007356F4"/>
    <w:rsid w:val="00736251"/>
    <w:rsid w:val="00736472"/>
    <w:rsid w:val="007424EC"/>
    <w:rsid w:val="0074288B"/>
    <w:rsid w:val="00742B06"/>
    <w:rsid w:val="00743CF3"/>
    <w:rsid w:val="00743FCE"/>
    <w:rsid w:val="0074403D"/>
    <w:rsid w:val="007447CC"/>
    <w:rsid w:val="0074641A"/>
    <w:rsid w:val="00746714"/>
    <w:rsid w:val="0074707C"/>
    <w:rsid w:val="0075026E"/>
    <w:rsid w:val="007515F2"/>
    <w:rsid w:val="007516B9"/>
    <w:rsid w:val="00751D4C"/>
    <w:rsid w:val="00752FDC"/>
    <w:rsid w:val="007608ED"/>
    <w:rsid w:val="00761F01"/>
    <w:rsid w:val="00762271"/>
    <w:rsid w:val="007625C6"/>
    <w:rsid w:val="0076271D"/>
    <w:rsid w:val="0076351B"/>
    <w:rsid w:val="00763774"/>
    <w:rsid w:val="007654EC"/>
    <w:rsid w:val="00765767"/>
    <w:rsid w:val="00766019"/>
    <w:rsid w:val="00766677"/>
    <w:rsid w:val="0076752D"/>
    <w:rsid w:val="00767AC6"/>
    <w:rsid w:val="007720B2"/>
    <w:rsid w:val="00772B89"/>
    <w:rsid w:val="0077324F"/>
    <w:rsid w:val="007739FD"/>
    <w:rsid w:val="00776934"/>
    <w:rsid w:val="00780B52"/>
    <w:rsid w:val="00781C6E"/>
    <w:rsid w:val="007858A0"/>
    <w:rsid w:val="0078635D"/>
    <w:rsid w:val="00786CC5"/>
    <w:rsid w:val="0079345D"/>
    <w:rsid w:val="00793EC1"/>
    <w:rsid w:val="00794126"/>
    <w:rsid w:val="007951AF"/>
    <w:rsid w:val="00795CD8"/>
    <w:rsid w:val="007964DC"/>
    <w:rsid w:val="0079699B"/>
    <w:rsid w:val="007A10C8"/>
    <w:rsid w:val="007A198D"/>
    <w:rsid w:val="007A1D67"/>
    <w:rsid w:val="007A2193"/>
    <w:rsid w:val="007A2725"/>
    <w:rsid w:val="007A29D9"/>
    <w:rsid w:val="007A32F8"/>
    <w:rsid w:val="007A3B8F"/>
    <w:rsid w:val="007A5B59"/>
    <w:rsid w:val="007A6F66"/>
    <w:rsid w:val="007A719C"/>
    <w:rsid w:val="007A75CF"/>
    <w:rsid w:val="007B2E63"/>
    <w:rsid w:val="007B3BFF"/>
    <w:rsid w:val="007B4A29"/>
    <w:rsid w:val="007B4AEE"/>
    <w:rsid w:val="007B4F06"/>
    <w:rsid w:val="007B555F"/>
    <w:rsid w:val="007B6204"/>
    <w:rsid w:val="007B6CD0"/>
    <w:rsid w:val="007B6E03"/>
    <w:rsid w:val="007B703F"/>
    <w:rsid w:val="007B78D9"/>
    <w:rsid w:val="007C14EB"/>
    <w:rsid w:val="007C27F5"/>
    <w:rsid w:val="007C380E"/>
    <w:rsid w:val="007C3DD2"/>
    <w:rsid w:val="007C4854"/>
    <w:rsid w:val="007C5AB3"/>
    <w:rsid w:val="007C5CFE"/>
    <w:rsid w:val="007C65B4"/>
    <w:rsid w:val="007C663E"/>
    <w:rsid w:val="007C6C1F"/>
    <w:rsid w:val="007D15FA"/>
    <w:rsid w:val="007D1609"/>
    <w:rsid w:val="007D1C7F"/>
    <w:rsid w:val="007D28D6"/>
    <w:rsid w:val="007D2A58"/>
    <w:rsid w:val="007D34CB"/>
    <w:rsid w:val="007D3DD4"/>
    <w:rsid w:val="007D3F1D"/>
    <w:rsid w:val="007D4739"/>
    <w:rsid w:val="007D6791"/>
    <w:rsid w:val="007D6957"/>
    <w:rsid w:val="007D73A1"/>
    <w:rsid w:val="007E1DEC"/>
    <w:rsid w:val="007E5FCD"/>
    <w:rsid w:val="007E6057"/>
    <w:rsid w:val="007E6A9C"/>
    <w:rsid w:val="007E7311"/>
    <w:rsid w:val="007E7BF9"/>
    <w:rsid w:val="007F1F9D"/>
    <w:rsid w:val="007F3681"/>
    <w:rsid w:val="007F3F8E"/>
    <w:rsid w:val="007F4B2E"/>
    <w:rsid w:val="007F78A5"/>
    <w:rsid w:val="007F78F7"/>
    <w:rsid w:val="007F7C92"/>
    <w:rsid w:val="007F7D0E"/>
    <w:rsid w:val="008000C6"/>
    <w:rsid w:val="0080038F"/>
    <w:rsid w:val="00800572"/>
    <w:rsid w:val="00800792"/>
    <w:rsid w:val="008009AC"/>
    <w:rsid w:val="008013C4"/>
    <w:rsid w:val="00802E2A"/>
    <w:rsid w:val="0080437F"/>
    <w:rsid w:val="00805B78"/>
    <w:rsid w:val="00810C05"/>
    <w:rsid w:val="00810E40"/>
    <w:rsid w:val="00811A8F"/>
    <w:rsid w:val="00813D85"/>
    <w:rsid w:val="008145EA"/>
    <w:rsid w:val="008147AB"/>
    <w:rsid w:val="008152B5"/>
    <w:rsid w:val="008157A3"/>
    <w:rsid w:val="008158FE"/>
    <w:rsid w:val="00815D5F"/>
    <w:rsid w:val="00815FF1"/>
    <w:rsid w:val="008176CE"/>
    <w:rsid w:val="008233DA"/>
    <w:rsid w:val="008235BA"/>
    <w:rsid w:val="00823B96"/>
    <w:rsid w:val="00824E11"/>
    <w:rsid w:val="00825BCA"/>
    <w:rsid w:val="00826715"/>
    <w:rsid w:val="008267A8"/>
    <w:rsid w:val="00826C88"/>
    <w:rsid w:val="0082758F"/>
    <w:rsid w:val="00827C26"/>
    <w:rsid w:val="00830498"/>
    <w:rsid w:val="008318B9"/>
    <w:rsid w:val="00831B46"/>
    <w:rsid w:val="008366E2"/>
    <w:rsid w:val="00837117"/>
    <w:rsid w:val="00841389"/>
    <w:rsid w:val="008414C7"/>
    <w:rsid w:val="00841E59"/>
    <w:rsid w:val="0084271B"/>
    <w:rsid w:val="0084313A"/>
    <w:rsid w:val="00843210"/>
    <w:rsid w:val="008446ED"/>
    <w:rsid w:val="00844CA2"/>
    <w:rsid w:val="00845AAA"/>
    <w:rsid w:val="008463BA"/>
    <w:rsid w:val="00846518"/>
    <w:rsid w:val="008503BD"/>
    <w:rsid w:val="008514B1"/>
    <w:rsid w:val="0085169E"/>
    <w:rsid w:val="00852F3C"/>
    <w:rsid w:val="00853CF0"/>
    <w:rsid w:val="00854285"/>
    <w:rsid w:val="00854CA1"/>
    <w:rsid w:val="00855692"/>
    <w:rsid w:val="00855772"/>
    <w:rsid w:val="00857267"/>
    <w:rsid w:val="008602FE"/>
    <w:rsid w:val="00860E21"/>
    <w:rsid w:val="0086117C"/>
    <w:rsid w:val="00861326"/>
    <w:rsid w:val="00861FCC"/>
    <w:rsid w:val="00862200"/>
    <w:rsid w:val="008624AF"/>
    <w:rsid w:val="008662C5"/>
    <w:rsid w:val="008676D3"/>
    <w:rsid w:val="00875123"/>
    <w:rsid w:val="00876EE4"/>
    <w:rsid w:val="008773B9"/>
    <w:rsid w:val="008778DC"/>
    <w:rsid w:val="00880B6F"/>
    <w:rsid w:val="00882AB9"/>
    <w:rsid w:val="00883264"/>
    <w:rsid w:val="00884506"/>
    <w:rsid w:val="008862C2"/>
    <w:rsid w:val="00890821"/>
    <w:rsid w:val="00892B12"/>
    <w:rsid w:val="00892DEE"/>
    <w:rsid w:val="00894B0A"/>
    <w:rsid w:val="008967AB"/>
    <w:rsid w:val="00897202"/>
    <w:rsid w:val="008A00D8"/>
    <w:rsid w:val="008A0445"/>
    <w:rsid w:val="008A22B7"/>
    <w:rsid w:val="008A31E6"/>
    <w:rsid w:val="008A3277"/>
    <w:rsid w:val="008A33BF"/>
    <w:rsid w:val="008A48E0"/>
    <w:rsid w:val="008A5495"/>
    <w:rsid w:val="008A60B1"/>
    <w:rsid w:val="008A7668"/>
    <w:rsid w:val="008A7977"/>
    <w:rsid w:val="008B00B7"/>
    <w:rsid w:val="008B1949"/>
    <w:rsid w:val="008B1D77"/>
    <w:rsid w:val="008B3B97"/>
    <w:rsid w:val="008B48AC"/>
    <w:rsid w:val="008B69D4"/>
    <w:rsid w:val="008C0EF1"/>
    <w:rsid w:val="008C137E"/>
    <w:rsid w:val="008C1710"/>
    <w:rsid w:val="008C2575"/>
    <w:rsid w:val="008C3B99"/>
    <w:rsid w:val="008C3B9E"/>
    <w:rsid w:val="008C459B"/>
    <w:rsid w:val="008C4663"/>
    <w:rsid w:val="008C4B31"/>
    <w:rsid w:val="008C50FC"/>
    <w:rsid w:val="008C6537"/>
    <w:rsid w:val="008C6830"/>
    <w:rsid w:val="008C6EC1"/>
    <w:rsid w:val="008D0C5A"/>
    <w:rsid w:val="008D51F8"/>
    <w:rsid w:val="008D6E37"/>
    <w:rsid w:val="008D71A6"/>
    <w:rsid w:val="008E0B11"/>
    <w:rsid w:val="008E245D"/>
    <w:rsid w:val="008E4BB2"/>
    <w:rsid w:val="008E5327"/>
    <w:rsid w:val="008E6007"/>
    <w:rsid w:val="008E7A32"/>
    <w:rsid w:val="008F0051"/>
    <w:rsid w:val="008F0384"/>
    <w:rsid w:val="008F11F3"/>
    <w:rsid w:val="008F11F5"/>
    <w:rsid w:val="008F1BC8"/>
    <w:rsid w:val="008F1D29"/>
    <w:rsid w:val="008F1D46"/>
    <w:rsid w:val="008F1F2E"/>
    <w:rsid w:val="008F2575"/>
    <w:rsid w:val="008F3849"/>
    <w:rsid w:val="008F3CA1"/>
    <w:rsid w:val="008F4329"/>
    <w:rsid w:val="008F4341"/>
    <w:rsid w:val="008F43FC"/>
    <w:rsid w:val="008F456F"/>
    <w:rsid w:val="008F5404"/>
    <w:rsid w:val="008F5CC8"/>
    <w:rsid w:val="008F5F4D"/>
    <w:rsid w:val="008F67E1"/>
    <w:rsid w:val="008F744B"/>
    <w:rsid w:val="0090010D"/>
    <w:rsid w:val="0090027E"/>
    <w:rsid w:val="00902159"/>
    <w:rsid w:val="009024A3"/>
    <w:rsid w:val="009025B2"/>
    <w:rsid w:val="00903217"/>
    <w:rsid w:val="00903C68"/>
    <w:rsid w:val="00903EC1"/>
    <w:rsid w:val="009107FE"/>
    <w:rsid w:val="00910E5C"/>
    <w:rsid w:val="00916196"/>
    <w:rsid w:val="00916DAC"/>
    <w:rsid w:val="009172D5"/>
    <w:rsid w:val="00922633"/>
    <w:rsid w:val="00923E5B"/>
    <w:rsid w:val="00923EA9"/>
    <w:rsid w:val="00925023"/>
    <w:rsid w:val="00925331"/>
    <w:rsid w:val="00925E03"/>
    <w:rsid w:val="00926654"/>
    <w:rsid w:val="00930B8B"/>
    <w:rsid w:val="00930CB1"/>
    <w:rsid w:val="00933815"/>
    <w:rsid w:val="00933F7B"/>
    <w:rsid w:val="00934369"/>
    <w:rsid w:val="00934D79"/>
    <w:rsid w:val="00935A26"/>
    <w:rsid w:val="009375FF"/>
    <w:rsid w:val="00941BF3"/>
    <w:rsid w:val="009423FD"/>
    <w:rsid w:val="00942A71"/>
    <w:rsid w:val="00943A14"/>
    <w:rsid w:val="009447AA"/>
    <w:rsid w:val="00950784"/>
    <w:rsid w:val="00951322"/>
    <w:rsid w:val="009513D5"/>
    <w:rsid w:val="0095156B"/>
    <w:rsid w:val="0095191F"/>
    <w:rsid w:val="0095221E"/>
    <w:rsid w:val="0095328C"/>
    <w:rsid w:val="009537E7"/>
    <w:rsid w:val="00957FF2"/>
    <w:rsid w:val="00960139"/>
    <w:rsid w:val="0096093C"/>
    <w:rsid w:val="00964875"/>
    <w:rsid w:val="00964DE9"/>
    <w:rsid w:val="009654A1"/>
    <w:rsid w:val="009659FC"/>
    <w:rsid w:val="00965EFA"/>
    <w:rsid w:val="00966ACC"/>
    <w:rsid w:val="00971BD5"/>
    <w:rsid w:val="009721FA"/>
    <w:rsid w:val="00973402"/>
    <w:rsid w:val="00973668"/>
    <w:rsid w:val="0097399F"/>
    <w:rsid w:val="0097416F"/>
    <w:rsid w:val="009748E3"/>
    <w:rsid w:val="00976116"/>
    <w:rsid w:val="00977957"/>
    <w:rsid w:val="00980125"/>
    <w:rsid w:val="009801BB"/>
    <w:rsid w:val="00980D5D"/>
    <w:rsid w:val="009817D9"/>
    <w:rsid w:val="0098644B"/>
    <w:rsid w:val="00986744"/>
    <w:rsid w:val="00986CDE"/>
    <w:rsid w:val="00986F1C"/>
    <w:rsid w:val="00987BB0"/>
    <w:rsid w:val="00990CCC"/>
    <w:rsid w:val="00990E12"/>
    <w:rsid w:val="0099142D"/>
    <w:rsid w:val="00991B6C"/>
    <w:rsid w:val="00991FDE"/>
    <w:rsid w:val="009926F8"/>
    <w:rsid w:val="009931EE"/>
    <w:rsid w:val="00994A72"/>
    <w:rsid w:val="009952BA"/>
    <w:rsid w:val="0099568E"/>
    <w:rsid w:val="00996C1C"/>
    <w:rsid w:val="009A07E4"/>
    <w:rsid w:val="009A0CFB"/>
    <w:rsid w:val="009A22C3"/>
    <w:rsid w:val="009A29A9"/>
    <w:rsid w:val="009A2A32"/>
    <w:rsid w:val="009A4CA0"/>
    <w:rsid w:val="009A6D12"/>
    <w:rsid w:val="009A7A7E"/>
    <w:rsid w:val="009A7EB5"/>
    <w:rsid w:val="009B0B00"/>
    <w:rsid w:val="009B2751"/>
    <w:rsid w:val="009B2F27"/>
    <w:rsid w:val="009B602C"/>
    <w:rsid w:val="009B6E9D"/>
    <w:rsid w:val="009C0EDD"/>
    <w:rsid w:val="009C150A"/>
    <w:rsid w:val="009C2482"/>
    <w:rsid w:val="009C33E1"/>
    <w:rsid w:val="009C52C6"/>
    <w:rsid w:val="009C5D7A"/>
    <w:rsid w:val="009C615A"/>
    <w:rsid w:val="009C62C0"/>
    <w:rsid w:val="009C6C7D"/>
    <w:rsid w:val="009D1848"/>
    <w:rsid w:val="009D1C5D"/>
    <w:rsid w:val="009D2DB5"/>
    <w:rsid w:val="009D2E26"/>
    <w:rsid w:val="009D4586"/>
    <w:rsid w:val="009D4C96"/>
    <w:rsid w:val="009D577D"/>
    <w:rsid w:val="009D5F29"/>
    <w:rsid w:val="009D6C1E"/>
    <w:rsid w:val="009D7274"/>
    <w:rsid w:val="009D76A5"/>
    <w:rsid w:val="009D78B7"/>
    <w:rsid w:val="009E1D2D"/>
    <w:rsid w:val="009E2A54"/>
    <w:rsid w:val="009E386B"/>
    <w:rsid w:val="009E3F30"/>
    <w:rsid w:val="009E4CD8"/>
    <w:rsid w:val="009E57F7"/>
    <w:rsid w:val="009E7A2B"/>
    <w:rsid w:val="009E7AF3"/>
    <w:rsid w:val="009F0161"/>
    <w:rsid w:val="009F0BE2"/>
    <w:rsid w:val="009F1837"/>
    <w:rsid w:val="009F5BBF"/>
    <w:rsid w:val="00A0031A"/>
    <w:rsid w:val="00A02CEF"/>
    <w:rsid w:val="00A036A8"/>
    <w:rsid w:val="00A041FC"/>
    <w:rsid w:val="00A05009"/>
    <w:rsid w:val="00A052DB"/>
    <w:rsid w:val="00A05336"/>
    <w:rsid w:val="00A068D9"/>
    <w:rsid w:val="00A10012"/>
    <w:rsid w:val="00A10F91"/>
    <w:rsid w:val="00A113E3"/>
    <w:rsid w:val="00A11A7C"/>
    <w:rsid w:val="00A11D50"/>
    <w:rsid w:val="00A13391"/>
    <w:rsid w:val="00A1714C"/>
    <w:rsid w:val="00A173B6"/>
    <w:rsid w:val="00A17621"/>
    <w:rsid w:val="00A21FF2"/>
    <w:rsid w:val="00A22C6E"/>
    <w:rsid w:val="00A243E9"/>
    <w:rsid w:val="00A30057"/>
    <w:rsid w:val="00A31C37"/>
    <w:rsid w:val="00A327EC"/>
    <w:rsid w:val="00A344F8"/>
    <w:rsid w:val="00A371D0"/>
    <w:rsid w:val="00A37C7C"/>
    <w:rsid w:val="00A40F58"/>
    <w:rsid w:val="00A415F1"/>
    <w:rsid w:val="00A426E9"/>
    <w:rsid w:val="00A42F4F"/>
    <w:rsid w:val="00A43395"/>
    <w:rsid w:val="00A456C4"/>
    <w:rsid w:val="00A4572E"/>
    <w:rsid w:val="00A461C9"/>
    <w:rsid w:val="00A46D76"/>
    <w:rsid w:val="00A4766C"/>
    <w:rsid w:val="00A500EC"/>
    <w:rsid w:val="00A50772"/>
    <w:rsid w:val="00A5185F"/>
    <w:rsid w:val="00A53A76"/>
    <w:rsid w:val="00A5416B"/>
    <w:rsid w:val="00A546A2"/>
    <w:rsid w:val="00A550A7"/>
    <w:rsid w:val="00A55419"/>
    <w:rsid w:val="00A55E16"/>
    <w:rsid w:val="00A56BC3"/>
    <w:rsid w:val="00A57646"/>
    <w:rsid w:val="00A57AB1"/>
    <w:rsid w:val="00A57C54"/>
    <w:rsid w:val="00A62C1A"/>
    <w:rsid w:val="00A62CC8"/>
    <w:rsid w:val="00A64165"/>
    <w:rsid w:val="00A646B1"/>
    <w:rsid w:val="00A66532"/>
    <w:rsid w:val="00A66C25"/>
    <w:rsid w:val="00A66EDC"/>
    <w:rsid w:val="00A670EF"/>
    <w:rsid w:val="00A67103"/>
    <w:rsid w:val="00A673C9"/>
    <w:rsid w:val="00A67CFD"/>
    <w:rsid w:val="00A70016"/>
    <w:rsid w:val="00A7131F"/>
    <w:rsid w:val="00A71FEA"/>
    <w:rsid w:val="00A72048"/>
    <w:rsid w:val="00A728CB"/>
    <w:rsid w:val="00A7312C"/>
    <w:rsid w:val="00A73566"/>
    <w:rsid w:val="00A73AE2"/>
    <w:rsid w:val="00A73D23"/>
    <w:rsid w:val="00A7533D"/>
    <w:rsid w:val="00A75666"/>
    <w:rsid w:val="00A820D7"/>
    <w:rsid w:val="00A839BB"/>
    <w:rsid w:val="00A83D70"/>
    <w:rsid w:val="00A84A77"/>
    <w:rsid w:val="00A84E43"/>
    <w:rsid w:val="00A8709A"/>
    <w:rsid w:val="00A90388"/>
    <w:rsid w:val="00A909A4"/>
    <w:rsid w:val="00A913B5"/>
    <w:rsid w:val="00A91472"/>
    <w:rsid w:val="00A93998"/>
    <w:rsid w:val="00A95408"/>
    <w:rsid w:val="00A962D0"/>
    <w:rsid w:val="00A97F6B"/>
    <w:rsid w:val="00AA14D2"/>
    <w:rsid w:val="00AA1D7E"/>
    <w:rsid w:val="00AA233A"/>
    <w:rsid w:val="00AA2A3F"/>
    <w:rsid w:val="00AA3000"/>
    <w:rsid w:val="00AA32A9"/>
    <w:rsid w:val="00AA377E"/>
    <w:rsid w:val="00AA48D9"/>
    <w:rsid w:val="00AA4C35"/>
    <w:rsid w:val="00AA4EE8"/>
    <w:rsid w:val="00AA542C"/>
    <w:rsid w:val="00AA69BF"/>
    <w:rsid w:val="00AA6E0B"/>
    <w:rsid w:val="00AB00A2"/>
    <w:rsid w:val="00AB03B3"/>
    <w:rsid w:val="00AB14E5"/>
    <w:rsid w:val="00AB194A"/>
    <w:rsid w:val="00AB266B"/>
    <w:rsid w:val="00AB2B67"/>
    <w:rsid w:val="00AB36C8"/>
    <w:rsid w:val="00AB3E2D"/>
    <w:rsid w:val="00AB4E56"/>
    <w:rsid w:val="00AB5E61"/>
    <w:rsid w:val="00AB65FD"/>
    <w:rsid w:val="00AB6993"/>
    <w:rsid w:val="00AB73B1"/>
    <w:rsid w:val="00AB73C4"/>
    <w:rsid w:val="00AC03F0"/>
    <w:rsid w:val="00AC23F1"/>
    <w:rsid w:val="00AC3C74"/>
    <w:rsid w:val="00AC4030"/>
    <w:rsid w:val="00AC4C37"/>
    <w:rsid w:val="00AC5685"/>
    <w:rsid w:val="00AC5D8D"/>
    <w:rsid w:val="00AC692B"/>
    <w:rsid w:val="00AC781E"/>
    <w:rsid w:val="00AD0A57"/>
    <w:rsid w:val="00AD1BC9"/>
    <w:rsid w:val="00AD2C23"/>
    <w:rsid w:val="00AD433D"/>
    <w:rsid w:val="00AD5215"/>
    <w:rsid w:val="00AD6AF3"/>
    <w:rsid w:val="00AD77B4"/>
    <w:rsid w:val="00AE0B40"/>
    <w:rsid w:val="00AE16AF"/>
    <w:rsid w:val="00AE1DE6"/>
    <w:rsid w:val="00AE47E5"/>
    <w:rsid w:val="00AE61BB"/>
    <w:rsid w:val="00AE7E4B"/>
    <w:rsid w:val="00AE7F8A"/>
    <w:rsid w:val="00AF28B8"/>
    <w:rsid w:val="00AF4260"/>
    <w:rsid w:val="00AF576F"/>
    <w:rsid w:val="00B00A0C"/>
    <w:rsid w:val="00B011E4"/>
    <w:rsid w:val="00B019CD"/>
    <w:rsid w:val="00B01D47"/>
    <w:rsid w:val="00B01F63"/>
    <w:rsid w:val="00B05556"/>
    <w:rsid w:val="00B06359"/>
    <w:rsid w:val="00B0640C"/>
    <w:rsid w:val="00B06CBF"/>
    <w:rsid w:val="00B139D6"/>
    <w:rsid w:val="00B144D1"/>
    <w:rsid w:val="00B16820"/>
    <w:rsid w:val="00B16BD1"/>
    <w:rsid w:val="00B17627"/>
    <w:rsid w:val="00B22138"/>
    <w:rsid w:val="00B22754"/>
    <w:rsid w:val="00B23094"/>
    <w:rsid w:val="00B2436C"/>
    <w:rsid w:val="00B247B2"/>
    <w:rsid w:val="00B263D2"/>
    <w:rsid w:val="00B2672F"/>
    <w:rsid w:val="00B27AF1"/>
    <w:rsid w:val="00B30119"/>
    <w:rsid w:val="00B31EC0"/>
    <w:rsid w:val="00B320C9"/>
    <w:rsid w:val="00B3283B"/>
    <w:rsid w:val="00B337AF"/>
    <w:rsid w:val="00B34052"/>
    <w:rsid w:val="00B34656"/>
    <w:rsid w:val="00B35DBD"/>
    <w:rsid w:val="00B36E75"/>
    <w:rsid w:val="00B373FE"/>
    <w:rsid w:val="00B42609"/>
    <w:rsid w:val="00B433C8"/>
    <w:rsid w:val="00B47FD3"/>
    <w:rsid w:val="00B504A1"/>
    <w:rsid w:val="00B51481"/>
    <w:rsid w:val="00B52D20"/>
    <w:rsid w:val="00B5454B"/>
    <w:rsid w:val="00B60271"/>
    <w:rsid w:val="00B61AE8"/>
    <w:rsid w:val="00B61EC6"/>
    <w:rsid w:val="00B63FE6"/>
    <w:rsid w:val="00B64383"/>
    <w:rsid w:val="00B64D65"/>
    <w:rsid w:val="00B65745"/>
    <w:rsid w:val="00B66773"/>
    <w:rsid w:val="00B67AC9"/>
    <w:rsid w:val="00B7007B"/>
    <w:rsid w:val="00B71F58"/>
    <w:rsid w:val="00B73ACF"/>
    <w:rsid w:val="00B73B10"/>
    <w:rsid w:val="00B74053"/>
    <w:rsid w:val="00B750FB"/>
    <w:rsid w:val="00B7599C"/>
    <w:rsid w:val="00B7740B"/>
    <w:rsid w:val="00B805AD"/>
    <w:rsid w:val="00B80866"/>
    <w:rsid w:val="00B8091E"/>
    <w:rsid w:val="00B82170"/>
    <w:rsid w:val="00B824B8"/>
    <w:rsid w:val="00B82DD2"/>
    <w:rsid w:val="00B83144"/>
    <w:rsid w:val="00B837FB"/>
    <w:rsid w:val="00B84B7F"/>
    <w:rsid w:val="00B84D66"/>
    <w:rsid w:val="00B85061"/>
    <w:rsid w:val="00B85FEE"/>
    <w:rsid w:val="00B864C4"/>
    <w:rsid w:val="00B8759B"/>
    <w:rsid w:val="00B877E6"/>
    <w:rsid w:val="00B904FF"/>
    <w:rsid w:val="00B926CB"/>
    <w:rsid w:val="00B9276B"/>
    <w:rsid w:val="00B9368F"/>
    <w:rsid w:val="00B938F1"/>
    <w:rsid w:val="00B94E0E"/>
    <w:rsid w:val="00B94EAD"/>
    <w:rsid w:val="00B960C3"/>
    <w:rsid w:val="00B967FE"/>
    <w:rsid w:val="00B968F8"/>
    <w:rsid w:val="00B9710F"/>
    <w:rsid w:val="00BA0287"/>
    <w:rsid w:val="00BA215F"/>
    <w:rsid w:val="00BA3FC5"/>
    <w:rsid w:val="00BA5677"/>
    <w:rsid w:val="00BA5A15"/>
    <w:rsid w:val="00BA5B2B"/>
    <w:rsid w:val="00BA6EF9"/>
    <w:rsid w:val="00BA7BCF"/>
    <w:rsid w:val="00BA7CD8"/>
    <w:rsid w:val="00BB1016"/>
    <w:rsid w:val="00BB36E9"/>
    <w:rsid w:val="00BB54EA"/>
    <w:rsid w:val="00BB5EBB"/>
    <w:rsid w:val="00BB6451"/>
    <w:rsid w:val="00BC03EE"/>
    <w:rsid w:val="00BC0A2D"/>
    <w:rsid w:val="00BC1134"/>
    <w:rsid w:val="00BC1340"/>
    <w:rsid w:val="00BC3C30"/>
    <w:rsid w:val="00BC44ED"/>
    <w:rsid w:val="00BC5232"/>
    <w:rsid w:val="00BC6620"/>
    <w:rsid w:val="00BC7127"/>
    <w:rsid w:val="00BC7566"/>
    <w:rsid w:val="00BC7A62"/>
    <w:rsid w:val="00BC7E33"/>
    <w:rsid w:val="00BD16F8"/>
    <w:rsid w:val="00BD1978"/>
    <w:rsid w:val="00BD203D"/>
    <w:rsid w:val="00BD20D0"/>
    <w:rsid w:val="00BD2567"/>
    <w:rsid w:val="00BD4D7C"/>
    <w:rsid w:val="00BD783E"/>
    <w:rsid w:val="00BD7DD1"/>
    <w:rsid w:val="00BD7E23"/>
    <w:rsid w:val="00BE1394"/>
    <w:rsid w:val="00BE1C6D"/>
    <w:rsid w:val="00BE220C"/>
    <w:rsid w:val="00BE317A"/>
    <w:rsid w:val="00BE31FB"/>
    <w:rsid w:val="00BE3726"/>
    <w:rsid w:val="00BE3C8E"/>
    <w:rsid w:val="00BE433D"/>
    <w:rsid w:val="00BE726E"/>
    <w:rsid w:val="00BE7422"/>
    <w:rsid w:val="00BF06D2"/>
    <w:rsid w:val="00BF0894"/>
    <w:rsid w:val="00BF0D80"/>
    <w:rsid w:val="00BF0E91"/>
    <w:rsid w:val="00BF399D"/>
    <w:rsid w:val="00BF3CBA"/>
    <w:rsid w:val="00BF4000"/>
    <w:rsid w:val="00BF4CF2"/>
    <w:rsid w:val="00BF6EEF"/>
    <w:rsid w:val="00BF76EE"/>
    <w:rsid w:val="00BF7C7E"/>
    <w:rsid w:val="00BF7DAE"/>
    <w:rsid w:val="00C005A8"/>
    <w:rsid w:val="00C0089A"/>
    <w:rsid w:val="00C02785"/>
    <w:rsid w:val="00C0590A"/>
    <w:rsid w:val="00C06E14"/>
    <w:rsid w:val="00C07056"/>
    <w:rsid w:val="00C07558"/>
    <w:rsid w:val="00C078BA"/>
    <w:rsid w:val="00C10138"/>
    <w:rsid w:val="00C101FB"/>
    <w:rsid w:val="00C108A8"/>
    <w:rsid w:val="00C108B6"/>
    <w:rsid w:val="00C10CEC"/>
    <w:rsid w:val="00C12F82"/>
    <w:rsid w:val="00C12F9B"/>
    <w:rsid w:val="00C1321E"/>
    <w:rsid w:val="00C16BA0"/>
    <w:rsid w:val="00C16FFA"/>
    <w:rsid w:val="00C172DC"/>
    <w:rsid w:val="00C21606"/>
    <w:rsid w:val="00C22CAE"/>
    <w:rsid w:val="00C22DEC"/>
    <w:rsid w:val="00C2322C"/>
    <w:rsid w:val="00C23AB4"/>
    <w:rsid w:val="00C24E7C"/>
    <w:rsid w:val="00C30F17"/>
    <w:rsid w:val="00C31084"/>
    <w:rsid w:val="00C31166"/>
    <w:rsid w:val="00C31378"/>
    <w:rsid w:val="00C319C9"/>
    <w:rsid w:val="00C31A03"/>
    <w:rsid w:val="00C332CC"/>
    <w:rsid w:val="00C339B8"/>
    <w:rsid w:val="00C34066"/>
    <w:rsid w:val="00C34EC8"/>
    <w:rsid w:val="00C353FD"/>
    <w:rsid w:val="00C36302"/>
    <w:rsid w:val="00C36E8E"/>
    <w:rsid w:val="00C404AB"/>
    <w:rsid w:val="00C41F95"/>
    <w:rsid w:val="00C42762"/>
    <w:rsid w:val="00C42D3C"/>
    <w:rsid w:val="00C4411D"/>
    <w:rsid w:val="00C45906"/>
    <w:rsid w:val="00C470DD"/>
    <w:rsid w:val="00C47AE9"/>
    <w:rsid w:val="00C507AA"/>
    <w:rsid w:val="00C53FB1"/>
    <w:rsid w:val="00C54D4A"/>
    <w:rsid w:val="00C565FD"/>
    <w:rsid w:val="00C57AC1"/>
    <w:rsid w:val="00C57E4B"/>
    <w:rsid w:val="00C60F95"/>
    <w:rsid w:val="00C61064"/>
    <w:rsid w:val="00C62D67"/>
    <w:rsid w:val="00C63015"/>
    <w:rsid w:val="00C6321B"/>
    <w:rsid w:val="00C63B21"/>
    <w:rsid w:val="00C668F0"/>
    <w:rsid w:val="00C701F1"/>
    <w:rsid w:val="00C70BCD"/>
    <w:rsid w:val="00C71D5C"/>
    <w:rsid w:val="00C74288"/>
    <w:rsid w:val="00C75DAB"/>
    <w:rsid w:val="00C7628E"/>
    <w:rsid w:val="00C768F1"/>
    <w:rsid w:val="00C77D04"/>
    <w:rsid w:val="00C802EE"/>
    <w:rsid w:val="00C81C88"/>
    <w:rsid w:val="00C841BA"/>
    <w:rsid w:val="00C908F9"/>
    <w:rsid w:val="00C9112B"/>
    <w:rsid w:val="00C91A7F"/>
    <w:rsid w:val="00C92576"/>
    <w:rsid w:val="00C950BE"/>
    <w:rsid w:val="00C9558A"/>
    <w:rsid w:val="00CA0B16"/>
    <w:rsid w:val="00CA1C96"/>
    <w:rsid w:val="00CA2388"/>
    <w:rsid w:val="00CA5892"/>
    <w:rsid w:val="00CA58FE"/>
    <w:rsid w:val="00CA5BAB"/>
    <w:rsid w:val="00CA68B0"/>
    <w:rsid w:val="00CA783B"/>
    <w:rsid w:val="00CB0D45"/>
    <w:rsid w:val="00CB1987"/>
    <w:rsid w:val="00CB1DD5"/>
    <w:rsid w:val="00CB247E"/>
    <w:rsid w:val="00CB5223"/>
    <w:rsid w:val="00CC0A72"/>
    <w:rsid w:val="00CC1727"/>
    <w:rsid w:val="00CC2F55"/>
    <w:rsid w:val="00CC2F64"/>
    <w:rsid w:val="00CC37D7"/>
    <w:rsid w:val="00CC5D18"/>
    <w:rsid w:val="00CC63EC"/>
    <w:rsid w:val="00CC7B61"/>
    <w:rsid w:val="00CD0B72"/>
    <w:rsid w:val="00CD1F15"/>
    <w:rsid w:val="00CD2088"/>
    <w:rsid w:val="00CD2A40"/>
    <w:rsid w:val="00CD33DE"/>
    <w:rsid w:val="00CD3A3B"/>
    <w:rsid w:val="00CD4632"/>
    <w:rsid w:val="00CD7111"/>
    <w:rsid w:val="00CD79A9"/>
    <w:rsid w:val="00CD7EC4"/>
    <w:rsid w:val="00CE1468"/>
    <w:rsid w:val="00CE2C0F"/>
    <w:rsid w:val="00CE42C5"/>
    <w:rsid w:val="00CE63C5"/>
    <w:rsid w:val="00CE70DF"/>
    <w:rsid w:val="00CF09DD"/>
    <w:rsid w:val="00CF130E"/>
    <w:rsid w:val="00CF275F"/>
    <w:rsid w:val="00CF2B07"/>
    <w:rsid w:val="00CF4E8C"/>
    <w:rsid w:val="00CF5045"/>
    <w:rsid w:val="00CF6447"/>
    <w:rsid w:val="00D001C7"/>
    <w:rsid w:val="00D0223B"/>
    <w:rsid w:val="00D022F7"/>
    <w:rsid w:val="00D02BE7"/>
    <w:rsid w:val="00D02C57"/>
    <w:rsid w:val="00D0672B"/>
    <w:rsid w:val="00D0713E"/>
    <w:rsid w:val="00D075BC"/>
    <w:rsid w:val="00D07B6D"/>
    <w:rsid w:val="00D11DB0"/>
    <w:rsid w:val="00D123C5"/>
    <w:rsid w:val="00D14628"/>
    <w:rsid w:val="00D165DC"/>
    <w:rsid w:val="00D169F2"/>
    <w:rsid w:val="00D2045A"/>
    <w:rsid w:val="00D20A50"/>
    <w:rsid w:val="00D21320"/>
    <w:rsid w:val="00D21729"/>
    <w:rsid w:val="00D235AE"/>
    <w:rsid w:val="00D24BBC"/>
    <w:rsid w:val="00D24EF5"/>
    <w:rsid w:val="00D266A2"/>
    <w:rsid w:val="00D267D1"/>
    <w:rsid w:val="00D27AEA"/>
    <w:rsid w:val="00D313B5"/>
    <w:rsid w:val="00D31581"/>
    <w:rsid w:val="00D322C2"/>
    <w:rsid w:val="00D331B0"/>
    <w:rsid w:val="00D37127"/>
    <w:rsid w:val="00D40100"/>
    <w:rsid w:val="00D40B5D"/>
    <w:rsid w:val="00D40E02"/>
    <w:rsid w:val="00D42578"/>
    <w:rsid w:val="00D42C8C"/>
    <w:rsid w:val="00D43652"/>
    <w:rsid w:val="00D44B5E"/>
    <w:rsid w:val="00D44C02"/>
    <w:rsid w:val="00D44DF7"/>
    <w:rsid w:val="00D47547"/>
    <w:rsid w:val="00D47FF6"/>
    <w:rsid w:val="00D50647"/>
    <w:rsid w:val="00D51D67"/>
    <w:rsid w:val="00D52FDF"/>
    <w:rsid w:val="00D53680"/>
    <w:rsid w:val="00D5388E"/>
    <w:rsid w:val="00D53C1A"/>
    <w:rsid w:val="00D5458C"/>
    <w:rsid w:val="00D55193"/>
    <w:rsid w:val="00D56080"/>
    <w:rsid w:val="00D565D9"/>
    <w:rsid w:val="00D567B6"/>
    <w:rsid w:val="00D57E95"/>
    <w:rsid w:val="00D60991"/>
    <w:rsid w:val="00D61E01"/>
    <w:rsid w:val="00D635C6"/>
    <w:rsid w:val="00D651B2"/>
    <w:rsid w:val="00D664F4"/>
    <w:rsid w:val="00D710A0"/>
    <w:rsid w:val="00D726EC"/>
    <w:rsid w:val="00D72B4E"/>
    <w:rsid w:val="00D72F3F"/>
    <w:rsid w:val="00D74D8E"/>
    <w:rsid w:val="00D76E6D"/>
    <w:rsid w:val="00D772C6"/>
    <w:rsid w:val="00D80897"/>
    <w:rsid w:val="00D81A48"/>
    <w:rsid w:val="00D82852"/>
    <w:rsid w:val="00D82F80"/>
    <w:rsid w:val="00D83DC9"/>
    <w:rsid w:val="00D850DC"/>
    <w:rsid w:val="00D8650A"/>
    <w:rsid w:val="00D92652"/>
    <w:rsid w:val="00D92730"/>
    <w:rsid w:val="00D94281"/>
    <w:rsid w:val="00D9449B"/>
    <w:rsid w:val="00D96A99"/>
    <w:rsid w:val="00D96BF3"/>
    <w:rsid w:val="00D96E24"/>
    <w:rsid w:val="00D97182"/>
    <w:rsid w:val="00D9737D"/>
    <w:rsid w:val="00D973BC"/>
    <w:rsid w:val="00D97DC9"/>
    <w:rsid w:val="00DA0A29"/>
    <w:rsid w:val="00DA1737"/>
    <w:rsid w:val="00DA180E"/>
    <w:rsid w:val="00DA2AC2"/>
    <w:rsid w:val="00DA3A0C"/>
    <w:rsid w:val="00DA7721"/>
    <w:rsid w:val="00DB1437"/>
    <w:rsid w:val="00DB3197"/>
    <w:rsid w:val="00DB4C0C"/>
    <w:rsid w:val="00DB4DB7"/>
    <w:rsid w:val="00DB5841"/>
    <w:rsid w:val="00DC0284"/>
    <w:rsid w:val="00DC1935"/>
    <w:rsid w:val="00DC2082"/>
    <w:rsid w:val="00DC33CF"/>
    <w:rsid w:val="00DC4641"/>
    <w:rsid w:val="00DC524F"/>
    <w:rsid w:val="00DC5677"/>
    <w:rsid w:val="00DC5FA6"/>
    <w:rsid w:val="00DC68B5"/>
    <w:rsid w:val="00DD07BF"/>
    <w:rsid w:val="00DD43BC"/>
    <w:rsid w:val="00DD4DA2"/>
    <w:rsid w:val="00DD532C"/>
    <w:rsid w:val="00DD5937"/>
    <w:rsid w:val="00DD6CB9"/>
    <w:rsid w:val="00DE0157"/>
    <w:rsid w:val="00DE0B7F"/>
    <w:rsid w:val="00DE1871"/>
    <w:rsid w:val="00DE37D0"/>
    <w:rsid w:val="00DE3983"/>
    <w:rsid w:val="00DE41BA"/>
    <w:rsid w:val="00DE4AAF"/>
    <w:rsid w:val="00DF0459"/>
    <w:rsid w:val="00DF0BFB"/>
    <w:rsid w:val="00DF2CA1"/>
    <w:rsid w:val="00DF385E"/>
    <w:rsid w:val="00DF3A12"/>
    <w:rsid w:val="00DF4711"/>
    <w:rsid w:val="00DF5D57"/>
    <w:rsid w:val="00DF64B6"/>
    <w:rsid w:val="00E00ABC"/>
    <w:rsid w:val="00E00DB5"/>
    <w:rsid w:val="00E01533"/>
    <w:rsid w:val="00E01A9F"/>
    <w:rsid w:val="00E02B15"/>
    <w:rsid w:val="00E03668"/>
    <w:rsid w:val="00E039FA"/>
    <w:rsid w:val="00E0434E"/>
    <w:rsid w:val="00E04A29"/>
    <w:rsid w:val="00E05F29"/>
    <w:rsid w:val="00E065F7"/>
    <w:rsid w:val="00E07479"/>
    <w:rsid w:val="00E10523"/>
    <w:rsid w:val="00E11376"/>
    <w:rsid w:val="00E11675"/>
    <w:rsid w:val="00E11FB0"/>
    <w:rsid w:val="00E13B7C"/>
    <w:rsid w:val="00E14309"/>
    <w:rsid w:val="00E1769B"/>
    <w:rsid w:val="00E20A80"/>
    <w:rsid w:val="00E20BBD"/>
    <w:rsid w:val="00E21054"/>
    <w:rsid w:val="00E235DC"/>
    <w:rsid w:val="00E2384E"/>
    <w:rsid w:val="00E24187"/>
    <w:rsid w:val="00E24D85"/>
    <w:rsid w:val="00E2675A"/>
    <w:rsid w:val="00E26BDF"/>
    <w:rsid w:val="00E27131"/>
    <w:rsid w:val="00E27642"/>
    <w:rsid w:val="00E30E26"/>
    <w:rsid w:val="00E3461F"/>
    <w:rsid w:val="00E363A4"/>
    <w:rsid w:val="00E36ABD"/>
    <w:rsid w:val="00E36FEA"/>
    <w:rsid w:val="00E374C9"/>
    <w:rsid w:val="00E42A1C"/>
    <w:rsid w:val="00E43B3A"/>
    <w:rsid w:val="00E44C64"/>
    <w:rsid w:val="00E45251"/>
    <w:rsid w:val="00E46AD9"/>
    <w:rsid w:val="00E46DBB"/>
    <w:rsid w:val="00E47E10"/>
    <w:rsid w:val="00E47FEF"/>
    <w:rsid w:val="00E503B8"/>
    <w:rsid w:val="00E50A52"/>
    <w:rsid w:val="00E52C99"/>
    <w:rsid w:val="00E53F0C"/>
    <w:rsid w:val="00E54C72"/>
    <w:rsid w:val="00E55615"/>
    <w:rsid w:val="00E556D2"/>
    <w:rsid w:val="00E55CE7"/>
    <w:rsid w:val="00E56E9E"/>
    <w:rsid w:val="00E60901"/>
    <w:rsid w:val="00E61DF1"/>
    <w:rsid w:val="00E624E5"/>
    <w:rsid w:val="00E65C37"/>
    <w:rsid w:val="00E660B2"/>
    <w:rsid w:val="00E664FC"/>
    <w:rsid w:val="00E676AF"/>
    <w:rsid w:val="00E717C6"/>
    <w:rsid w:val="00E723F1"/>
    <w:rsid w:val="00E73CD8"/>
    <w:rsid w:val="00E74F46"/>
    <w:rsid w:val="00E756AF"/>
    <w:rsid w:val="00E75B6F"/>
    <w:rsid w:val="00E76F94"/>
    <w:rsid w:val="00E77429"/>
    <w:rsid w:val="00E77A77"/>
    <w:rsid w:val="00E805E1"/>
    <w:rsid w:val="00E8225D"/>
    <w:rsid w:val="00E82601"/>
    <w:rsid w:val="00E828A6"/>
    <w:rsid w:val="00E83981"/>
    <w:rsid w:val="00E83C60"/>
    <w:rsid w:val="00E8538C"/>
    <w:rsid w:val="00E90523"/>
    <w:rsid w:val="00E90529"/>
    <w:rsid w:val="00E9100D"/>
    <w:rsid w:val="00E92451"/>
    <w:rsid w:val="00E93ED6"/>
    <w:rsid w:val="00E95CFF"/>
    <w:rsid w:val="00E9653A"/>
    <w:rsid w:val="00E974B4"/>
    <w:rsid w:val="00E975D4"/>
    <w:rsid w:val="00E97BAF"/>
    <w:rsid w:val="00EA01DE"/>
    <w:rsid w:val="00EA06C3"/>
    <w:rsid w:val="00EA0A5E"/>
    <w:rsid w:val="00EA17E9"/>
    <w:rsid w:val="00EA2283"/>
    <w:rsid w:val="00EA47E3"/>
    <w:rsid w:val="00EA48A3"/>
    <w:rsid w:val="00EA4E43"/>
    <w:rsid w:val="00EA6F76"/>
    <w:rsid w:val="00EA722D"/>
    <w:rsid w:val="00EA79C1"/>
    <w:rsid w:val="00EB08C3"/>
    <w:rsid w:val="00EB0FC0"/>
    <w:rsid w:val="00EB46B8"/>
    <w:rsid w:val="00EB5A7C"/>
    <w:rsid w:val="00EB777F"/>
    <w:rsid w:val="00EC0226"/>
    <w:rsid w:val="00EC08D5"/>
    <w:rsid w:val="00EC2759"/>
    <w:rsid w:val="00EC2DE8"/>
    <w:rsid w:val="00EC3347"/>
    <w:rsid w:val="00EC45AE"/>
    <w:rsid w:val="00EC47AE"/>
    <w:rsid w:val="00EC6D4D"/>
    <w:rsid w:val="00ED2397"/>
    <w:rsid w:val="00ED5A9A"/>
    <w:rsid w:val="00ED5AE3"/>
    <w:rsid w:val="00ED5BB5"/>
    <w:rsid w:val="00ED69D4"/>
    <w:rsid w:val="00ED6B14"/>
    <w:rsid w:val="00EE2875"/>
    <w:rsid w:val="00EE5B0E"/>
    <w:rsid w:val="00EE7A5B"/>
    <w:rsid w:val="00EF5C97"/>
    <w:rsid w:val="00EF64D6"/>
    <w:rsid w:val="00EF6884"/>
    <w:rsid w:val="00EF7839"/>
    <w:rsid w:val="00EF7D5C"/>
    <w:rsid w:val="00F0027F"/>
    <w:rsid w:val="00F006DA"/>
    <w:rsid w:val="00F03496"/>
    <w:rsid w:val="00F034A0"/>
    <w:rsid w:val="00F0393B"/>
    <w:rsid w:val="00F0583C"/>
    <w:rsid w:val="00F05D1B"/>
    <w:rsid w:val="00F068DF"/>
    <w:rsid w:val="00F1273B"/>
    <w:rsid w:val="00F154C1"/>
    <w:rsid w:val="00F1650A"/>
    <w:rsid w:val="00F16AB0"/>
    <w:rsid w:val="00F16AD3"/>
    <w:rsid w:val="00F22264"/>
    <w:rsid w:val="00F23FB8"/>
    <w:rsid w:val="00F2408F"/>
    <w:rsid w:val="00F24838"/>
    <w:rsid w:val="00F24897"/>
    <w:rsid w:val="00F25BDD"/>
    <w:rsid w:val="00F25C32"/>
    <w:rsid w:val="00F26AAD"/>
    <w:rsid w:val="00F27A0A"/>
    <w:rsid w:val="00F31259"/>
    <w:rsid w:val="00F31BD9"/>
    <w:rsid w:val="00F322C4"/>
    <w:rsid w:val="00F33721"/>
    <w:rsid w:val="00F34E84"/>
    <w:rsid w:val="00F3673E"/>
    <w:rsid w:val="00F367A1"/>
    <w:rsid w:val="00F3707D"/>
    <w:rsid w:val="00F37A16"/>
    <w:rsid w:val="00F40FDB"/>
    <w:rsid w:val="00F41528"/>
    <w:rsid w:val="00F42D5F"/>
    <w:rsid w:val="00F43F92"/>
    <w:rsid w:val="00F45B87"/>
    <w:rsid w:val="00F45D1E"/>
    <w:rsid w:val="00F46F2D"/>
    <w:rsid w:val="00F5358C"/>
    <w:rsid w:val="00F53B96"/>
    <w:rsid w:val="00F54EF2"/>
    <w:rsid w:val="00F57D75"/>
    <w:rsid w:val="00F61890"/>
    <w:rsid w:val="00F64868"/>
    <w:rsid w:val="00F65105"/>
    <w:rsid w:val="00F6640F"/>
    <w:rsid w:val="00F66B4C"/>
    <w:rsid w:val="00F70138"/>
    <w:rsid w:val="00F70341"/>
    <w:rsid w:val="00F70C83"/>
    <w:rsid w:val="00F70FC3"/>
    <w:rsid w:val="00F7103D"/>
    <w:rsid w:val="00F718EC"/>
    <w:rsid w:val="00F75858"/>
    <w:rsid w:val="00F809AB"/>
    <w:rsid w:val="00F81076"/>
    <w:rsid w:val="00F81295"/>
    <w:rsid w:val="00F82703"/>
    <w:rsid w:val="00F82B50"/>
    <w:rsid w:val="00F8328B"/>
    <w:rsid w:val="00F83994"/>
    <w:rsid w:val="00F84F14"/>
    <w:rsid w:val="00F86126"/>
    <w:rsid w:val="00F87010"/>
    <w:rsid w:val="00F9059E"/>
    <w:rsid w:val="00F91301"/>
    <w:rsid w:val="00F916A7"/>
    <w:rsid w:val="00F9623D"/>
    <w:rsid w:val="00F96624"/>
    <w:rsid w:val="00FA041D"/>
    <w:rsid w:val="00FA18F2"/>
    <w:rsid w:val="00FA239A"/>
    <w:rsid w:val="00FA2633"/>
    <w:rsid w:val="00FA3363"/>
    <w:rsid w:val="00FA379F"/>
    <w:rsid w:val="00FA4E01"/>
    <w:rsid w:val="00FA6C86"/>
    <w:rsid w:val="00FB0D13"/>
    <w:rsid w:val="00FB2E2D"/>
    <w:rsid w:val="00FB3960"/>
    <w:rsid w:val="00FB3BB4"/>
    <w:rsid w:val="00FB4571"/>
    <w:rsid w:val="00FB544B"/>
    <w:rsid w:val="00FB5512"/>
    <w:rsid w:val="00FB5D7D"/>
    <w:rsid w:val="00FB73EC"/>
    <w:rsid w:val="00FC229B"/>
    <w:rsid w:val="00FC249A"/>
    <w:rsid w:val="00FC4200"/>
    <w:rsid w:val="00FC4F5C"/>
    <w:rsid w:val="00FC76E0"/>
    <w:rsid w:val="00FD129B"/>
    <w:rsid w:val="00FD36B1"/>
    <w:rsid w:val="00FD5059"/>
    <w:rsid w:val="00FD55AD"/>
    <w:rsid w:val="00FD5803"/>
    <w:rsid w:val="00FD705B"/>
    <w:rsid w:val="00FD717D"/>
    <w:rsid w:val="00FE0838"/>
    <w:rsid w:val="00FE1390"/>
    <w:rsid w:val="00FE17AF"/>
    <w:rsid w:val="00FE2864"/>
    <w:rsid w:val="00FE337F"/>
    <w:rsid w:val="00FE6616"/>
    <w:rsid w:val="00FE699F"/>
    <w:rsid w:val="00FE740D"/>
    <w:rsid w:val="00FE783C"/>
    <w:rsid w:val="00FF0C1B"/>
    <w:rsid w:val="00FF2820"/>
    <w:rsid w:val="00FF53B5"/>
    <w:rsid w:val="00FF6832"/>
    <w:rsid w:val="00FF6A14"/>
    <w:rsid w:val="00FF7343"/>
    <w:rsid w:val="1736DC2E"/>
    <w:rsid w:val="1F00BC6D"/>
    <w:rsid w:val="21B69102"/>
    <w:rsid w:val="2AD7953A"/>
    <w:rsid w:val="391D0F9D"/>
    <w:rsid w:val="3A53CA2B"/>
    <w:rsid w:val="4A0AB7B0"/>
    <w:rsid w:val="4B04B7C3"/>
    <w:rsid w:val="5430CE79"/>
    <w:rsid w:val="62A1E273"/>
    <w:rsid w:val="6CD1AD98"/>
    <w:rsid w:val="6DD5B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B55521F"/>
  <w15:chartTrackingRefBased/>
  <w15:docId w15:val="{6DBAC973-9789-4368-B87B-F4E5C41B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B9A"/>
    <w:pPr>
      <w:spacing w:after="200" w:line="276" w:lineRule="auto"/>
    </w:pPr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C14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5A82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94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AAE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948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7AA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346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A82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346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A82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346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C56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lang w:val="es-ES"/>
    </w:rPr>
  </w:style>
  <w:style w:type="paragraph" w:styleId="Prrafodelista">
    <w:name w:val="List Paragraph"/>
    <w:basedOn w:val="Normal"/>
    <w:uiPriority w:val="34"/>
    <w:qFormat/>
    <w:rsid w:val="001948E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3C8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3C8"/>
    <w:rPr>
      <w:rFonts w:eastAsiaTheme="minorEastAsia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48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483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4835"/>
    <w:rPr>
      <w:rFonts w:eastAsiaTheme="minorEastAsi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48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4835"/>
    <w:rPr>
      <w:rFonts w:eastAsiaTheme="minorEastAsia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4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835"/>
    <w:rPr>
      <w:rFonts w:ascii="Segoe UI" w:eastAsiaTheme="minorEastAsia" w:hAnsi="Segoe UI" w:cs="Segoe UI"/>
      <w:sz w:val="18"/>
      <w:szCs w:val="18"/>
      <w:lang w:val="es-ES"/>
    </w:rPr>
  </w:style>
  <w:style w:type="paragraph" w:styleId="Descripcin">
    <w:name w:val="caption"/>
    <w:basedOn w:val="Normal"/>
    <w:next w:val="Normal"/>
    <w:uiPriority w:val="35"/>
    <w:unhideWhenUsed/>
    <w:qFormat/>
    <w:rsid w:val="00DD532C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A060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A060F"/>
    <w:rPr>
      <w:rFonts w:eastAsiaTheme="minorEastAsia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A060F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7C14EB"/>
    <w:rPr>
      <w:rFonts w:asciiTheme="majorHAnsi" w:eastAsiaTheme="majorEastAsia" w:hAnsiTheme="majorHAnsi" w:cstheme="majorBidi"/>
      <w:color w:val="005A82" w:themeColor="accent1" w:themeShade="BF"/>
      <w:sz w:val="32"/>
      <w:szCs w:val="32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A67103"/>
    <w:pPr>
      <w:spacing w:line="259" w:lineRule="auto"/>
      <w:outlineLvl w:val="9"/>
    </w:pPr>
    <w:rPr>
      <w:lang w:val="es-ES_tradnl" w:eastAsia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6710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6710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6710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A67103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434620"/>
    <w:rPr>
      <w:rFonts w:asciiTheme="majorHAnsi" w:eastAsiaTheme="majorEastAsia" w:hAnsiTheme="majorHAnsi" w:cstheme="majorBidi"/>
      <w:i/>
      <w:iCs/>
      <w:color w:val="005A82" w:themeColor="accent1" w:themeShade="BF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434620"/>
    <w:rPr>
      <w:rFonts w:asciiTheme="majorHAnsi" w:eastAsiaTheme="majorEastAsia" w:hAnsiTheme="majorHAnsi" w:cstheme="majorBidi"/>
      <w:color w:val="005A82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434620"/>
    <w:rPr>
      <w:rFonts w:asciiTheme="majorHAnsi" w:eastAsiaTheme="majorEastAsia" w:hAnsiTheme="majorHAnsi" w:cstheme="majorBidi"/>
      <w:color w:val="003C56" w:themeColor="accent1" w:themeShade="7F"/>
      <w:lang w:val="es-ES"/>
    </w:rPr>
  </w:style>
  <w:style w:type="paragraph" w:styleId="Revisin">
    <w:name w:val="Revision"/>
    <w:hidden/>
    <w:uiPriority w:val="99"/>
    <w:semiHidden/>
    <w:rsid w:val="008D0C5A"/>
    <w:pPr>
      <w:spacing w:after="0" w:line="240" w:lineRule="auto"/>
    </w:pPr>
    <w:rPr>
      <w:rFonts w:eastAsiaTheme="minorEastAsia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B824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824B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AAE"/>
      </a:accent1>
      <a:accent2>
        <a:srgbClr val="9CB700"/>
      </a:accent2>
      <a:accent3>
        <a:srgbClr val="63666A"/>
      </a:accent3>
      <a:accent4>
        <a:srgbClr val="00B5E2"/>
      </a:accent4>
      <a:accent5>
        <a:srgbClr val="FFB81C"/>
      </a:accent5>
      <a:accent6>
        <a:srgbClr val="FFFFF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9" ma:contentTypeDescription="Crear nuevo documento." ma:contentTypeScope="" ma:versionID="634a17672c1eeeb1fd7a4e473bf11565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e86f4fa9d271299a01d633d80241ad7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DA6F4C-B309-4932-8DAD-D5DCCF299F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1FED7-A88E-43CE-84FB-7829B7CBF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5E50B-FC9C-40D2-B996-1223109481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89910-CFA9-4909-A3BB-E1D76C47AB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741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Enagás, S.A.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Enagás GTS</dc:creator>
  <cp:keywords/>
  <dc:description/>
  <cp:lastModifiedBy>GTS</cp:lastModifiedBy>
  <cp:revision>4</cp:revision>
  <cp:lastPrinted>2022-08-24T05:23:00Z</cp:lastPrinted>
  <dcterms:created xsi:type="dcterms:W3CDTF">2022-11-27T16:16:00Z</dcterms:created>
  <dcterms:modified xsi:type="dcterms:W3CDTF">2022-11-28T15:18:00Z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0x010100A997FA1463F2DE44B24DC576DDE49032</vt:lpwstr>
  </property>
</Properties>
</file>