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46B21" w14:textId="5E08B60C" w:rsidR="00966ACC" w:rsidRDefault="00966ACC" w:rsidP="00223EAC">
      <w:pPr>
        <w:ind w:left="708" w:hanging="708"/>
      </w:pPr>
      <w:bookmarkStart w:id="0" w:name="_Toc96946307"/>
    </w:p>
    <w:p w14:paraId="753C2951" w14:textId="276A9967" w:rsidR="00B824B8" w:rsidRPr="00B5321F" w:rsidRDefault="0012007B" w:rsidP="005C17F2">
      <w:pPr>
        <w:pStyle w:val="Ttulo"/>
        <w:jc w:val="center"/>
        <w:rPr>
          <w:b/>
          <w:color w:val="007AAE" w:themeColor="accent1"/>
        </w:rPr>
      </w:pPr>
      <w:r w:rsidRPr="00B5321F">
        <w:rPr>
          <w:b/>
          <w:color w:val="007AAE" w:themeColor="accent1"/>
        </w:rPr>
        <w:t>Especificaciones de medición</w:t>
      </w:r>
    </w:p>
    <w:p w14:paraId="2B20312A" w14:textId="77777777" w:rsidR="00D022F7" w:rsidRPr="00B5321F" w:rsidRDefault="00D022F7" w:rsidP="00D022F7">
      <w:pPr>
        <w:pStyle w:val="Ttulo"/>
        <w:rPr>
          <w:b/>
          <w:bCs/>
          <w:color w:val="007AAE" w:themeColor="accent1"/>
        </w:rPr>
      </w:pPr>
    </w:p>
    <w:p w14:paraId="3C27DD08" w14:textId="3AF3841D" w:rsidR="00B824B8" w:rsidRPr="00B5321F" w:rsidRDefault="00B824B8" w:rsidP="00B5321F">
      <w:pPr>
        <w:pStyle w:val="Ttulo1"/>
        <w:numPr>
          <w:ilvl w:val="0"/>
          <w:numId w:val="50"/>
        </w:numPr>
        <w:jc w:val="both"/>
        <w:rPr>
          <w:b/>
          <w:bCs/>
          <w:color w:val="007AAE" w:themeColor="accent1"/>
        </w:rPr>
      </w:pPr>
      <w:r w:rsidRPr="00B5321F">
        <w:rPr>
          <w:b/>
          <w:bCs/>
          <w:color w:val="007AAE" w:themeColor="accent1"/>
        </w:rPr>
        <w:t>Biogás</w:t>
      </w:r>
    </w:p>
    <w:p w14:paraId="47E9EDB1" w14:textId="2058A078" w:rsidR="001157B0" w:rsidRPr="00B5321F" w:rsidRDefault="001157B0" w:rsidP="00B5321F">
      <w:pPr>
        <w:pStyle w:val="Ttulo2"/>
        <w:numPr>
          <w:ilvl w:val="2"/>
          <w:numId w:val="50"/>
        </w:numPr>
        <w:spacing w:after="120"/>
      </w:pPr>
      <w:r w:rsidRPr="00B5321F">
        <w:t>Puntos de medición</w:t>
      </w:r>
    </w:p>
    <w:p w14:paraId="680D0AE2" w14:textId="53F43F09" w:rsidR="00AB00A2" w:rsidRPr="00B5321F" w:rsidRDefault="000607F5" w:rsidP="00B5321F">
      <w:r w:rsidRPr="00B5321F">
        <w:t>Deberá garantizarse la medición de la totalidad del biogás</w:t>
      </w:r>
      <w:r w:rsidR="00AB00A2" w:rsidRPr="00B5321F">
        <w:t xml:space="preserve"> producido, el </w:t>
      </w:r>
      <w:proofErr w:type="spellStart"/>
      <w:r w:rsidR="00AB00A2" w:rsidRPr="00B5321F">
        <w:t>autoconsumido</w:t>
      </w:r>
      <w:proofErr w:type="spellEnd"/>
      <w:r w:rsidR="00AB00A2" w:rsidRPr="00B5321F">
        <w:t xml:space="preserve"> en la propia instalación, el transportado</w:t>
      </w:r>
      <w:r w:rsidR="001157B0" w:rsidRPr="00B5321F">
        <w:t xml:space="preserve"> a otras instalaciones</w:t>
      </w:r>
      <w:r w:rsidR="00AB00A2" w:rsidRPr="00B5321F">
        <w:t xml:space="preserve"> (ya sea mediante camión o mediante canalización) y el quemado en la antorcha.</w:t>
      </w:r>
    </w:p>
    <w:p w14:paraId="3C76E597" w14:textId="7529A97E" w:rsidR="002D38A9" w:rsidRPr="00B5321F" w:rsidRDefault="005008E7" w:rsidP="00B5321F">
      <w:pPr>
        <w:jc w:val="both"/>
      </w:pPr>
      <w:r w:rsidRPr="00B5321F">
        <w:t>Para asegurar esa medición completa del biogás producido, el proceso se deberá realizar al menos en los siguientes puntos</w:t>
      </w:r>
      <w:r w:rsidR="002D38A9" w:rsidRPr="00B5321F">
        <w:t>:</w:t>
      </w:r>
    </w:p>
    <w:p w14:paraId="6B92CBCF" w14:textId="33438619" w:rsidR="002D38A9" w:rsidRPr="00B5321F" w:rsidRDefault="000607F5" w:rsidP="00B5321F">
      <w:pPr>
        <w:pStyle w:val="Prrafodelista"/>
        <w:numPr>
          <w:ilvl w:val="0"/>
          <w:numId w:val="52"/>
        </w:numPr>
        <w:jc w:val="both"/>
      </w:pPr>
      <w:r w:rsidRPr="00B5321F">
        <w:t xml:space="preserve">Colector o colectores principales que recojan la totalidad del biogás producido en la instalación. </w:t>
      </w:r>
    </w:p>
    <w:p w14:paraId="768A283A" w14:textId="2BE9BC51" w:rsidR="000607F5" w:rsidRPr="00B5321F" w:rsidRDefault="000607F5" w:rsidP="00B5321F">
      <w:pPr>
        <w:pStyle w:val="Prrafodelista"/>
        <w:numPr>
          <w:ilvl w:val="0"/>
          <w:numId w:val="52"/>
        </w:numPr>
        <w:jc w:val="both"/>
      </w:pPr>
      <w:r w:rsidRPr="00B5321F">
        <w:t>Cada uno de los puntos o instalaciones de consumo</w:t>
      </w:r>
      <w:r w:rsidR="00AB00A2" w:rsidRPr="00B5321F">
        <w:t xml:space="preserve"> </w:t>
      </w:r>
      <w:r w:rsidR="00A05009" w:rsidRPr="00B5321F">
        <w:t xml:space="preserve">de biogás </w:t>
      </w:r>
      <w:r w:rsidR="00AB00A2" w:rsidRPr="00B5321F">
        <w:t>dentro de las instalaciones del productor.</w:t>
      </w:r>
    </w:p>
    <w:p w14:paraId="7E8099CC" w14:textId="4C8D3C19" w:rsidR="000607F5" w:rsidRPr="00B5321F" w:rsidRDefault="000607F5" w:rsidP="00B5321F">
      <w:pPr>
        <w:pStyle w:val="Prrafodelista"/>
        <w:numPr>
          <w:ilvl w:val="0"/>
          <w:numId w:val="52"/>
        </w:numPr>
        <w:jc w:val="both"/>
      </w:pPr>
      <w:r w:rsidRPr="00B5321F">
        <w:t>Antorcha o válvula de venteo</w:t>
      </w:r>
      <w:r w:rsidR="00AB00A2" w:rsidRPr="00B5321F">
        <w:t>.</w:t>
      </w:r>
    </w:p>
    <w:p w14:paraId="4E98E182" w14:textId="23674C3E" w:rsidR="000607F5" w:rsidRPr="00B5321F" w:rsidRDefault="00AB00A2" w:rsidP="00B5321F">
      <w:pPr>
        <w:pStyle w:val="Prrafodelista"/>
        <w:numPr>
          <w:ilvl w:val="0"/>
          <w:numId w:val="52"/>
        </w:numPr>
        <w:jc w:val="both"/>
      </w:pPr>
      <w:r w:rsidRPr="00B5321F">
        <w:t>Punto de salida de la instalación:</w:t>
      </w:r>
    </w:p>
    <w:p w14:paraId="4CE4A5B0" w14:textId="55AEFFB3" w:rsidR="00AB00A2" w:rsidRPr="00B5321F" w:rsidRDefault="00AB00A2" w:rsidP="00B5321F">
      <w:pPr>
        <w:pStyle w:val="Prrafodelista"/>
        <w:numPr>
          <w:ilvl w:val="1"/>
          <w:numId w:val="52"/>
        </w:numPr>
        <w:jc w:val="both"/>
      </w:pPr>
      <w:r w:rsidRPr="00B5321F">
        <w:t>Canalización ajena al Sistema Gasista</w:t>
      </w:r>
    </w:p>
    <w:p w14:paraId="5681D664" w14:textId="5C59E076" w:rsidR="00AB00A2" w:rsidRPr="00B5321F" w:rsidRDefault="00AB00A2" w:rsidP="00B5321F">
      <w:pPr>
        <w:pStyle w:val="Prrafodelista"/>
        <w:numPr>
          <w:ilvl w:val="1"/>
          <w:numId w:val="52"/>
        </w:numPr>
        <w:jc w:val="both"/>
      </w:pPr>
      <w:r w:rsidRPr="00B5321F">
        <w:t>Instalación de transporte mediante camión</w:t>
      </w:r>
    </w:p>
    <w:p w14:paraId="7F04EA93" w14:textId="613BA2F0" w:rsidR="00AB00A2" w:rsidRPr="00B5321F" w:rsidRDefault="005008E7" w:rsidP="00B5321F">
      <w:pPr>
        <w:pStyle w:val="Prrafodelista"/>
        <w:numPr>
          <w:ilvl w:val="0"/>
          <w:numId w:val="52"/>
        </w:numPr>
        <w:jc w:val="both"/>
      </w:pPr>
      <w:r w:rsidRPr="00B5321F">
        <w:t>Cualquier otro punto no indicado explícitamente que suponga una potencial entrada o salida de biogás de la instalación de producción</w:t>
      </w:r>
      <w:r w:rsidR="00AB00A2" w:rsidRPr="00B5321F">
        <w:t>.</w:t>
      </w:r>
    </w:p>
    <w:p w14:paraId="570BDFA9" w14:textId="5C2331C1" w:rsidR="00E30E26" w:rsidRPr="00B5321F" w:rsidRDefault="00E30E26" w:rsidP="00B5321F">
      <w:pPr>
        <w:jc w:val="both"/>
      </w:pPr>
      <w:r w:rsidRPr="00B5321F">
        <w:t xml:space="preserve">Se permitirá la instalación de equipos de medida adicionales para el control interno de la producción, consumo </w:t>
      </w:r>
      <w:r w:rsidR="00FE6616" w:rsidRPr="00B5321F">
        <w:t xml:space="preserve">u otras logísticas </w:t>
      </w:r>
      <w:r w:rsidRPr="00B5321F">
        <w:t>del biogás.</w:t>
      </w:r>
    </w:p>
    <w:p w14:paraId="69BE09DC" w14:textId="3BBB98D0" w:rsidR="001157B0" w:rsidRPr="00B5321F" w:rsidRDefault="001157B0" w:rsidP="00B5321F">
      <w:pPr>
        <w:pStyle w:val="Ttulo2"/>
        <w:numPr>
          <w:ilvl w:val="2"/>
          <w:numId w:val="50"/>
        </w:numPr>
        <w:spacing w:after="120"/>
      </w:pPr>
      <w:r w:rsidRPr="00B5321F">
        <w:t>Parámetros de medición</w:t>
      </w:r>
    </w:p>
    <w:p w14:paraId="7FD6AD29" w14:textId="6F8DFEDA" w:rsidR="001157B0" w:rsidRPr="00B5321F" w:rsidRDefault="00C02B04" w:rsidP="00B5321F">
      <w:pPr>
        <w:jc w:val="both"/>
      </w:pPr>
      <w:r w:rsidRPr="00B5321F">
        <w:t>L</w:t>
      </w:r>
      <w:r w:rsidR="00E30E26" w:rsidRPr="00B5321F">
        <w:t>os puntos de medición instalados deberán ser capaces de medir los siguientes parámetros:</w:t>
      </w:r>
    </w:p>
    <w:p w14:paraId="5EF8A99F" w14:textId="0AE5B975" w:rsidR="00E30E26" w:rsidRPr="00B5321F" w:rsidRDefault="00E30E26" w:rsidP="00B5321F">
      <w:pPr>
        <w:pStyle w:val="Prrafodelista"/>
        <w:numPr>
          <w:ilvl w:val="0"/>
          <w:numId w:val="52"/>
        </w:numPr>
        <w:jc w:val="both"/>
      </w:pPr>
      <w:r w:rsidRPr="00B5321F">
        <w:t>Caudal del biogás circulante, en m</w:t>
      </w:r>
      <w:r w:rsidRPr="00B5321F">
        <w:rPr>
          <w:vertAlign w:val="superscript"/>
        </w:rPr>
        <w:t>3</w:t>
      </w:r>
      <w:r w:rsidRPr="00B5321F">
        <w:t>(n)/h</w:t>
      </w:r>
    </w:p>
    <w:p w14:paraId="2A08849D" w14:textId="0540CA0F" w:rsidR="0067295D" w:rsidRPr="00B5321F" w:rsidRDefault="0067295D" w:rsidP="00B5321F">
      <w:pPr>
        <w:pStyle w:val="Prrafodelista"/>
        <w:numPr>
          <w:ilvl w:val="0"/>
          <w:numId w:val="52"/>
        </w:numPr>
        <w:jc w:val="both"/>
      </w:pPr>
      <w:r w:rsidRPr="00B5321F">
        <w:t>Porcentaje de metano (CH</w:t>
      </w:r>
      <w:r w:rsidRPr="00B5321F">
        <w:rPr>
          <w:vertAlign w:val="subscript"/>
        </w:rPr>
        <w:t>4</w:t>
      </w:r>
      <w:r w:rsidRPr="00B5321F">
        <w:t>) en el biogás producido</w:t>
      </w:r>
      <w:r w:rsidR="008B16D5" w:rsidRPr="00B5321F">
        <w:t>, con dos decimales.</w:t>
      </w:r>
    </w:p>
    <w:p w14:paraId="3A0B2113" w14:textId="761C5C21" w:rsidR="00DC125F" w:rsidRPr="00B5321F" w:rsidRDefault="000F3684" w:rsidP="00B5321F">
      <w:pPr>
        <w:pStyle w:val="Prrafodelista"/>
        <w:numPr>
          <w:ilvl w:val="0"/>
          <w:numId w:val="52"/>
        </w:numPr>
        <w:jc w:val="both"/>
      </w:pPr>
      <w:r w:rsidRPr="00B5321F">
        <w:t>Poder calorífico del biogás</w:t>
      </w:r>
      <w:r w:rsidR="003E5B25" w:rsidRPr="00B5321F">
        <w:t xml:space="preserve"> en kWh/Nm3 con </w:t>
      </w:r>
      <w:r w:rsidR="008B16D5" w:rsidRPr="00B5321F">
        <w:t>tre</w:t>
      </w:r>
      <w:r w:rsidR="003E5B25" w:rsidRPr="00B5321F">
        <w:t>s decimales.</w:t>
      </w:r>
      <w:r w:rsidRPr="00B5321F">
        <w:t xml:space="preserve"> Se medirá </w:t>
      </w:r>
      <w:r w:rsidR="009007A6" w:rsidRPr="00B5321F">
        <w:t>el PCI en caso de puntos de autoconsumo, y PCS en cualquier otro caso.</w:t>
      </w:r>
    </w:p>
    <w:p w14:paraId="5619FD96" w14:textId="16D567A4" w:rsidR="00B74251" w:rsidRPr="00B5321F" w:rsidRDefault="00B74251" w:rsidP="00B5321F">
      <w:pPr>
        <w:jc w:val="both"/>
      </w:pPr>
      <w:r w:rsidRPr="00B5321F">
        <w:t xml:space="preserve">La medición del porcentaje de metano y del poder calorífico </w:t>
      </w:r>
      <w:r w:rsidR="00B43631" w:rsidRPr="00B5321F">
        <w:t>podrá estar limitado a un único punto de una corriente</w:t>
      </w:r>
      <w:r w:rsidR="005A038B" w:rsidRPr="00B5321F">
        <w:t xml:space="preserve"> a la que apliquen distintos puntos de medición</w:t>
      </w:r>
      <w:r w:rsidR="00B43631" w:rsidRPr="00B5321F">
        <w:t>, siempre que se demuestre que no hay alteraciones en la composición del mismo.</w:t>
      </w:r>
      <w:r w:rsidRPr="00B5321F">
        <w:t xml:space="preserve"> </w:t>
      </w:r>
    </w:p>
    <w:p w14:paraId="4FF05793" w14:textId="5C2A3EF7" w:rsidR="002C2991" w:rsidRPr="00B5321F" w:rsidRDefault="002C2991" w:rsidP="00B5321F">
      <w:pPr>
        <w:jc w:val="both"/>
      </w:pPr>
      <w:r w:rsidRPr="00B5321F">
        <w:t>En el caso de puntos de carga off-</w:t>
      </w:r>
      <w:proofErr w:type="spellStart"/>
      <w:r w:rsidRPr="00B5321F">
        <w:t>grid</w:t>
      </w:r>
      <w:proofErr w:type="spellEnd"/>
      <w:r w:rsidR="00510A83" w:rsidRPr="00B5321F">
        <w:t xml:space="preserve"> el caudal circulante será reemplazado por el peso de carga (en kg) y el volumen de carga </w:t>
      </w:r>
      <w:r w:rsidR="00A411EE" w:rsidRPr="00B5321F">
        <w:t>en Nm</w:t>
      </w:r>
      <w:r w:rsidR="008B16D5" w:rsidRPr="00B5321F">
        <w:t>3, y el PCI o PCS respectivamente podrá s</w:t>
      </w:r>
      <w:r w:rsidR="00E77C49" w:rsidRPr="00B5321F">
        <w:t>er medido en kWh/kg.</w:t>
      </w:r>
    </w:p>
    <w:p w14:paraId="19EED2BB" w14:textId="1CE8712C" w:rsidR="00CD7111" w:rsidRPr="00B5321F" w:rsidRDefault="00CD7111" w:rsidP="00B5321F">
      <w:pPr>
        <w:pStyle w:val="Ttulo2"/>
        <w:numPr>
          <w:ilvl w:val="2"/>
          <w:numId w:val="50"/>
        </w:numPr>
        <w:spacing w:after="120"/>
      </w:pPr>
      <w:r w:rsidRPr="00B5321F">
        <w:lastRenderedPageBreak/>
        <w:t>Dispositivos de medición</w:t>
      </w:r>
    </w:p>
    <w:p w14:paraId="7A171FF4" w14:textId="6672EB5C" w:rsidR="00CD7111" w:rsidRPr="00B5321F" w:rsidRDefault="00CD7111" w:rsidP="00B5321F">
      <w:r w:rsidRPr="00B5321F">
        <w:t>Todos los puntos de medición instalados deberán contar, al menos, con los siguientes equipos de medición:</w:t>
      </w:r>
    </w:p>
    <w:p w14:paraId="4C26AAA5" w14:textId="77777777" w:rsidR="00331109" w:rsidRPr="00B5321F" w:rsidRDefault="00331109" w:rsidP="00B5321F">
      <w:pPr>
        <w:pStyle w:val="Prrafodelista"/>
        <w:numPr>
          <w:ilvl w:val="0"/>
          <w:numId w:val="52"/>
        </w:numPr>
        <w:jc w:val="both"/>
      </w:pPr>
      <w:r w:rsidRPr="00B5321F">
        <w:t>Un contador de gas que haya superado la evaluación de conformidad metrológica establecida en la Unión Europea y cumpla con las normas UNE-EN que le sean de aplicación, y de dinámica adecuada para cubrir el rango de caudales que circulen por el mismo.</w:t>
      </w:r>
    </w:p>
    <w:p w14:paraId="3AE4C446" w14:textId="26A431DE" w:rsidR="00331109" w:rsidRPr="00B5321F" w:rsidRDefault="00331109" w:rsidP="00B5321F">
      <w:pPr>
        <w:pStyle w:val="Prrafodelista"/>
        <w:numPr>
          <w:ilvl w:val="0"/>
          <w:numId w:val="52"/>
        </w:numPr>
        <w:jc w:val="both"/>
      </w:pPr>
      <w:r w:rsidRPr="00B5321F">
        <w:t xml:space="preserve">Un conversor de caudal tipo PT que haya superado la evaluación de conformidad metrológica establecida en la Unión Europea y cumpla con las normas UNE-EN que le sean de aplicación. </w:t>
      </w:r>
    </w:p>
    <w:p w14:paraId="61BC2673" w14:textId="19C540C2" w:rsidR="00CD7111" w:rsidRPr="00B5321F" w:rsidRDefault="00331109" w:rsidP="00B5321F">
      <w:pPr>
        <w:ind w:left="708"/>
      </w:pPr>
      <w:r w:rsidRPr="00B5321F">
        <w:t xml:space="preserve">El contador instalado estará </w:t>
      </w:r>
      <w:r w:rsidR="00D165DC" w:rsidRPr="00B5321F">
        <w:t>asociado a un</w:t>
      </w:r>
      <w:r w:rsidRPr="00B5321F">
        <w:t xml:space="preserve"> conversor de caudal.</w:t>
      </w:r>
    </w:p>
    <w:p w14:paraId="2F11C7D8" w14:textId="7BDA3708" w:rsidR="00331109" w:rsidRPr="00B5321F" w:rsidRDefault="00CF4E8C" w:rsidP="00B5321F">
      <w:pPr>
        <w:pStyle w:val="Prrafodelista"/>
        <w:numPr>
          <w:ilvl w:val="0"/>
          <w:numId w:val="52"/>
        </w:numPr>
      </w:pPr>
      <w:r w:rsidRPr="00B5321F">
        <w:t>Dispositivo analizador del porcentaje de metano (CH</w:t>
      </w:r>
      <w:r w:rsidRPr="00B5321F">
        <w:rPr>
          <w:vertAlign w:val="subscript"/>
        </w:rPr>
        <w:t>4</w:t>
      </w:r>
      <w:r w:rsidRPr="00B5321F">
        <w:t xml:space="preserve">) en cada uno de los puntos de </w:t>
      </w:r>
      <w:r w:rsidR="003B600D" w:rsidRPr="00B5321F">
        <w:t>producción y consumo</w:t>
      </w:r>
      <w:r w:rsidR="00805B78" w:rsidRPr="00B5321F">
        <w:t>, que haya superado la evaluación de conformidad metrológica establecida en la Unión Europea y cumpla con las normas UNE-EN que le sean de aplicación.</w:t>
      </w:r>
    </w:p>
    <w:p w14:paraId="2F656EF1" w14:textId="305ED5D7" w:rsidR="00805B78" w:rsidRPr="00B5321F" w:rsidRDefault="00805B78" w:rsidP="00B5321F">
      <w:pPr>
        <w:pStyle w:val="Ttulo2"/>
        <w:numPr>
          <w:ilvl w:val="1"/>
          <w:numId w:val="50"/>
        </w:numPr>
        <w:spacing w:after="120"/>
        <w:ind w:left="391" w:hanging="391"/>
      </w:pPr>
      <w:r w:rsidRPr="00B5321F">
        <w:t>Especificaciones de cálculo de valores</w:t>
      </w:r>
    </w:p>
    <w:p w14:paraId="7816425F" w14:textId="7FAA0B5F" w:rsidR="004777AD" w:rsidRPr="00B5321F" w:rsidRDefault="004777AD" w:rsidP="00B5321F">
      <w:pPr>
        <w:jc w:val="both"/>
      </w:pPr>
      <w:r w:rsidRPr="00B5321F">
        <w:t>Los valores a computar se calcularán en base a lo establecido en la norma UNE-EN ISO 6976:2017</w:t>
      </w:r>
      <w:r w:rsidRPr="00B5321F">
        <w:rPr>
          <w:shd w:val="clear" w:color="auto" w:fill="FFF0D1" w:themeFill="accent5" w:themeFillTint="33"/>
        </w:rPr>
        <w:t xml:space="preserve"> </w:t>
      </w:r>
      <w:r w:rsidR="00577F08" w:rsidRPr="00B5321F">
        <w:t xml:space="preserve">Gas Natural. Cálculo del poder calorífico, densidad, densidad relativa e índice de </w:t>
      </w:r>
      <w:proofErr w:type="spellStart"/>
      <w:r w:rsidR="00577F08" w:rsidRPr="00B5321F">
        <w:t>Wobbe</w:t>
      </w:r>
      <w:proofErr w:type="spellEnd"/>
      <w:r w:rsidR="00FE6616" w:rsidRPr="00B5321F">
        <w:t xml:space="preserve"> </w:t>
      </w:r>
      <w:r w:rsidR="00577F08" w:rsidRPr="00B5321F">
        <w:t xml:space="preserve">a partir de la composición </w:t>
      </w:r>
      <w:r w:rsidRPr="00B5321F">
        <w:t>o posteriores.</w:t>
      </w:r>
    </w:p>
    <w:p w14:paraId="0FAFA051" w14:textId="17E118AD" w:rsidR="005F013B" w:rsidRPr="00B5321F" w:rsidRDefault="005F013B" w:rsidP="00B5321F">
      <w:pPr>
        <w:jc w:val="both"/>
      </w:pPr>
      <w:r w:rsidRPr="00B5321F">
        <w:t>El volumen producido</w:t>
      </w:r>
      <w:r w:rsidR="003B600D" w:rsidRPr="00B5321F">
        <w:t>, así como la energía,</w:t>
      </w:r>
      <w:r w:rsidRPr="00B5321F">
        <w:t xml:space="preserve"> en un periodo determinado se calculará sumando las producciones horarias obtenidas en dicho periodo.</w:t>
      </w:r>
    </w:p>
    <w:p w14:paraId="4CE9D0F7" w14:textId="05B90246" w:rsidR="00D6430A" w:rsidRPr="00B5321F" w:rsidRDefault="00D6430A" w:rsidP="00B5321F">
      <w:pPr>
        <w:jc w:val="both"/>
      </w:pPr>
      <w:r w:rsidRPr="00B5321F">
        <w:t>En el caso de puntos de carga off-</w:t>
      </w:r>
      <w:proofErr w:type="spellStart"/>
      <w:r w:rsidRPr="00B5321F">
        <w:t>grid</w:t>
      </w:r>
      <w:proofErr w:type="spellEnd"/>
      <w:r w:rsidRPr="00B5321F">
        <w:t xml:space="preserve"> el volumen producido se calculará multiplicando el peso o volumen de carga por el poder calorífico promedio de la operación.</w:t>
      </w:r>
    </w:p>
    <w:p w14:paraId="317C51F5" w14:textId="77777777" w:rsidR="00127B9A" w:rsidRPr="00B5321F" w:rsidRDefault="00127B9A" w:rsidP="00B5321F">
      <w:pPr>
        <w:jc w:val="both"/>
      </w:pPr>
    </w:p>
    <w:p w14:paraId="7C5B61BB" w14:textId="56F3723C" w:rsidR="00B824B8" w:rsidRPr="00B5321F" w:rsidRDefault="00B824B8" w:rsidP="00B5321F">
      <w:pPr>
        <w:pStyle w:val="Ttulo1"/>
        <w:numPr>
          <w:ilvl w:val="0"/>
          <w:numId w:val="50"/>
        </w:numPr>
        <w:jc w:val="both"/>
        <w:rPr>
          <w:b/>
        </w:rPr>
      </w:pPr>
      <w:r w:rsidRPr="00B5321F">
        <w:rPr>
          <w:b/>
          <w:bCs/>
          <w:color w:val="007AAE" w:themeColor="accent1"/>
        </w:rPr>
        <w:t>Biometano</w:t>
      </w:r>
      <w:r w:rsidRPr="00B5321F">
        <w:rPr>
          <w:b/>
        </w:rPr>
        <w:t xml:space="preserve"> </w:t>
      </w:r>
    </w:p>
    <w:p w14:paraId="342ABEF7" w14:textId="77777777" w:rsidR="005F013B" w:rsidRPr="00B5321F" w:rsidRDefault="005F013B" w:rsidP="00B5321F">
      <w:pPr>
        <w:pStyle w:val="Ttulo2"/>
        <w:numPr>
          <w:ilvl w:val="2"/>
          <w:numId w:val="50"/>
        </w:numPr>
        <w:spacing w:after="120"/>
      </w:pPr>
      <w:r w:rsidRPr="00B5321F">
        <w:t>Puntos de medición</w:t>
      </w:r>
    </w:p>
    <w:p w14:paraId="57190A1D" w14:textId="563624F7" w:rsidR="005F013B" w:rsidRPr="00B5321F" w:rsidRDefault="008E4BB2" w:rsidP="00B5321F">
      <w:pPr>
        <w:jc w:val="both"/>
      </w:pPr>
      <w:r w:rsidRPr="00B5321F">
        <w:t xml:space="preserve">Deberá garantizarse la medición de la totalidad del biometano producido tras el proceso de depuración, el </w:t>
      </w:r>
      <w:proofErr w:type="spellStart"/>
      <w:r w:rsidRPr="00B5321F">
        <w:t>autoconsumido</w:t>
      </w:r>
      <w:proofErr w:type="spellEnd"/>
      <w:r w:rsidRPr="00B5321F">
        <w:t xml:space="preserve"> en la propia instalación, el transportado a otras instalaciones (ya sea mediante camión o mediante canalización) y quemado en la antorcha</w:t>
      </w:r>
      <w:r w:rsidR="005F013B" w:rsidRPr="00B5321F">
        <w:t>.</w:t>
      </w:r>
    </w:p>
    <w:p w14:paraId="76A5E827" w14:textId="08776E34" w:rsidR="005F013B" w:rsidRPr="00B5321F" w:rsidRDefault="005F013B" w:rsidP="00B5321F">
      <w:pPr>
        <w:jc w:val="both"/>
      </w:pPr>
      <w:r w:rsidRPr="00B5321F">
        <w:t xml:space="preserve">La medición del </w:t>
      </w:r>
      <w:r w:rsidR="00ED5AE3" w:rsidRPr="00B5321F">
        <w:t>biometano</w:t>
      </w:r>
      <w:r w:rsidRPr="00B5321F">
        <w:t>, de esta forma, se deberá realizar al menos en los siguientes puntos:</w:t>
      </w:r>
    </w:p>
    <w:p w14:paraId="20E34446" w14:textId="4F9AE016" w:rsidR="0005329C" w:rsidRPr="00B5321F" w:rsidRDefault="005F013B" w:rsidP="00B5321F">
      <w:pPr>
        <w:pStyle w:val="Prrafodelista"/>
        <w:numPr>
          <w:ilvl w:val="0"/>
          <w:numId w:val="52"/>
        </w:numPr>
        <w:jc w:val="both"/>
      </w:pPr>
      <w:r w:rsidRPr="00B5321F">
        <w:t xml:space="preserve">Colector o colectores principales que recojan la totalidad del </w:t>
      </w:r>
      <w:r w:rsidR="00A05009" w:rsidRPr="00B5321F">
        <w:t>biometano</w:t>
      </w:r>
      <w:r w:rsidRPr="00B5321F">
        <w:t xml:space="preserve"> producido en</w:t>
      </w:r>
      <w:r w:rsidR="00A05009" w:rsidRPr="00B5321F">
        <w:t xml:space="preserve"> el proceso de depuración</w:t>
      </w:r>
      <w:r w:rsidR="00ED5AE3" w:rsidRPr="00B5321F">
        <w:t xml:space="preserve"> o </w:t>
      </w:r>
      <w:proofErr w:type="spellStart"/>
      <w:r w:rsidR="00ED5AE3" w:rsidRPr="00B5321F">
        <w:t>upgrad</w:t>
      </w:r>
      <w:r w:rsidR="00BD16F8" w:rsidRPr="00B5321F">
        <w:t>ing</w:t>
      </w:r>
      <w:proofErr w:type="spellEnd"/>
      <w:r w:rsidR="00ED5AE3" w:rsidRPr="00B5321F">
        <w:t>.</w:t>
      </w:r>
    </w:p>
    <w:p w14:paraId="78105F88" w14:textId="6797D6C5" w:rsidR="005F013B" w:rsidRPr="00B5321F" w:rsidRDefault="005F013B" w:rsidP="00B5321F">
      <w:pPr>
        <w:pStyle w:val="Prrafodelista"/>
        <w:numPr>
          <w:ilvl w:val="0"/>
          <w:numId w:val="52"/>
        </w:numPr>
        <w:jc w:val="both"/>
      </w:pPr>
      <w:r w:rsidRPr="00B5321F">
        <w:t xml:space="preserve">Cada uno de los puntos o instalaciones de consumo </w:t>
      </w:r>
      <w:r w:rsidR="00A05009" w:rsidRPr="00B5321F">
        <w:t xml:space="preserve">de biometano </w:t>
      </w:r>
      <w:r w:rsidRPr="00B5321F">
        <w:t>dentro de las instalaciones del productor.</w:t>
      </w:r>
    </w:p>
    <w:p w14:paraId="272DD6C0" w14:textId="77777777" w:rsidR="005F013B" w:rsidRPr="00B5321F" w:rsidRDefault="005F013B" w:rsidP="00B5321F">
      <w:pPr>
        <w:pStyle w:val="Prrafodelista"/>
        <w:numPr>
          <w:ilvl w:val="0"/>
          <w:numId w:val="52"/>
        </w:numPr>
        <w:jc w:val="both"/>
      </w:pPr>
      <w:r w:rsidRPr="00B5321F">
        <w:t>Antorcha o válvula de venteo.</w:t>
      </w:r>
    </w:p>
    <w:p w14:paraId="24943E6C" w14:textId="77777777" w:rsidR="005F013B" w:rsidRPr="00B5321F" w:rsidRDefault="005F013B" w:rsidP="00B5321F">
      <w:pPr>
        <w:pStyle w:val="Prrafodelista"/>
        <w:numPr>
          <w:ilvl w:val="0"/>
          <w:numId w:val="52"/>
        </w:numPr>
        <w:jc w:val="both"/>
      </w:pPr>
      <w:r w:rsidRPr="00B5321F">
        <w:t>Punto de salida de la instalación:</w:t>
      </w:r>
    </w:p>
    <w:p w14:paraId="662B7153" w14:textId="77777777" w:rsidR="005F013B" w:rsidRPr="00B5321F" w:rsidRDefault="005F013B" w:rsidP="00B5321F">
      <w:pPr>
        <w:pStyle w:val="Prrafodelista"/>
        <w:numPr>
          <w:ilvl w:val="1"/>
          <w:numId w:val="52"/>
        </w:numPr>
        <w:jc w:val="both"/>
      </w:pPr>
      <w:r w:rsidRPr="00B5321F">
        <w:lastRenderedPageBreak/>
        <w:t>Canalización ajena al Sistema Gasista</w:t>
      </w:r>
    </w:p>
    <w:p w14:paraId="56866379" w14:textId="4071F1E7" w:rsidR="0005329C" w:rsidRPr="00B5321F" w:rsidRDefault="005F013B" w:rsidP="00B5321F">
      <w:pPr>
        <w:pStyle w:val="Prrafodelista"/>
        <w:numPr>
          <w:ilvl w:val="1"/>
          <w:numId w:val="52"/>
        </w:numPr>
        <w:jc w:val="both"/>
      </w:pPr>
      <w:r w:rsidRPr="00B5321F">
        <w:t>Instalación de transporte mediante camión</w:t>
      </w:r>
    </w:p>
    <w:p w14:paraId="51A3B333" w14:textId="3ACFC3E4" w:rsidR="005F013B" w:rsidRPr="00B5321F" w:rsidRDefault="005F013B" w:rsidP="00B5321F">
      <w:pPr>
        <w:pStyle w:val="Prrafodelista"/>
        <w:numPr>
          <w:ilvl w:val="0"/>
          <w:numId w:val="52"/>
        </w:numPr>
        <w:jc w:val="both"/>
      </w:pPr>
      <w:r w:rsidRPr="00B5321F">
        <w:t xml:space="preserve">Cualquier otro punto no indicado explícitamente que suponga una entrada o una salida de </w:t>
      </w:r>
      <w:r w:rsidR="0005329C" w:rsidRPr="00B5321F">
        <w:t xml:space="preserve">biometano </w:t>
      </w:r>
      <w:r w:rsidRPr="00B5321F">
        <w:t>de la instalación de producción</w:t>
      </w:r>
      <w:r w:rsidR="00861326" w:rsidRPr="00B5321F">
        <w:t>.</w:t>
      </w:r>
    </w:p>
    <w:p w14:paraId="02F87E49" w14:textId="77777777" w:rsidR="005008E7" w:rsidRPr="00B5321F" w:rsidRDefault="005008E7" w:rsidP="00B5321F">
      <w:pPr>
        <w:jc w:val="both"/>
      </w:pPr>
      <w:r w:rsidRPr="00B5321F">
        <w:t>Asimismo, se instalará un punto medición en el módulo de inyección del biometano en infraestructura del Sistema Gasista. Las características de este punto de medición se regirán por lo establecido en las Normas de Gestión Técnica del Sistema Gasista, en sus Protocolos de Detalle y en Protocolo de Medición de aplicación a los sistemas de medición de la conexión.</w:t>
      </w:r>
    </w:p>
    <w:p w14:paraId="2935A3B2" w14:textId="77777777" w:rsidR="005008E7" w:rsidRPr="00B5321F" w:rsidRDefault="005008E7" w:rsidP="00B5321F">
      <w:pPr>
        <w:jc w:val="both"/>
      </w:pPr>
      <w:r w:rsidRPr="00B5321F">
        <w:t xml:space="preserve">Deberá tenerse en cuenta que, de acuerdo con el punto 4.3 del Protocolo de detalle PD-01 «medición, calidad y </w:t>
      </w:r>
      <w:proofErr w:type="spellStart"/>
      <w:r w:rsidRPr="00B5321F">
        <w:t>odorización</w:t>
      </w:r>
      <w:proofErr w:type="spellEnd"/>
      <w:r w:rsidRPr="00B5321F">
        <w:t xml:space="preserve"> de gas», todos los puntos de conexión con plantas de producción de gases manufacturados y de gases procedentes de fuentes no convencionales, tales como el biogás, el gas obtenido a partir de la biomasa u otros tipos de gas. tienen que contar con un sistema de telemedida digital.</w:t>
      </w:r>
    </w:p>
    <w:p w14:paraId="6B8426AB" w14:textId="134A6C9E" w:rsidR="00ED5AE3" w:rsidRPr="00B5321F" w:rsidRDefault="00ED5AE3" w:rsidP="00B5321F">
      <w:pPr>
        <w:pStyle w:val="Ttulo2"/>
        <w:numPr>
          <w:ilvl w:val="2"/>
          <w:numId w:val="50"/>
        </w:numPr>
        <w:spacing w:after="120"/>
      </w:pPr>
      <w:r w:rsidRPr="00B5321F">
        <w:t>Parámetros de medición</w:t>
      </w:r>
    </w:p>
    <w:p w14:paraId="11EEE7FB" w14:textId="39DC9BAB" w:rsidR="00ED5AE3" w:rsidRPr="00B5321F" w:rsidRDefault="00ED5AE3" w:rsidP="00B5321F">
      <w:pPr>
        <w:jc w:val="both"/>
      </w:pPr>
      <w:r w:rsidRPr="00B5321F">
        <w:t xml:space="preserve">El punto de </w:t>
      </w:r>
      <w:r w:rsidR="00B9368F" w:rsidRPr="00B5321F">
        <w:t>medición</w:t>
      </w:r>
      <w:r w:rsidRPr="00B5321F">
        <w:t xml:space="preserve"> del biometano </w:t>
      </w:r>
      <w:r w:rsidR="006C0BD1" w:rsidRPr="00B5321F">
        <w:t>ubicado en el módulo de inyección a</w:t>
      </w:r>
      <w:r w:rsidRPr="00B5321F">
        <w:t xml:space="preserve"> la infraestructura del Sistema Gasista deberá </w:t>
      </w:r>
      <w:r w:rsidR="006C0BD1" w:rsidRPr="00B5321F">
        <w:t>ser capaz de</w:t>
      </w:r>
      <w:r w:rsidRPr="00B5321F">
        <w:t xml:space="preserve"> analizar los parámetros establecidos en las Normas de Gestión Técnica del Sistema Gasista y los Protocolos de Detalle de aplicación, en lo</w:t>
      </w:r>
      <w:r w:rsidR="006C0BD1" w:rsidRPr="00B5321F">
        <w:t>s</w:t>
      </w:r>
      <w:r w:rsidRPr="00B5321F">
        <w:t xml:space="preserve"> términos en que se indique en los mismos.</w:t>
      </w:r>
    </w:p>
    <w:p w14:paraId="47CC5393" w14:textId="1D73D4E8" w:rsidR="00ED5AE3" w:rsidRPr="00B5321F" w:rsidRDefault="00B23094" w:rsidP="00B5321F">
      <w:pPr>
        <w:jc w:val="both"/>
      </w:pPr>
      <w:r w:rsidRPr="00B5321F">
        <w:t>Los</w:t>
      </w:r>
      <w:r w:rsidR="00ED5AE3" w:rsidRPr="00B5321F">
        <w:t xml:space="preserve"> puntos de medición instalados deberán ser capaces de medir los siguientes parámetros:</w:t>
      </w:r>
    </w:p>
    <w:p w14:paraId="04AF0626" w14:textId="01E8F1B0" w:rsidR="00ED5AE3" w:rsidRPr="00B5321F" w:rsidRDefault="00ED5AE3" w:rsidP="00B5321F">
      <w:pPr>
        <w:pStyle w:val="Prrafodelista"/>
        <w:numPr>
          <w:ilvl w:val="0"/>
          <w:numId w:val="52"/>
        </w:numPr>
        <w:jc w:val="both"/>
      </w:pPr>
      <w:r w:rsidRPr="00B5321F">
        <w:t xml:space="preserve">Caudal del </w:t>
      </w:r>
      <w:r w:rsidR="006C0BD1" w:rsidRPr="00B5321F">
        <w:t>biometano</w:t>
      </w:r>
      <w:r w:rsidRPr="00B5321F">
        <w:t xml:space="preserve"> circulante, en m</w:t>
      </w:r>
      <w:r w:rsidRPr="00B5321F">
        <w:rPr>
          <w:vertAlign w:val="superscript"/>
        </w:rPr>
        <w:t>3</w:t>
      </w:r>
      <w:r w:rsidRPr="00B5321F">
        <w:t>(n)/h</w:t>
      </w:r>
    </w:p>
    <w:p w14:paraId="498B87D1" w14:textId="3A219653" w:rsidR="00ED5AE3" w:rsidRPr="00B5321F" w:rsidRDefault="00715CEF" w:rsidP="00B5321F">
      <w:pPr>
        <w:pStyle w:val="Prrafodelista"/>
        <w:numPr>
          <w:ilvl w:val="0"/>
          <w:numId w:val="52"/>
        </w:numPr>
        <w:jc w:val="both"/>
      </w:pPr>
      <w:r w:rsidRPr="00B5321F">
        <w:t>P</w:t>
      </w:r>
      <w:r w:rsidR="00ED5AE3" w:rsidRPr="00B5321F">
        <w:t>orcentaje de metano (CH</w:t>
      </w:r>
      <w:r w:rsidR="00ED5AE3" w:rsidRPr="00B5321F">
        <w:rPr>
          <w:vertAlign w:val="subscript"/>
        </w:rPr>
        <w:t>4</w:t>
      </w:r>
      <w:r w:rsidR="00ED5AE3" w:rsidRPr="00B5321F">
        <w:t>) en el biogás producido, en tanto por cien con dos decimales</w:t>
      </w:r>
    </w:p>
    <w:p w14:paraId="647CDFF0" w14:textId="738F4037" w:rsidR="002750D5" w:rsidRPr="00B5321F" w:rsidRDefault="002750D5" w:rsidP="00B5321F">
      <w:pPr>
        <w:pStyle w:val="Prrafodelista"/>
        <w:numPr>
          <w:ilvl w:val="0"/>
          <w:numId w:val="52"/>
        </w:numPr>
        <w:jc w:val="both"/>
      </w:pPr>
      <w:r w:rsidRPr="00B5321F">
        <w:t xml:space="preserve">Poder calorífico del biometano en kWh/Nm3 con </w:t>
      </w:r>
      <w:r w:rsidR="00203BA5" w:rsidRPr="00B5321F">
        <w:t>tres</w:t>
      </w:r>
      <w:r w:rsidRPr="00B5321F">
        <w:t xml:space="preserve"> decimales. Se medirá el PCI en caso de puntos de autoconsumo, y PCS en cualquier otro caso.</w:t>
      </w:r>
    </w:p>
    <w:p w14:paraId="17479CC1" w14:textId="77777777" w:rsidR="005A038B" w:rsidRPr="00B5321F" w:rsidRDefault="005A038B" w:rsidP="00B5321F">
      <w:pPr>
        <w:jc w:val="both"/>
      </w:pPr>
      <w:r w:rsidRPr="00B5321F">
        <w:t xml:space="preserve">La medición del porcentaje de metano y del poder calorífico podrá estar limitado a un único punto de una corriente a la que apliquen distintos puntos de medición, siempre que se demuestre que no hay alteraciones en la composición del mismo. </w:t>
      </w:r>
    </w:p>
    <w:p w14:paraId="6DB2C6C0" w14:textId="1EE10255" w:rsidR="00E77C49" w:rsidRPr="00B5321F" w:rsidRDefault="00E77C49" w:rsidP="00B5321F">
      <w:pPr>
        <w:jc w:val="both"/>
      </w:pPr>
      <w:r w:rsidRPr="00B5321F">
        <w:t>En el caso de puntos de carga off-</w:t>
      </w:r>
      <w:proofErr w:type="spellStart"/>
      <w:r w:rsidRPr="00B5321F">
        <w:t>grid</w:t>
      </w:r>
      <w:proofErr w:type="spellEnd"/>
      <w:r w:rsidRPr="00B5321F">
        <w:t xml:space="preserve"> el caudal circulante será reemplazado por el peso de carga (en kg) y el volumen de carga en Nm3, y el PCI o PCS respectivamente podrá ser medido en kWh/kg.</w:t>
      </w:r>
    </w:p>
    <w:p w14:paraId="4049A648" w14:textId="77777777" w:rsidR="002750D5" w:rsidRPr="00B5321F" w:rsidRDefault="002750D5" w:rsidP="00B5321F">
      <w:pPr>
        <w:pStyle w:val="Prrafodelista"/>
        <w:jc w:val="both"/>
        <w:rPr>
          <w:color w:val="FF0000"/>
        </w:rPr>
      </w:pPr>
    </w:p>
    <w:p w14:paraId="5B5D5D18" w14:textId="77777777" w:rsidR="006C0BD1" w:rsidRPr="00B5321F" w:rsidRDefault="006C0BD1" w:rsidP="00B5321F">
      <w:pPr>
        <w:pStyle w:val="Ttulo2"/>
        <w:numPr>
          <w:ilvl w:val="2"/>
          <w:numId w:val="50"/>
        </w:numPr>
        <w:spacing w:after="120"/>
      </w:pPr>
      <w:r w:rsidRPr="00B5321F">
        <w:t>Dispositivos de medición</w:t>
      </w:r>
    </w:p>
    <w:p w14:paraId="0F80220F" w14:textId="0E639247" w:rsidR="005008E7" w:rsidRPr="00B5321F" w:rsidRDefault="006C0BD1" w:rsidP="00B5321F">
      <w:r w:rsidRPr="00B5321F">
        <w:t>El punto de medición del biometano en</w:t>
      </w:r>
      <w:r w:rsidR="00C172DC" w:rsidRPr="00B5321F">
        <w:t xml:space="preserve"> el módulo de inyección a</w:t>
      </w:r>
      <w:r w:rsidRPr="00B5321F">
        <w:t xml:space="preserve"> la infraestructura del Sistema Gasista deberá disponer de los equipos de medida descritos en las Normas de Gestión Técnica del Sistema Gasista y los Protocolos de Detalle de aplicación, en los términos en que se indique en los mismos</w:t>
      </w:r>
      <w:r w:rsidR="00B8759B" w:rsidRPr="00B5321F">
        <w:t>, así como en el Protocolo de Medición</w:t>
      </w:r>
      <w:r w:rsidRPr="00B5321F">
        <w:t>.</w:t>
      </w:r>
    </w:p>
    <w:p w14:paraId="27C93890" w14:textId="6975C314" w:rsidR="006C0BD1" w:rsidRPr="00B5321F" w:rsidRDefault="006C0BD1" w:rsidP="00B5321F">
      <w:r w:rsidRPr="00B5321F">
        <w:t>Todos los demás puntos de medición instalados deberán contar, al menos, con los siguientes equipos de medición:</w:t>
      </w:r>
    </w:p>
    <w:p w14:paraId="6D8BB3CB" w14:textId="77777777" w:rsidR="006C0BD1" w:rsidRPr="00B5321F" w:rsidRDefault="006C0BD1" w:rsidP="00B5321F">
      <w:pPr>
        <w:pStyle w:val="Prrafodelista"/>
        <w:numPr>
          <w:ilvl w:val="0"/>
          <w:numId w:val="52"/>
        </w:numPr>
      </w:pPr>
      <w:r w:rsidRPr="001A3428">
        <w:lastRenderedPageBreak/>
        <w:t>Un contador de gas</w:t>
      </w:r>
      <w:r w:rsidRPr="00B5321F">
        <w:t xml:space="preserve"> que haya superado la evaluación de conformidad metrológica establecida en la Unión Europea y cumpla con las normas UNE-EN que le sean de aplicación, y de dinámica adecuada para cubrir el rango de caudales que circulen por el mismo.</w:t>
      </w:r>
    </w:p>
    <w:p w14:paraId="69C34F81" w14:textId="7F09B580" w:rsidR="00B8759B" w:rsidRPr="00B5321F" w:rsidRDefault="006C0BD1" w:rsidP="00B5321F">
      <w:pPr>
        <w:pStyle w:val="Prrafodelista"/>
        <w:numPr>
          <w:ilvl w:val="0"/>
          <w:numId w:val="52"/>
        </w:numPr>
      </w:pPr>
      <w:r w:rsidRPr="001A3428">
        <w:t>Un conversor de caudal</w:t>
      </w:r>
      <w:r w:rsidRPr="00B5321F">
        <w:t xml:space="preserve"> tipo PT que haya superado la evaluación de conformidad metrológica establecida en la Unión Europea y cumpla con las normas UNE-EN que le sean de aplicación. </w:t>
      </w:r>
    </w:p>
    <w:p w14:paraId="1267EA7C" w14:textId="65837418" w:rsidR="00B8759B" w:rsidRPr="00B5321F" w:rsidRDefault="006C0BD1" w:rsidP="00B5321F">
      <w:pPr>
        <w:ind w:left="708"/>
      </w:pPr>
      <w:r w:rsidRPr="00B5321F">
        <w:t>El contador instalado estará equipado con un emisor de pulsos para su comunicación con el conversor de caudal.</w:t>
      </w:r>
    </w:p>
    <w:p w14:paraId="2AD5B08E" w14:textId="6D37106F" w:rsidR="006C0BD1" w:rsidRPr="00B5321F" w:rsidRDefault="006C0BD1" w:rsidP="00B5321F">
      <w:pPr>
        <w:pStyle w:val="Prrafodelista"/>
        <w:numPr>
          <w:ilvl w:val="0"/>
          <w:numId w:val="52"/>
        </w:numPr>
      </w:pPr>
      <w:r w:rsidRPr="001A3428">
        <w:t>Dispositivo analizador del porcentaje de metano (CH</w:t>
      </w:r>
      <w:r w:rsidRPr="001A3428">
        <w:rPr>
          <w:vertAlign w:val="subscript"/>
        </w:rPr>
        <w:t>4</w:t>
      </w:r>
      <w:r w:rsidRPr="001A3428">
        <w:t>)</w:t>
      </w:r>
      <w:r w:rsidRPr="00B5321F">
        <w:t xml:space="preserve"> existente en cada uno de los puntos de medición, que haya superado la evaluación de conformidad metrológica establecida en la Unión Europea y cumpla con las normas UNE-EN que le sean de aplicación.</w:t>
      </w:r>
    </w:p>
    <w:p w14:paraId="747E6124" w14:textId="77777777" w:rsidR="005008E7" w:rsidRPr="00B5321F" w:rsidRDefault="005008E7" w:rsidP="00B5321F"/>
    <w:p w14:paraId="62E31206" w14:textId="77777777" w:rsidR="006C0BD1" w:rsidRPr="00B5321F" w:rsidRDefault="006C0BD1" w:rsidP="00B5321F">
      <w:pPr>
        <w:pStyle w:val="Ttulo2"/>
        <w:numPr>
          <w:ilvl w:val="1"/>
          <w:numId w:val="50"/>
        </w:numPr>
        <w:spacing w:after="120"/>
        <w:ind w:left="391" w:hanging="391"/>
      </w:pPr>
      <w:r w:rsidRPr="00B5321F">
        <w:t>Especificaciones de cálculo de valores</w:t>
      </w:r>
    </w:p>
    <w:p w14:paraId="3C37533C" w14:textId="5A6B0993" w:rsidR="006C0BD1" w:rsidRPr="00B5321F" w:rsidRDefault="00682B12" w:rsidP="00B5321F">
      <w:pPr>
        <w:jc w:val="both"/>
      </w:pPr>
      <w:r w:rsidRPr="001A3428">
        <w:t>Los valores a computar</w:t>
      </w:r>
      <w:r w:rsidR="006C0BD1" w:rsidRPr="001A3428">
        <w:t xml:space="preserve"> se calculará</w:t>
      </w:r>
      <w:r w:rsidRPr="001A3428">
        <w:t>n</w:t>
      </w:r>
      <w:r w:rsidR="006C0BD1" w:rsidRPr="001A3428">
        <w:t xml:space="preserve"> en base a lo establecido en la norma UNE-EN ISO 6976:2017</w:t>
      </w:r>
      <w:r w:rsidR="006C0BD1" w:rsidRPr="00B5321F">
        <w:t xml:space="preserve"> </w:t>
      </w:r>
      <w:r w:rsidR="00577F08" w:rsidRPr="00B5321F">
        <w:t xml:space="preserve">Gas Natural. Cálculo del poder calorífico, densidad, densidad relativa e índice de </w:t>
      </w:r>
      <w:proofErr w:type="spellStart"/>
      <w:r w:rsidR="00577F08" w:rsidRPr="00B5321F">
        <w:t>Wobbe</w:t>
      </w:r>
      <w:proofErr w:type="spellEnd"/>
      <w:r w:rsidR="00577F08" w:rsidRPr="00B5321F">
        <w:t xml:space="preserve"> a partir de la composición</w:t>
      </w:r>
      <w:r w:rsidR="00FE6616" w:rsidRPr="00B5321F">
        <w:t xml:space="preserve"> </w:t>
      </w:r>
      <w:r w:rsidR="006C0BD1" w:rsidRPr="00B5321F">
        <w:t>o posteriores.</w:t>
      </w:r>
    </w:p>
    <w:p w14:paraId="31810395" w14:textId="746AEFE2" w:rsidR="006C0BD1" w:rsidRPr="00B5321F" w:rsidRDefault="006C0BD1" w:rsidP="00B5321F">
      <w:pPr>
        <w:jc w:val="both"/>
      </w:pPr>
      <w:r w:rsidRPr="001A3428">
        <w:t>El volumen producido en un periodo determinado se calculará sumando las producciones horarias obtenidas en dicho periodo</w:t>
      </w:r>
      <w:r w:rsidR="009817D9" w:rsidRPr="001A3428">
        <w:t xml:space="preserve"> o lo registrado por el conversor de caudal</w:t>
      </w:r>
      <w:r w:rsidRPr="001A3428">
        <w:t>.</w:t>
      </w:r>
    </w:p>
    <w:p w14:paraId="40C8E64C" w14:textId="0A7DC155" w:rsidR="00D6430A" w:rsidRPr="00B5321F" w:rsidRDefault="00D6430A" w:rsidP="00B5321F">
      <w:pPr>
        <w:jc w:val="both"/>
      </w:pPr>
      <w:r w:rsidRPr="00B5321F">
        <w:t>En el caso de puntos de carga off-</w:t>
      </w:r>
      <w:proofErr w:type="spellStart"/>
      <w:r w:rsidRPr="00B5321F">
        <w:t>grid</w:t>
      </w:r>
      <w:proofErr w:type="spellEnd"/>
      <w:r w:rsidRPr="00B5321F">
        <w:t xml:space="preserve"> el volumen producido se calculará multiplicando el peso o volumen de carga por el poder calorífico promedio de la operación.</w:t>
      </w:r>
    </w:p>
    <w:p w14:paraId="45819940" w14:textId="77777777" w:rsidR="00127B9A" w:rsidRPr="00B5321F" w:rsidRDefault="00127B9A" w:rsidP="00B5321F">
      <w:pPr>
        <w:jc w:val="both"/>
      </w:pPr>
    </w:p>
    <w:p w14:paraId="738E79B6" w14:textId="0C442F7C" w:rsidR="00A456C4" w:rsidRPr="00B5321F" w:rsidRDefault="00A456C4" w:rsidP="00B5321F">
      <w:pPr>
        <w:pStyle w:val="Ttulo1"/>
        <w:numPr>
          <w:ilvl w:val="0"/>
          <w:numId w:val="50"/>
        </w:numPr>
        <w:jc w:val="both"/>
        <w:rPr>
          <w:b/>
          <w:bCs/>
          <w:color w:val="007AAE" w:themeColor="accent1"/>
        </w:rPr>
      </w:pPr>
      <w:r w:rsidRPr="00B5321F">
        <w:rPr>
          <w:b/>
          <w:bCs/>
          <w:color w:val="007AAE" w:themeColor="accent1"/>
        </w:rPr>
        <w:t>Hidrogeno renovable</w:t>
      </w:r>
    </w:p>
    <w:p w14:paraId="692E72FC" w14:textId="77777777" w:rsidR="00D50647" w:rsidRPr="00B5321F" w:rsidRDefault="00D50647" w:rsidP="00B5321F">
      <w:pPr>
        <w:pStyle w:val="Ttulo2"/>
        <w:numPr>
          <w:ilvl w:val="2"/>
          <w:numId w:val="50"/>
        </w:numPr>
        <w:spacing w:after="120"/>
      </w:pPr>
      <w:r w:rsidRPr="00B5321F">
        <w:t>Puntos de medición</w:t>
      </w:r>
    </w:p>
    <w:p w14:paraId="35FE1B51" w14:textId="19F00205" w:rsidR="00D50647" w:rsidRPr="00B5321F" w:rsidRDefault="00D50647" w:rsidP="00B5321F">
      <w:pPr>
        <w:jc w:val="both"/>
      </w:pPr>
      <w:r w:rsidRPr="001A3428">
        <w:t xml:space="preserve">Deberá garantizarse la medición de la totalidad del </w:t>
      </w:r>
      <w:r w:rsidR="009817D9" w:rsidRPr="001A3428">
        <w:t>h</w:t>
      </w:r>
      <w:r w:rsidRPr="001A3428">
        <w:t xml:space="preserve">idrógeno </w:t>
      </w:r>
      <w:r w:rsidR="009817D9" w:rsidRPr="001A3428">
        <w:t>v</w:t>
      </w:r>
      <w:r w:rsidRPr="001A3428">
        <w:t>erde producido en la instalación de producción</w:t>
      </w:r>
      <w:r w:rsidRPr="00B5321F">
        <w:t>.</w:t>
      </w:r>
    </w:p>
    <w:p w14:paraId="706AD03C" w14:textId="278A2833" w:rsidR="00D50647" w:rsidRPr="00B5321F" w:rsidRDefault="00D50647" w:rsidP="00B5321F">
      <w:pPr>
        <w:jc w:val="both"/>
      </w:pPr>
      <w:r w:rsidRPr="00B5321F">
        <w:t xml:space="preserve">La medición del </w:t>
      </w:r>
      <w:r w:rsidR="009817D9" w:rsidRPr="00B5321F">
        <w:t>h</w:t>
      </w:r>
      <w:r w:rsidRPr="00B5321F">
        <w:t xml:space="preserve">idrógeno </w:t>
      </w:r>
      <w:r w:rsidR="009817D9" w:rsidRPr="00B5321F">
        <w:t>v</w:t>
      </w:r>
      <w:r w:rsidRPr="00B5321F">
        <w:t>erde, de esta forma, se deberá realizar al menos en los siguientes puntos:</w:t>
      </w:r>
    </w:p>
    <w:p w14:paraId="4CC37785" w14:textId="7A34F0B5" w:rsidR="00D50647" w:rsidRPr="00B5321F" w:rsidRDefault="00D50647" w:rsidP="00B5321F">
      <w:pPr>
        <w:pStyle w:val="Prrafodelista"/>
        <w:numPr>
          <w:ilvl w:val="0"/>
          <w:numId w:val="52"/>
        </w:numPr>
        <w:jc w:val="both"/>
      </w:pPr>
      <w:r w:rsidRPr="001A3428">
        <w:t>Colector o colectores principales</w:t>
      </w:r>
      <w:r w:rsidRPr="00B5321F">
        <w:t xml:space="preserve"> que recojan la totalidad del Hidrógeno Verde producido en el proceso de depuración o </w:t>
      </w:r>
      <w:proofErr w:type="spellStart"/>
      <w:r w:rsidRPr="00B5321F">
        <w:t>upgrad</w:t>
      </w:r>
      <w:r w:rsidR="009817D9" w:rsidRPr="00B5321F">
        <w:t>ing</w:t>
      </w:r>
      <w:proofErr w:type="spellEnd"/>
      <w:r w:rsidRPr="00B5321F">
        <w:t>.</w:t>
      </w:r>
    </w:p>
    <w:p w14:paraId="01CD0E8C" w14:textId="07CE685B" w:rsidR="00D50647" w:rsidRPr="00B5321F" w:rsidRDefault="00D50647" w:rsidP="00B5321F">
      <w:pPr>
        <w:pStyle w:val="Prrafodelista"/>
        <w:numPr>
          <w:ilvl w:val="0"/>
          <w:numId w:val="52"/>
        </w:numPr>
        <w:jc w:val="both"/>
      </w:pPr>
      <w:r w:rsidRPr="001A3428">
        <w:t>Cada uno de los puntos o instalaciones de consumo</w:t>
      </w:r>
      <w:r w:rsidRPr="00B5321F">
        <w:t xml:space="preserve"> de </w:t>
      </w:r>
      <w:r w:rsidR="001177D7" w:rsidRPr="00B5321F">
        <w:t>h</w:t>
      </w:r>
      <w:r w:rsidRPr="00B5321F">
        <w:t xml:space="preserve">idrógeno </w:t>
      </w:r>
      <w:r w:rsidR="001177D7" w:rsidRPr="00B5321F">
        <w:t>v</w:t>
      </w:r>
      <w:r w:rsidRPr="00B5321F">
        <w:t>erde dentro de las instalaciones del productor.</w:t>
      </w:r>
    </w:p>
    <w:p w14:paraId="32B3D38C" w14:textId="77777777" w:rsidR="00D50647" w:rsidRPr="00B5321F" w:rsidRDefault="00D50647" w:rsidP="00B5321F">
      <w:pPr>
        <w:pStyle w:val="Prrafodelista"/>
        <w:numPr>
          <w:ilvl w:val="0"/>
          <w:numId w:val="52"/>
        </w:numPr>
        <w:jc w:val="both"/>
      </w:pPr>
      <w:r w:rsidRPr="001A3428">
        <w:t>Antorcha o válvula de venteo</w:t>
      </w:r>
      <w:r w:rsidRPr="00B5321F">
        <w:t>.</w:t>
      </w:r>
    </w:p>
    <w:p w14:paraId="37C76EAA" w14:textId="77777777" w:rsidR="00D50647" w:rsidRPr="00B5321F" w:rsidRDefault="00D50647" w:rsidP="00B5321F">
      <w:pPr>
        <w:pStyle w:val="Prrafodelista"/>
        <w:numPr>
          <w:ilvl w:val="0"/>
          <w:numId w:val="52"/>
        </w:numPr>
      </w:pPr>
      <w:r w:rsidRPr="001A3428">
        <w:t>Punto de salida de la instalación</w:t>
      </w:r>
      <w:r w:rsidRPr="00B5321F">
        <w:t>:</w:t>
      </w:r>
    </w:p>
    <w:p w14:paraId="78ED4134" w14:textId="0FE825B5" w:rsidR="00D50647" w:rsidRPr="00B5321F" w:rsidRDefault="00D50647" w:rsidP="00B5321F">
      <w:pPr>
        <w:pStyle w:val="Prrafodelista"/>
        <w:numPr>
          <w:ilvl w:val="1"/>
          <w:numId w:val="52"/>
        </w:numPr>
      </w:pPr>
      <w:r w:rsidRPr="00B5321F">
        <w:t>Canalización ajena al Sistema Gasista</w:t>
      </w:r>
    </w:p>
    <w:p w14:paraId="40EB52BD" w14:textId="77777777" w:rsidR="00D50647" w:rsidRPr="00B5321F" w:rsidRDefault="00D50647" w:rsidP="00B5321F">
      <w:pPr>
        <w:pStyle w:val="Prrafodelista"/>
        <w:numPr>
          <w:ilvl w:val="1"/>
          <w:numId w:val="52"/>
        </w:numPr>
      </w:pPr>
      <w:r w:rsidRPr="00B5321F">
        <w:lastRenderedPageBreak/>
        <w:t>Instalación de transporte mediante camión</w:t>
      </w:r>
    </w:p>
    <w:p w14:paraId="1ED1F767" w14:textId="2C632650" w:rsidR="00D50647" w:rsidRPr="00B5321F" w:rsidRDefault="00D50647" w:rsidP="00B5321F">
      <w:pPr>
        <w:pStyle w:val="Prrafodelista"/>
        <w:numPr>
          <w:ilvl w:val="0"/>
          <w:numId w:val="52"/>
        </w:numPr>
      </w:pPr>
      <w:r w:rsidRPr="00B5321F">
        <w:t>Cualquier otro punto no indicado explícitamente que suponga una salida de Hidrógeno Verde de la instalación de producción.</w:t>
      </w:r>
    </w:p>
    <w:p w14:paraId="20788E10" w14:textId="77777777" w:rsidR="00D50647" w:rsidRPr="00B5321F" w:rsidRDefault="00D50647" w:rsidP="00B5321F">
      <w:pPr>
        <w:pStyle w:val="Ttulo2"/>
        <w:numPr>
          <w:ilvl w:val="2"/>
          <w:numId w:val="50"/>
        </w:numPr>
        <w:spacing w:after="120"/>
      </w:pPr>
      <w:r w:rsidRPr="00B5321F">
        <w:t>Parámetros de medición</w:t>
      </w:r>
    </w:p>
    <w:p w14:paraId="23790580" w14:textId="4F2BD46A" w:rsidR="00D50647" w:rsidRPr="00B5321F" w:rsidRDefault="0099656F" w:rsidP="00B5321F">
      <w:pPr>
        <w:jc w:val="both"/>
      </w:pPr>
      <w:r w:rsidRPr="00B5321F">
        <w:t>Los</w:t>
      </w:r>
      <w:r w:rsidR="00D50647" w:rsidRPr="00B5321F">
        <w:t xml:space="preserve"> puntos de medición instalados deberán ser capaces de medir los siguientes parámetros:</w:t>
      </w:r>
    </w:p>
    <w:p w14:paraId="74D4B645" w14:textId="68B00A43" w:rsidR="00D50647" w:rsidRPr="00B5321F" w:rsidRDefault="00D50647" w:rsidP="00B5321F">
      <w:pPr>
        <w:pStyle w:val="Prrafodelista"/>
        <w:numPr>
          <w:ilvl w:val="0"/>
          <w:numId w:val="52"/>
        </w:numPr>
        <w:jc w:val="both"/>
      </w:pPr>
      <w:r w:rsidRPr="001A3428">
        <w:t xml:space="preserve">Caudal del </w:t>
      </w:r>
      <w:r w:rsidR="001177D7" w:rsidRPr="001A3428">
        <w:t>h</w:t>
      </w:r>
      <w:r w:rsidR="003362A1" w:rsidRPr="001A3428">
        <w:t xml:space="preserve">idrógeno </w:t>
      </w:r>
      <w:r w:rsidR="001177D7" w:rsidRPr="001A3428">
        <w:t>v</w:t>
      </w:r>
      <w:r w:rsidR="003362A1" w:rsidRPr="001A3428">
        <w:t>erde</w:t>
      </w:r>
      <w:r w:rsidRPr="00B5321F">
        <w:t xml:space="preserve"> circulante, en m</w:t>
      </w:r>
      <w:r w:rsidRPr="00B5321F">
        <w:rPr>
          <w:vertAlign w:val="superscript"/>
        </w:rPr>
        <w:t>3</w:t>
      </w:r>
      <w:r w:rsidRPr="00B5321F">
        <w:t>(n)/h</w:t>
      </w:r>
    </w:p>
    <w:p w14:paraId="1F616CCE" w14:textId="2B514AE8" w:rsidR="00D50647" w:rsidRPr="00B5321F" w:rsidRDefault="00D50647" w:rsidP="00B5321F">
      <w:pPr>
        <w:pStyle w:val="Prrafodelista"/>
        <w:numPr>
          <w:ilvl w:val="0"/>
          <w:numId w:val="52"/>
        </w:numPr>
        <w:jc w:val="both"/>
      </w:pPr>
      <w:r w:rsidRPr="001A3428">
        <w:t xml:space="preserve">Porcentaje de </w:t>
      </w:r>
      <w:r w:rsidR="003362A1" w:rsidRPr="001A3428">
        <w:t>Hidrógeno</w:t>
      </w:r>
      <w:r w:rsidRPr="001A3428">
        <w:t xml:space="preserve"> (H</w:t>
      </w:r>
      <w:r w:rsidR="003362A1" w:rsidRPr="001A3428">
        <w:rPr>
          <w:vertAlign w:val="subscript"/>
        </w:rPr>
        <w:t>2</w:t>
      </w:r>
      <w:r w:rsidRPr="001A3428">
        <w:t>)</w:t>
      </w:r>
      <w:r w:rsidRPr="00B5321F">
        <w:t xml:space="preserve"> en el </w:t>
      </w:r>
      <w:r w:rsidR="003362A1" w:rsidRPr="00B5321F">
        <w:t>Hidrógeno Verde</w:t>
      </w:r>
      <w:r w:rsidRPr="00B5321F">
        <w:t xml:space="preserve"> producido, en tanto por cien con </w:t>
      </w:r>
      <w:r w:rsidR="001E3C58" w:rsidRPr="00B5321F">
        <w:t>dos</w:t>
      </w:r>
      <w:r w:rsidR="00FE6616" w:rsidRPr="00B5321F">
        <w:t xml:space="preserve"> </w:t>
      </w:r>
      <w:r w:rsidRPr="00B5321F">
        <w:t>decimales</w:t>
      </w:r>
    </w:p>
    <w:p w14:paraId="79053782" w14:textId="5F771258" w:rsidR="0099656F" w:rsidRPr="00B5321F" w:rsidRDefault="0099656F" w:rsidP="00B5321F">
      <w:pPr>
        <w:pStyle w:val="Prrafodelista"/>
        <w:numPr>
          <w:ilvl w:val="0"/>
          <w:numId w:val="52"/>
        </w:numPr>
        <w:jc w:val="both"/>
      </w:pPr>
      <w:r w:rsidRPr="001A3428">
        <w:t>Poder calorífico del hidrógeno en kWh/Nm3</w:t>
      </w:r>
      <w:r w:rsidRPr="00B5321F">
        <w:t xml:space="preserve"> con </w:t>
      </w:r>
      <w:r w:rsidR="00203BA5" w:rsidRPr="00B5321F">
        <w:t>tre</w:t>
      </w:r>
      <w:r w:rsidRPr="00B5321F">
        <w:t>s decimales. Se medirá el PCI en caso de puntos de autoconsumo, y PCS en cualquier otro caso.</w:t>
      </w:r>
    </w:p>
    <w:p w14:paraId="12FC6D99" w14:textId="6F8537D2" w:rsidR="0099656F" w:rsidRPr="00B5321F" w:rsidRDefault="005A038B" w:rsidP="00B5321F">
      <w:pPr>
        <w:jc w:val="both"/>
      </w:pPr>
      <w:r w:rsidRPr="00B5321F">
        <w:t xml:space="preserve">La medición del porcentaje de </w:t>
      </w:r>
      <w:r w:rsidR="000A42EB" w:rsidRPr="00B5321F">
        <w:t>hidrógeno</w:t>
      </w:r>
      <w:r w:rsidRPr="00B5321F">
        <w:t xml:space="preserve"> y del poder calorífico podrá estar limitado a un único punto de una corriente a la que apliquen distintos puntos de medición, siempre que se demuestre que no hay alteraciones en la composición del mismo. </w:t>
      </w:r>
    </w:p>
    <w:p w14:paraId="18C2ECB4" w14:textId="194B0D55" w:rsidR="00E77C49" w:rsidRPr="00B5321F" w:rsidRDefault="00E77C49" w:rsidP="00B5321F">
      <w:pPr>
        <w:jc w:val="both"/>
      </w:pPr>
      <w:r w:rsidRPr="0065442D">
        <w:t>En el caso de puntos de carga off-</w:t>
      </w:r>
      <w:proofErr w:type="spellStart"/>
      <w:r w:rsidRPr="0065442D">
        <w:t>grid</w:t>
      </w:r>
      <w:proofErr w:type="spellEnd"/>
      <w:r w:rsidRPr="00B5321F">
        <w:t xml:space="preserve"> el caudal circulante será reemplazado por el peso de carga (en kg) y el volumen de carga en Nm3, y el PCI o PCS respectivamente podrá ser medido en kWh/kg.</w:t>
      </w:r>
    </w:p>
    <w:p w14:paraId="7797D880" w14:textId="77777777" w:rsidR="00D50647" w:rsidRPr="00B5321F" w:rsidRDefault="00D50647" w:rsidP="00B5321F">
      <w:pPr>
        <w:pStyle w:val="Ttulo2"/>
        <w:numPr>
          <w:ilvl w:val="2"/>
          <w:numId w:val="50"/>
        </w:numPr>
        <w:spacing w:after="120"/>
      </w:pPr>
      <w:r w:rsidRPr="00B5321F">
        <w:t>Dispositivos de medición</w:t>
      </w:r>
    </w:p>
    <w:p w14:paraId="660D4F2B" w14:textId="1DC77A59" w:rsidR="00127B9A" w:rsidRPr="00B5321F" w:rsidRDefault="00127B9A" w:rsidP="00B5321F">
      <w:pPr>
        <w:jc w:val="both"/>
      </w:pPr>
      <w:r w:rsidRPr="00B5321F">
        <w:t>El punto de medición del hidrógeno verde en el módulo de inyección a la infraestructura del Sistema Gasista deberá disponer de los equipos de medida descritos en las Normas de Gestión Técnica del Sistema Gasista y los Protocolos de Detalle de aplicación, en los términos en que se indique en los mismos, así como en el Protocolo de Medición.</w:t>
      </w:r>
    </w:p>
    <w:p w14:paraId="626EDAF7" w14:textId="3D478029" w:rsidR="00D50647" w:rsidRPr="00B5321F" w:rsidRDefault="00127B9A" w:rsidP="00B5321F">
      <w:pPr>
        <w:jc w:val="both"/>
      </w:pPr>
      <w:r w:rsidRPr="00B5321F">
        <w:t>El resto de</w:t>
      </w:r>
      <w:r w:rsidR="00D50647" w:rsidRPr="00B5321F">
        <w:t xml:space="preserve"> los puntos de medición instalados deberán contar, al menos, con los siguientes equipos de medición:</w:t>
      </w:r>
    </w:p>
    <w:p w14:paraId="3012B753" w14:textId="5F6283FE" w:rsidR="001177D7" w:rsidRPr="00B5321F" w:rsidRDefault="00D50647" w:rsidP="00B5321F">
      <w:pPr>
        <w:pStyle w:val="Prrafodelista"/>
        <w:numPr>
          <w:ilvl w:val="0"/>
          <w:numId w:val="52"/>
        </w:numPr>
      </w:pPr>
      <w:r w:rsidRPr="0065442D">
        <w:t>Un contador de gas</w:t>
      </w:r>
      <w:r w:rsidRPr="00B5321F">
        <w:t xml:space="preserve"> que haya superado la evaluación de conformidad metrológica establecida en la Unión Europea y cumpla con las normas UNE-EN que le sean de aplicación, y de dinámica adecuada para cubrir el rango de caudales que circulen por el mismo.</w:t>
      </w:r>
    </w:p>
    <w:p w14:paraId="2B452BFA" w14:textId="741BD4AC" w:rsidR="00D50647" w:rsidRPr="00B5321F" w:rsidRDefault="00D50647" w:rsidP="00B5321F">
      <w:pPr>
        <w:pStyle w:val="Prrafodelista"/>
        <w:numPr>
          <w:ilvl w:val="0"/>
          <w:numId w:val="52"/>
        </w:numPr>
        <w:jc w:val="both"/>
      </w:pPr>
      <w:r w:rsidRPr="0065442D">
        <w:t>Un conversor</w:t>
      </w:r>
      <w:r w:rsidRPr="00B5321F">
        <w:t xml:space="preserve"> de caudal tipo PT que haya superado la evaluación de conformidad metrológica establecida en la Unión Europea y cumpla con las normas UNE-EN que le sean de aplicación. </w:t>
      </w:r>
    </w:p>
    <w:p w14:paraId="17B4E0C0" w14:textId="1E670371" w:rsidR="00D50647" w:rsidRPr="00B5321F" w:rsidRDefault="00D50647" w:rsidP="00B5321F">
      <w:pPr>
        <w:ind w:left="708"/>
        <w:jc w:val="both"/>
      </w:pPr>
      <w:r w:rsidRPr="00B5321F">
        <w:t>El contador instalado estará equipado con un emisor de pulsos para su comunicación con el conversor de caudal.</w:t>
      </w:r>
    </w:p>
    <w:p w14:paraId="111EF1CE" w14:textId="2E87BEFB" w:rsidR="00D50647" w:rsidRPr="00B5321F" w:rsidRDefault="00D50647" w:rsidP="00B5321F">
      <w:pPr>
        <w:pStyle w:val="Prrafodelista"/>
        <w:numPr>
          <w:ilvl w:val="0"/>
          <w:numId w:val="52"/>
        </w:numPr>
        <w:jc w:val="both"/>
      </w:pPr>
      <w:r w:rsidRPr="0065442D">
        <w:t xml:space="preserve">Dispositivo analizador del porcentaje de </w:t>
      </w:r>
      <w:r w:rsidR="00A95408" w:rsidRPr="0065442D">
        <w:t>Hidrógeno</w:t>
      </w:r>
      <w:r w:rsidRPr="0065442D">
        <w:t xml:space="preserve"> (H</w:t>
      </w:r>
      <w:r w:rsidR="00A95408" w:rsidRPr="0065442D">
        <w:rPr>
          <w:vertAlign w:val="subscript"/>
        </w:rPr>
        <w:t>2</w:t>
      </w:r>
      <w:r w:rsidRPr="0065442D">
        <w:t>)</w:t>
      </w:r>
      <w:r w:rsidRPr="00B5321F">
        <w:t xml:space="preserve"> existente en cada uno de los puntos de medición, que haya superado la evaluación de conformidad metrológica establecida en la Unión Europea y cumpla con las normas UNE-EN que le sean de aplicación.</w:t>
      </w:r>
    </w:p>
    <w:p w14:paraId="6B2F2D52" w14:textId="77777777" w:rsidR="00D50647" w:rsidRPr="00B5321F" w:rsidRDefault="00D50647" w:rsidP="00D50647">
      <w:pPr>
        <w:pStyle w:val="Ttulo2"/>
        <w:numPr>
          <w:ilvl w:val="1"/>
          <w:numId w:val="50"/>
        </w:numPr>
        <w:spacing w:after="120"/>
        <w:ind w:left="391" w:hanging="391"/>
      </w:pPr>
      <w:r w:rsidRPr="00B5321F">
        <w:lastRenderedPageBreak/>
        <w:t>Especificaciones de cálculo de valores</w:t>
      </w:r>
    </w:p>
    <w:p w14:paraId="569C3B9F" w14:textId="339BFED5" w:rsidR="4A0AB7B0" w:rsidRPr="00B5321F" w:rsidRDefault="4A0AB7B0" w:rsidP="4A0AB7B0">
      <w:pPr>
        <w:jc w:val="both"/>
      </w:pPr>
      <w:r w:rsidRPr="00B5321F">
        <w:rPr>
          <w:rFonts w:ascii="Calibri" w:eastAsia="Calibri" w:hAnsi="Calibri" w:cs="Calibri"/>
          <w:lang w:val="es"/>
        </w:rPr>
        <w:t xml:space="preserve">En tanto no se apruebe y publique una normativa específica para el cálculo de valores del Hidrógeno, los valores a computar se calcularán en base a lo establecido en la norma UNE-EN ISO 6976:2017 Gas Natural. Cálculo del poder calorífico, densidad, densidad relativa e índice de </w:t>
      </w:r>
      <w:proofErr w:type="spellStart"/>
      <w:r w:rsidRPr="00B5321F">
        <w:rPr>
          <w:rFonts w:ascii="Calibri" w:eastAsia="Calibri" w:hAnsi="Calibri" w:cs="Calibri"/>
          <w:lang w:val="es"/>
        </w:rPr>
        <w:t>Wobbe</w:t>
      </w:r>
      <w:proofErr w:type="spellEnd"/>
      <w:r w:rsidRPr="00B5321F">
        <w:rPr>
          <w:rFonts w:ascii="Calibri" w:eastAsia="Calibri" w:hAnsi="Calibri" w:cs="Calibri"/>
          <w:lang w:val="es"/>
        </w:rPr>
        <w:t xml:space="preserve"> a partir de la composición o ediciones posteriores que se puedan publicar.</w:t>
      </w:r>
    </w:p>
    <w:p w14:paraId="42118C51" w14:textId="77777777" w:rsidR="00D50647" w:rsidRPr="00B5321F" w:rsidRDefault="00D50647" w:rsidP="00127B9A">
      <w:pPr>
        <w:jc w:val="both"/>
      </w:pPr>
      <w:r w:rsidRPr="00B5321F">
        <w:t>El volumen producido en un periodo determinado se calculará sumando las producciones horarias obtenidas en dicho periodo.</w:t>
      </w:r>
    </w:p>
    <w:p w14:paraId="02BCA5F7" w14:textId="58100BFF" w:rsidR="008808AC" w:rsidRPr="00945B25" w:rsidRDefault="008808AC" w:rsidP="008808AC">
      <w:pPr>
        <w:jc w:val="both"/>
      </w:pPr>
      <w:r w:rsidRPr="00B5321F">
        <w:t>En el caso de puntos de carga off-</w:t>
      </w:r>
      <w:proofErr w:type="spellStart"/>
      <w:r w:rsidRPr="00B5321F">
        <w:t>grid</w:t>
      </w:r>
      <w:proofErr w:type="spellEnd"/>
      <w:r w:rsidRPr="00B5321F">
        <w:t xml:space="preserve"> el volumen producido se calculará </w:t>
      </w:r>
      <w:r w:rsidR="00815CE4" w:rsidRPr="00B5321F">
        <w:t>multiplicando el peso o volumen de carga por el poder calorífico promedio de la operación.</w:t>
      </w:r>
    </w:p>
    <w:p w14:paraId="366DD8FE" w14:textId="00C96171" w:rsidR="008808AC" w:rsidRPr="008808AC" w:rsidRDefault="008808AC" w:rsidP="00127B9A">
      <w:pPr>
        <w:jc w:val="both"/>
        <w:rPr>
          <w:color w:val="FF0000"/>
        </w:rPr>
      </w:pPr>
    </w:p>
    <w:bookmarkEnd w:id="0"/>
    <w:p w14:paraId="1F5761D6" w14:textId="3D351DB9" w:rsidR="00BC3C30" w:rsidRDefault="00BC3C30" w:rsidP="00BC3C30">
      <w:pPr>
        <w:jc w:val="both"/>
      </w:pPr>
    </w:p>
    <w:sectPr w:rsidR="00BC3C3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2E69D" w14:textId="77777777" w:rsidR="00265A33" w:rsidRDefault="00265A33" w:rsidP="00B433C8">
      <w:pPr>
        <w:spacing w:after="0" w:line="240" w:lineRule="auto"/>
      </w:pPr>
      <w:r>
        <w:separator/>
      </w:r>
    </w:p>
  </w:endnote>
  <w:endnote w:type="continuationSeparator" w:id="0">
    <w:p w14:paraId="4F475032" w14:textId="77777777" w:rsidR="00265A33" w:rsidRDefault="00265A33" w:rsidP="00B433C8">
      <w:pPr>
        <w:spacing w:after="0" w:line="240" w:lineRule="auto"/>
      </w:pPr>
      <w:r>
        <w:continuationSeparator/>
      </w:r>
    </w:p>
  </w:endnote>
  <w:endnote w:type="continuationNotice" w:id="1">
    <w:p w14:paraId="0CCDD1AF" w14:textId="77777777" w:rsidR="00265A33" w:rsidRDefault="00265A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29D0C" w14:textId="77777777" w:rsidR="002C0AC7" w:rsidRDefault="002C0AC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9027068"/>
      <w:docPartObj>
        <w:docPartGallery w:val="Page Numbers (Bottom of Page)"/>
        <w:docPartUnique/>
      </w:docPartObj>
    </w:sdtPr>
    <w:sdtEndPr/>
    <w:sdtContent>
      <w:p w14:paraId="0CDC43B4" w14:textId="3C61D300" w:rsidR="0012007B" w:rsidRDefault="00223EAC" w:rsidP="00D40100">
        <w:pPr>
          <w:pStyle w:val="Piedepgina"/>
          <w:jc w:val="right"/>
        </w:pPr>
        <w:r>
          <w:t>A1.</w:t>
        </w:r>
        <w:r w:rsidR="0012007B">
          <w:t xml:space="preserve"> Especificaciones de </w:t>
        </w:r>
        <w:r>
          <w:t>medición - BORRADOR</w:t>
        </w:r>
      </w:p>
      <w:p w14:paraId="0C5993F3" w14:textId="1CE8D100" w:rsidR="007E6A9C" w:rsidRDefault="007E6A9C" w:rsidP="00D40100">
        <w:pPr>
          <w:pStyle w:val="Piedepgina"/>
          <w:jc w:val="right"/>
        </w:pPr>
        <w:r>
          <w:t xml:space="preserve"> </w:t>
        </w:r>
        <w:r>
          <w:fldChar w:fldCharType="begin"/>
        </w:r>
        <w:r>
          <w:instrText xml:space="preserve"> TIME \@ "dd/MM/yyyy" </w:instrText>
        </w:r>
        <w:r>
          <w:fldChar w:fldCharType="separate"/>
        </w:r>
        <w:r w:rsidR="00B5321F">
          <w:rPr>
            <w:noProof/>
          </w:rPr>
          <w:t>28/11/2022</w:t>
        </w:r>
        <w:r>
          <w:fldChar w:fldCharType="end"/>
        </w:r>
        <w:r>
          <w:t xml:space="preserve">     </w:t>
        </w:r>
        <w:r>
          <w:fldChar w:fldCharType="begin"/>
        </w:r>
        <w:r>
          <w:instrText>PAGE   \* MERGEFORMAT</w:instrText>
        </w:r>
        <w:r>
          <w:fldChar w:fldCharType="separate"/>
        </w:r>
        <w:r>
          <w:rPr>
            <w:noProof/>
          </w:rPr>
          <w:t>6</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3ED53" w14:textId="77777777" w:rsidR="002C0AC7" w:rsidRDefault="002C0A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ECF7E" w14:textId="77777777" w:rsidR="00265A33" w:rsidRDefault="00265A33" w:rsidP="00B433C8">
      <w:pPr>
        <w:spacing w:after="0" w:line="240" w:lineRule="auto"/>
      </w:pPr>
      <w:r>
        <w:separator/>
      </w:r>
    </w:p>
  </w:footnote>
  <w:footnote w:type="continuationSeparator" w:id="0">
    <w:p w14:paraId="4D4D27BD" w14:textId="77777777" w:rsidR="00265A33" w:rsidRDefault="00265A33" w:rsidP="00B433C8">
      <w:pPr>
        <w:spacing w:after="0" w:line="240" w:lineRule="auto"/>
      </w:pPr>
      <w:r>
        <w:continuationSeparator/>
      </w:r>
    </w:p>
  </w:footnote>
  <w:footnote w:type="continuationNotice" w:id="1">
    <w:p w14:paraId="580F633F" w14:textId="77777777" w:rsidR="00265A33" w:rsidRDefault="00265A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A206" w14:textId="1025602F" w:rsidR="00280711" w:rsidRDefault="002807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25913" w14:textId="1DC6A76F" w:rsidR="00023E58" w:rsidRPr="00BF4CF2" w:rsidRDefault="0065442D" w:rsidP="002107B3">
    <w:pPr>
      <w:pStyle w:val="Encabezado"/>
      <w:tabs>
        <w:tab w:val="left" w:pos="5870"/>
        <w:tab w:val="left" w:pos="6290"/>
      </w:tabs>
    </w:pPr>
    <w:sdt>
      <w:sdtPr>
        <w:id w:val="-769398320"/>
        <w:docPartObj>
          <w:docPartGallery w:val="Watermarks"/>
          <w:docPartUnique/>
        </w:docPartObj>
      </w:sdtPr>
      <w:sdtEndPr/>
      <w:sdtContent>
        <w:r>
          <w:pict w14:anchorId="4480DB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023E58">
      <w:tab/>
    </w:r>
    <w:r w:rsidR="00023E58">
      <w:tab/>
    </w:r>
    <w:r w:rsidR="00023E58">
      <w:tab/>
    </w:r>
    <w:r w:rsidR="00023E58">
      <w:tab/>
      <w:t xml:space="preserve"> </w:t>
    </w:r>
    <w:r w:rsidR="00023E58">
      <w:rPr>
        <w:noProof/>
      </w:rPr>
      <w:drawing>
        <wp:inline distT="0" distB="0" distL="0" distR="0" wp14:anchorId="0F84B8A1" wp14:editId="5DAFA35B">
          <wp:extent cx="577103" cy="416307"/>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96753" cy="43048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FB9A" w14:textId="77298D79" w:rsidR="00280711" w:rsidRDefault="002807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196"/>
    <w:multiLevelType w:val="hybridMultilevel"/>
    <w:tmpl w:val="D6761ED0"/>
    <w:lvl w:ilvl="0" w:tplc="B918526E">
      <w:numFmt w:val="bullet"/>
      <w:lvlText w:val="-"/>
      <w:lvlJc w:val="left"/>
      <w:pPr>
        <w:ind w:left="1070" w:hanging="360"/>
      </w:pPr>
      <w:rPr>
        <w:rFonts w:ascii="Verdana" w:eastAsiaTheme="minorEastAsia" w:hAnsi="Verdana" w:cstheme="minorBidi" w:hint="default"/>
      </w:rPr>
    </w:lvl>
    <w:lvl w:ilvl="1" w:tplc="040A0003">
      <w:start w:val="1"/>
      <w:numFmt w:val="bullet"/>
      <w:lvlText w:val="o"/>
      <w:lvlJc w:val="left"/>
      <w:pPr>
        <w:ind w:left="1790" w:hanging="360"/>
      </w:pPr>
      <w:rPr>
        <w:rFonts w:ascii="Courier New" w:hAnsi="Courier New" w:cs="Courier New" w:hint="default"/>
      </w:rPr>
    </w:lvl>
    <w:lvl w:ilvl="2" w:tplc="040A0005" w:tentative="1">
      <w:start w:val="1"/>
      <w:numFmt w:val="bullet"/>
      <w:lvlText w:val=""/>
      <w:lvlJc w:val="left"/>
      <w:pPr>
        <w:ind w:left="2510" w:hanging="360"/>
      </w:pPr>
      <w:rPr>
        <w:rFonts w:ascii="Wingdings" w:hAnsi="Wingdings" w:hint="default"/>
      </w:rPr>
    </w:lvl>
    <w:lvl w:ilvl="3" w:tplc="040A0001" w:tentative="1">
      <w:start w:val="1"/>
      <w:numFmt w:val="bullet"/>
      <w:lvlText w:val=""/>
      <w:lvlJc w:val="left"/>
      <w:pPr>
        <w:ind w:left="3230" w:hanging="360"/>
      </w:pPr>
      <w:rPr>
        <w:rFonts w:ascii="Symbol" w:hAnsi="Symbol" w:hint="default"/>
      </w:rPr>
    </w:lvl>
    <w:lvl w:ilvl="4" w:tplc="040A0003" w:tentative="1">
      <w:start w:val="1"/>
      <w:numFmt w:val="bullet"/>
      <w:lvlText w:val="o"/>
      <w:lvlJc w:val="left"/>
      <w:pPr>
        <w:ind w:left="3950" w:hanging="360"/>
      </w:pPr>
      <w:rPr>
        <w:rFonts w:ascii="Courier New" w:hAnsi="Courier New" w:cs="Courier New" w:hint="default"/>
      </w:rPr>
    </w:lvl>
    <w:lvl w:ilvl="5" w:tplc="040A0005" w:tentative="1">
      <w:start w:val="1"/>
      <w:numFmt w:val="bullet"/>
      <w:lvlText w:val=""/>
      <w:lvlJc w:val="left"/>
      <w:pPr>
        <w:ind w:left="4670" w:hanging="360"/>
      </w:pPr>
      <w:rPr>
        <w:rFonts w:ascii="Wingdings" w:hAnsi="Wingdings" w:hint="default"/>
      </w:rPr>
    </w:lvl>
    <w:lvl w:ilvl="6" w:tplc="040A0001" w:tentative="1">
      <w:start w:val="1"/>
      <w:numFmt w:val="bullet"/>
      <w:lvlText w:val=""/>
      <w:lvlJc w:val="left"/>
      <w:pPr>
        <w:ind w:left="5390" w:hanging="360"/>
      </w:pPr>
      <w:rPr>
        <w:rFonts w:ascii="Symbol" w:hAnsi="Symbol" w:hint="default"/>
      </w:rPr>
    </w:lvl>
    <w:lvl w:ilvl="7" w:tplc="040A0003" w:tentative="1">
      <w:start w:val="1"/>
      <w:numFmt w:val="bullet"/>
      <w:lvlText w:val="o"/>
      <w:lvlJc w:val="left"/>
      <w:pPr>
        <w:ind w:left="6110" w:hanging="360"/>
      </w:pPr>
      <w:rPr>
        <w:rFonts w:ascii="Courier New" w:hAnsi="Courier New" w:cs="Courier New" w:hint="default"/>
      </w:rPr>
    </w:lvl>
    <w:lvl w:ilvl="8" w:tplc="040A0005" w:tentative="1">
      <w:start w:val="1"/>
      <w:numFmt w:val="bullet"/>
      <w:lvlText w:val=""/>
      <w:lvlJc w:val="left"/>
      <w:pPr>
        <w:ind w:left="6830" w:hanging="360"/>
      </w:pPr>
      <w:rPr>
        <w:rFonts w:ascii="Wingdings" w:hAnsi="Wingdings" w:hint="default"/>
      </w:rPr>
    </w:lvl>
  </w:abstractNum>
  <w:abstractNum w:abstractNumId="1" w15:restartNumberingAfterBreak="0">
    <w:nsid w:val="021A4D57"/>
    <w:multiLevelType w:val="hybridMultilevel"/>
    <w:tmpl w:val="808ACC8C"/>
    <w:lvl w:ilvl="0" w:tplc="6EC01DB2">
      <w:numFmt w:val="bullet"/>
      <w:lvlText w:val="-"/>
      <w:lvlJc w:val="left"/>
      <w:pPr>
        <w:ind w:left="720" w:hanging="360"/>
      </w:pPr>
      <w:rPr>
        <w:rFonts w:ascii="Calibri" w:eastAsiaTheme="minorEastAsia"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4DE670A"/>
    <w:multiLevelType w:val="hybridMultilevel"/>
    <w:tmpl w:val="1CAAE544"/>
    <w:lvl w:ilvl="0" w:tplc="5792DEE2">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5DD2C5C"/>
    <w:multiLevelType w:val="hybridMultilevel"/>
    <w:tmpl w:val="03AC5BE4"/>
    <w:lvl w:ilvl="0" w:tplc="095A2EEA">
      <w:start w:val="1"/>
      <w:numFmt w:val="decimal"/>
      <w:lvlText w:val="5.6.%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5EA04F5"/>
    <w:multiLevelType w:val="hybridMultilevel"/>
    <w:tmpl w:val="03AC5BE4"/>
    <w:lvl w:ilvl="0" w:tplc="FFFFFFFF">
      <w:start w:val="1"/>
      <w:numFmt w:val="decimal"/>
      <w:lvlText w:val="5.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876DC7"/>
    <w:multiLevelType w:val="hybridMultilevel"/>
    <w:tmpl w:val="EEEA3944"/>
    <w:lvl w:ilvl="0" w:tplc="A418E05C">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0C9154DF"/>
    <w:multiLevelType w:val="hybridMultilevel"/>
    <w:tmpl w:val="4B300414"/>
    <w:lvl w:ilvl="0" w:tplc="2B08277C">
      <w:start w:val="8"/>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0D7043A3"/>
    <w:multiLevelType w:val="hybridMultilevel"/>
    <w:tmpl w:val="1D26A872"/>
    <w:lvl w:ilvl="0" w:tplc="BCBCF4B4">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0E9B006C"/>
    <w:multiLevelType w:val="hybridMultilevel"/>
    <w:tmpl w:val="CDFE45F4"/>
    <w:lvl w:ilvl="0" w:tplc="A7A278F0">
      <w:start w:val="7"/>
      <w:numFmt w:val="decimal"/>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EC7973"/>
    <w:multiLevelType w:val="hybridMultilevel"/>
    <w:tmpl w:val="BB3ED59C"/>
    <w:lvl w:ilvl="0" w:tplc="9280CBB0">
      <w:start w:val="1"/>
      <w:numFmt w:val="decimal"/>
      <w:lvlText w:val="5.%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14A70F28"/>
    <w:multiLevelType w:val="hybridMultilevel"/>
    <w:tmpl w:val="49664AB0"/>
    <w:lvl w:ilvl="0" w:tplc="6ABC48BE">
      <w:start w:val="1"/>
      <w:numFmt w:val="decimal"/>
      <w:lvlText w:val="5.3.%1."/>
      <w:lvlJc w:val="left"/>
      <w:pPr>
        <w:ind w:left="720" w:hanging="360"/>
      </w:pPr>
      <w:rPr>
        <w:rFonts w:hint="default"/>
      </w:rPr>
    </w:lvl>
    <w:lvl w:ilvl="1" w:tplc="040A0019" w:tentative="1">
      <w:start w:val="1"/>
      <w:numFmt w:val="lowerLetter"/>
      <w:lvlText w:val="%2."/>
      <w:lvlJc w:val="left"/>
      <w:pPr>
        <w:ind w:left="1092" w:hanging="360"/>
      </w:pPr>
    </w:lvl>
    <w:lvl w:ilvl="2" w:tplc="040A001B" w:tentative="1">
      <w:start w:val="1"/>
      <w:numFmt w:val="lowerRoman"/>
      <w:lvlText w:val="%3."/>
      <w:lvlJc w:val="right"/>
      <w:pPr>
        <w:ind w:left="1812" w:hanging="180"/>
      </w:pPr>
    </w:lvl>
    <w:lvl w:ilvl="3" w:tplc="040A000F" w:tentative="1">
      <w:start w:val="1"/>
      <w:numFmt w:val="decimal"/>
      <w:lvlText w:val="%4."/>
      <w:lvlJc w:val="left"/>
      <w:pPr>
        <w:ind w:left="2532" w:hanging="360"/>
      </w:pPr>
    </w:lvl>
    <w:lvl w:ilvl="4" w:tplc="040A0019" w:tentative="1">
      <w:start w:val="1"/>
      <w:numFmt w:val="lowerLetter"/>
      <w:lvlText w:val="%5."/>
      <w:lvlJc w:val="left"/>
      <w:pPr>
        <w:ind w:left="3252" w:hanging="360"/>
      </w:pPr>
    </w:lvl>
    <w:lvl w:ilvl="5" w:tplc="040A001B" w:tentative="1">
      <w:start w:val="1"/>
      <w:numFmt w:val="lowerRoman"/>
      <w:lvlText w:val="%6."/>
      <w:lvlJc w:val="right"/>
      <w:pPr>
        <w:ind w:left="3972" w:hanging="180"/>
      </w:pPr>
    </w:lvl>
    <w:lvl w:ilvl="6" w:tplc="040A000F" w:tentative="1">
      <w:start w:val="1"/>
      <w:numFmt w:val="decimal"/>
      <w:lvlText w:val="%7."/>
      <w:lvlJc w:val="left"/>
      <w:pPr>
        <w:ind w:left="4692" w:hanging="360"/>
      </w:pPr>
    </w:lvl>
    <w:lvl w:ilvl="7" w:tplc="040A0019" w:tentative="1">
      <w:start w:val="1"/>
      <w:numFmt w:val="lowerLetter"/>
      <w:lvlText w:val="%8."/>
      <w:lvlJc w:val="left"/>
      <w:pPr>
        <w:ind w:left="5412" w:hanging="360"/>
      </w:pPr>
    </w:lvl>
    <w:lvl w:ilvl="8" w:tplc="040A001B" w:tentative="1">
      <w:start w:val="1"/>
      <w:numFmt w:val="lowerRoman"/>
      <w:lvlText w:val="%9."/>
      <w:lvlJc w:val="right"/>
      <w:pPr>
        <w:ind w:left="6132" w:hanging="180"/>
      </w:pPr>
    </w:lvl>
  </w:abstractNum>
  <w:abstractNum w:abstractNumId="11" w15:restartNumberingAfterBreak="0">
    <w:nsid w:val="157F5D10"/>
    <w:multiLevelType w:val="hybridMultilevel"/>
    <w:tmpl w:val="F8B8506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19562368"/>
    <w:multiLevelType w:val="hybridMultilevel"/>
    <w:tmpl w:val="1910C6DA"/>
    <w:lvl w:ilvl="0" w:tplc="73305F94">
      <w:numFmt w:val="bullet"/>
      <w:lvlText w:val="-"/>
      <w:lvlJc w:val="left"/>
      <w:pPr>
        <w:ind w:left="720" w:hanging="360"/>
      </w:pPr>
      <w:rPr>
        <w:rFonts w:ascii="Calibri" w:eastAsiaTheme="minorEastAsia"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A6008B0"/>
    <w:multiLevelType w:val="hybridMultilevel"/>
    <w:tmpl w:val="CD642FB2"/>
    <w:lvl w:ilvl="0" w:tplc="57B4EBC0">
      <w:numFmt w:val="bullet"/>
      <w:lvlText w:val="-"/>
      <w:lvlJc w:val="left"/>
      <w:pPr>
        <w:ind w:left="720" w:hanging="360"/>
      </w:pPr>
      <w:rPr>
        <w:rFonts w:ascii="Verdana" w:eastAsiaTheme="minorEastAsia" w:hAnsi="Verdana"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1BEF57E8"/>
    <w:multiLevelType w:val="hybridMultilevel"/>
    <w:tmpl w:val="1CECF098"/>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1D144C2E"/>
    <w:multiLevelType w:val="hybridMultilevel"/>
    <w:tmpl w:val="2D5EF308"/>
    <w:lvl w:ilvl="0" w:tplc="418018BC">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1E920079"/>
    <w:multiLevelType w:val="hybridMultilevel"/>
    <w:tmpl w:val="5FF83CE4"/>
    <w:lvl w:ilvl="0" w:tplc="0DFA809A">
      <w:start w:val="1"/>
      <w:numFmt w:val="decimal"/>
      <w:lvlText w:val="2.2.2.%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0E072F0"/>
    <w:multiLevelType w:val="hybridMultilevel"/>
    <w:tmpl w:val="C8561F66"/>
    <w:lvl w:ilvl="0" w:tplc="AF98FF40">
      <w:start w:val="1"/>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1D47598"/>
    <w:multiLevelType w:val="hybridMultilevel"/>
    <w:tmpl w:val="DC961436"/>
    <w:lvl w:ilvl="0" w:tplc="37CABADA">
      <w:start w:val="1"/>
      <w:numFmt w:val="decimal"/>
      <w:lvlText w:val="2.%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5741181"/>
    <w:multiLevelType w:val="hybridMultilevel"/>
    <w:tmpl w:val="4C5E1C2E"/>
    <w:lvl w:ilvl="0" w:tplc="3084B1B0">
      <w:start w:val="1"/>
      <w:numFmt w:val="decimal"/>
      <w:lvlText w:val="3.%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A287A44"/>
    <w:multiLevelType w:val="hybridMultilevel"/>
    <w:tmpl w:val="D898D1C0"/>
    <w:lvl w:ilvl="0" w:tplc="E2D816C4">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1" w15:restartNumberingAfterBreak="0">
    <w:nsid w:val="2AE9576F"/>
    <w:multiLevelType w:val="hybridMultilevel"/>
    <w:tmpl w:val="E410C4E2"/>
    <w:lvl w:ilvl="0" w:tplc="8D58CCFE">
      <w:numFmt w:val="bullet"/>
      <w:lvlText w:val="-"/>
      <w:lvlJc w:val="left"/>
      <w:pPr>
        <w:ind w:left="1080" w:hanging="360"/>
      </w:pPr>
      <w:rPr>
        <w:rFonts w:ascii="Calibri" w:eastAsiaTheme="minorEastAsia" w:hAnsi="Calibri" w:cs="Calibri"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2" w15:restartNumberingAfterBreak="0">
    <w:nsid w:val="2AFB258F"/>
    <w:multiLevelType w:val="hybridMultilevel"/>
    <w:tmpl w:val="06C65860"/>
    <w:lvl w:ilvl="0" w:tplc="7FC059A4">
      <w:start w:val="1"/>
      <w:numFmt w:val="decimal"/>
      <w:lvlText w:val="8.%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33CA07CA"/>
    <w:multiLevelType w:val="hybridMultilevel"/>
    <w:tmpl w:val="D6121978"/>
    <w:lvl w:ilvl="0" w:tplc="A1EC689E">
      <w:start w:val="1"/>
      <w:numFmt w:val="decimal"/>
      <w:lvlText w:val="6.%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35967BB5"/>
    <w:multiLevelType w:val="hybridMultilevel"/>
    <w:tmpl w:val="2406519C"/>
    <w:lvl w:ilvl="0" w:tplc="5A7A7F84">
      <w:start w:val="1"/>
      <w:numFmt w:val="decimal"/>
      <w:lvlText w:val="3.1.%1."/>
      <w:lvlJc w:val="left"/>
      <w:pPr>
        <w:ind w:left="1068"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37894C5D"/>
    <w:multiLevelType w:val="hybridMultilevel"/>
    <w:tmpl w:val="7DD85E10"/>
    <w:lvl w:ilvl="0" w:tplc="FFFFFFFF">
      <w:start w:val="1"/>
      <w:numFmt w:val="decimal"/>
      <w:lvlText w:val="9.%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AEC25F0"/>
    <w:multiLevelType w:val="hybridMultilevel"/>
    <w:tmpl w:val="232487D8"/>
    <w:lvl w:ilvl="0" w:tplc="FDCC1BDE">
      <w:start w:val="1"/>
      <w:numFmt w:val="decimal"/>
      <w:lvlText w:val="5.7.%1."/>
      <w:lvlJc w:val="left"/>
      <w:pPr>
        <w:ind w:left="1068"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3D0B0E68"/>
    <w:multiLevelType w:val="hybridMultilevel"/>
    <w:tmpl w:val="924CF29A"/>
    <w:lvl w:ilvl="0" w:tplc="FFFFFFFF">
      <w:start w:val="1"/>
      <w:numFmt w:val="decimal"/>
      <w:lvlText w:val="%1)"/>
      <w:lvlJc w:val="left"/>
      <w:pPr>
        <w:ind w:left="720" w:hanging="360"/>
      </w:pPr>
      <w:rPr>
        <w:rFonts w:hint="default"/>
      </w:rPr>
    </w:lvl>
    <w:lvl w:ilvl="1" w:tplc="040A000F">
      <w:start w:val="1"/>
      <w:numFmt w:val="decimal"/>
      <w:lvlText w:val="%2."/>
      <w:lvlJc w:val="left"/>
      <w:pPr>
        <w:ind w:left="1440" w:hanging="360"/>
      </w:pPr>
    </w:lvl>
    <w:lvl w:ilvl="2" w:tplc="FFFFFFFF">
      <w:start w:val="1"/>
      <w:numFmt w:val="lowerRoman"/>
      <w:lvlText w:val="%3."/>
      <w:lvlJc w:val="right"/>
      <w:pPr>
        <w:ind w:left="2160" w:hanging="180"/>
      </w:pPr>
    </w:lvl>
    <w:lvl w:ilvl="3" w:tplc="9184DDA4">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D522441"/>
    <w:multiLevelType w:val="hybridMultilevel"/>
    <w:tmpl w:val="58FC4380"/>
    <w:lvl w:ilvl="0" w:tplc="E9526B2E">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42271744"/>
    <w:multiLevelType w:val="hybridMultilevel"/>
    <w:tmpl w:val="A1525256"/>
    <w:lvl w:ilvl="0" w:tplc="AB020816">
      <w:numFmt w:val="bullet"/>
      <w:lvlText w:val="-"/>
      <w:lvlJc w:val="left"/>
      <w:pPr>
        <w:ind w:left="720" w:hanging="360"/>
      </w:pPr>
      <w:rPr>
        <w:rFonts w:ascii="Verdana" w:eastAsiaTheme="minorEastAsia" w:hAnsi="Verdana"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447E643D"/>
    <w:multiLevelType w:val="hybridMultilevel"/>
    <w:tmpl w:val="88AE22A0"/>
    <w:lvl w:ilvl="0" w:tplc="E5C0AE0E">
      <w:start w:val="1"/>
      <w:numFmt w:val="decimal"/>
      <w:lvlText w:val="%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45742C47"/>
    <w:multiLevelType w:val="multilevel"/>
    <w:tmpl w:val="01F6BA08"/>
    <w:lvl w:ilvl="0">
      <w:start w:val="1"/>
      <w:numFmt w:val="decimal"/>
      <w:lvlText w:val="%1."/>
      <w:lvlJc w:val="left"/>
      <w:pPr>
        <w:ind w:left="720" w:hanging="360"/>
      </w:pPr>
      <w:rPr>
        <w:rFonts w:hint="default"/>
      </w:rPr>
    </w:lvl>
    <w:lvl w:ilvl="1">
      <w:start w:val="2"/>
      <w:numFmt w:val="decimal"/>
      <w:isLgl/>
      <w:lvlText w:val="%1.%2"/>
      <w:lvlJc w:val="left"/>
      <w:pPr>
        <w:ind w:left="1254" w:hanging="720"/>
      </w:pPr>
      <w:rPr>
        <w:rFonts w:hint="default"/>
      </w:rPr>
    </w:lvl>
    <w:lvl w:ilvl="2">
      <w:start w:val="1"/>
      <w:numFmt w:val="decimal"/>
      <w:lvlText w:val="2.3.%3."/>
      <w:lvlJc w:val="left"/>
      <w:pPr>
        <w:ind w:left="360" w:hanging="360"/>
      </w:pPr>
      <w:rPr>
        <w:rFonts w:hint="default"/>
      </w:rPr>
    </w:lvl>
    <w:lvl w:ilvl="3">
      <w:start w:val="1"/>
      <w:numFmt w:val="decimal"/>
      <w:lvlText w:val="2.3.2.%4."/>
      <w:lvlJc w:val="left"/>
      <w:pPr>
        <w:ind w:left="1962" w:hanging="1080"/>
      </w:pPr>
      <w:rPr>
        <w:rFonts w:hint="default"/>
      </w:rPr>
    </w:lvl>
    <w:lvl w:ilvl="4">
      <w:start w:val="1"/>
      <w:numFmt w:val="decimal"/>
      <w:isLgl/>
      <w:lvlText w:val="%1.%2.%3.%4.%5"/>
      <w:lvlJc w:val="left"/>
      <w:pPr>
        <w:ind w:left="2496" w:hanging="1440"/>
      </w:pPr>
      <w:rPr>
        <w:rFonts w:hint="default"/>
      </w:rPr>
    </w:lvl>
    <w:lvl w:ilvl="5">
      <w:start w:val="1"/>
      <w:numFmt w:val="decimal"/>
      <w:isLgl/>
      <w:lvlText w:val="%1.%2.%3.%4.%5.%6"/>
      <w:lvlJc w:val="left"/>
      <w:pPr>
        <w:ind w:left="3030" w:hanging="180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738" w:hanging="2160"/>
      </w:pPr>
      <w:rPr>
        <w:rFonts w:hint="default"/>
      </w:rPr>
    </w:lvl>
    <w:lvl w:ilvl="8">
      <w:start w:val="1"/>
      <w:numFmt w:val="decimal"/>
      <w:isLgl/>
      <w:lvlText w:val="%1.%2.%3.%4.%5.%6.%7.%8.%9"/>
      <w:lvlJc w:val="left"/>
      <w:pPr>
        <w:ind w:left="4272" w:hanging="2520"/>
      </w:pPr>
      <w:rPr>
        <w:rFonts w:hint="default"/>
      </w:rPr>
    </w:lvl>
  </w:abstractNum>
  <w:abstractNum w:abstractNumId="32" w15:restartNumberingAfterBreak="0">
    <w:nsid w:val="48CB52BE"/>
    <w:multiLevelType w:val="hybridMultilevel"/>
    <w:tmpl w:val="55E80DFC"/>
    <w:lvl w:ilvl="0" w:tplc="FFFFFFFF">
      <w:start w:val="1"/>
      <w:numFmt w:val="decimal"/>
      <w:lvlText w:val="2.3.3.%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9143E6F"/>
    <w:multiLevelType w:val="hybridMultilevel"/>
    <w:tmpl w:val="7F48599C"/>
    <w:lvl w:ilvl="0" w:tplc="AB020816">
      <w:numFmt w:val="bullet"/>
      <w:lvlText w:val="-"/>
      <w:lvlJc w:val="left"/>
      <w:pPr>
        <w:ind w:left="720" w:hanging="360"/>
      </w:pPr>
      <w:rPr>
        <w:rFonts w:ascii="Verdana" w:eastAsiaTheme="minorEastAsia" w:hAnsi="Verdana" w:cstheme="minorBidi"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50D679E8"/>
    <w:multiLevelType w:val="multilevel"/>
    <w:tmpl w:val="39909B00"/>
    <w:lvl w:ilvl="0">
      <w:start w:val="1"/>
      <w:numFmt w:val="decimal"/>
      <w:lvlText w:val="%1."/>
      <w:lvlJc w:val="left"/>
      <w:pPr>
        <w:ind w:left="360" w:hanging="360"/>
      </w:pPr>
      <w:rPr>
        <w:rFonts w:hint="default"/>
        <w:color w:val="007AAE" w:themeColor="accent1"/>
      </w:rPr>
    </w:lvl>
    <w:lvl w:ilvl="1">
      <w:start w:val="1"/>
      <w:numFmt w:val="decimal"/>
      <w:isLgl/>
      <w:lvlText w:val="%1.%2"/>
      <w:lvlJc w:val="left"/>
      <w:pPr>
        <w:ind w:left="390" w:hanging="390"/>
      </w:pPr>
      <w:rPr>
        <w:rFonts w:hint="default"/>
      </w:rPr>
    </w:lvl>
    <w:lvl w:ilvl="2">
      <w:start w:val="1"/>
      <w:numFmt w:val="decimal"/>
      <w:lvlText w:val="3.%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5AF704D3"/>
    <w:multiLevelType w:val="hybridMultilevel"/>
    <w:tmpl w:val="0B7E44E0"/>
    <w:lvl w:ilvl="0" w:tplc="244CCEB2">
      <w:start w:val="1"/>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15:restartNumberingAfterBreak="0">
    <w:nsid w:val="5CC77897"/>
    <w:multiLevelType w:val="hybridMultilevel"/>
    <w:tmpl w:val="BD6EAF74"/>
    <w:lvl w:ilvl="0" w:tplc="A84E58CA">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15:restartNumberingAfterBreak="0">
    <w:nsid w:val="5EC7526A"/>
    <w:multiLevelType w:val="hybridMultilevel"/>
    <w:tmpl w:val="40D21FE8"/>
    <w:lvl w:ilvl="0" w:tplc="6E505604">
      <w:start w:val="1"/>
      <w:numFmt w:val="bullet"/>
      <w:lvlText w:val="-"/>
      <w:lvlJc w:val="left"/>
      <w:pPr>
        <w:ind w:left="720" w:hanging="360"/>
      </w:pPr>
      <w:rPr>
        <w:rFonts w:ascii="Calibri" w:eastAsiaTheme="minorEastAsia" w:hAnsi="Calibri" w:cs="Calibri"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8" w15:restartNumberingAfterBreak="0">
    <w:nsid w:val="61775CB6"/>
    <w:multiLevelType w:val="hybridMultilevel"/>
    <w:tmpl w:val="0A4EB01A"/>
    <w:lvl w:ilvl="0" w:tplc="9CFCF2E6">
      <w:start w:val="1"/>
      <w:numFmt w:val="decimal"/>
      <w:lvlText w:val="8.%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64090248"/>
    <w:multiLevelType w:val="hybridMultilevel"/>
    <w:tmpl w:val="4BFC97B2"/>
    <w:lvl w:ilvl="0" w:tplc="040A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5ED0C25"/>
    <w:multiLevelType w:val="hybridMultilevel"/>
    <w:tmpl w:val="784C69CC"/>
    <w:lvl w:ilvl="0" w:tplc="3236C490">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1" w15:restartNumberingAfterBreak="0">
    <w:nsid w:val="6C6940EE"/>
    <w:multiLevelType w:val="hybridMultilevel"/>
    <w:tmpl w:val="F87A0578"/>
    <w:lvl w:ilvl="0" w:tplc="FEE8AA84">
      <w:numFmt w:val="bullet"/>
      <w:lvlText w:val="-"/>
      <w:lvlJc w:val="left"/>
      <w:pPr>
        <w:ind w:left="720" w:hanging="360"/>
      </w:pPr>
      <w:rPr>
        <w:rFonts w:ascii="Verdana" w:eastAsiaTheme="minorEastAsia" w:hAnsi="Verdana"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6CFE10FD"/>
    <w:multiLevelType w:val="hybridMultilevel"/>
    <w:tmpl w:val="E5241DE0"/>
    <w:lvl w:ilvl="0" w:tplc="04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DA10660"/>
    <w:multiLevelType w:val="hybridMultilevel"/>
    <w:tmpl w:val="781E7114"/>
    <w:lvl w:ilvl="0" w:tplc="3238F206">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4" w15:restartNumberingAfterBreak="0">
    <w:nsid w:val="6E7128CE"/>
    <w:multiLevelType w:val="hybridMultilevel"/>
    <w:tmpl w:val="621C4500"/>
    <w:lvl w:ilvl="0" w:tplc="AC92EBB6">
      <w:start w:val="1"/>
      <w:numFmt w:val="decimal"/>
      <w:lvlText w:val="7.%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6F304F0A"/>
    <w:multiLevelType w:val="hybridMultilevel"/>
    <w:tmpl w:val="AF246E48"/>
    <w:lvl w:ilvl="0" w:tplc="2708E3EE">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73E32DF6"/>
    <w:multiLevelType w:val="hybridMultilevel"/>
    <w:tmpl w:val="E3105CD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15:restartNumberingAfterBreak="0">
    <w:nsid w:val="74C03916"/>
    <w:multiLevelType w:val="multilevel"/>
    <w:tmpl w:val="86F25562"/>
    <w:lvl w:ilvl="0">
      <w:start w:val="1"/>
      <w:numFmt w:val="decimal"/>
      <w:lvlText w:val="%1."/>
      <w:lvlJc w:val="left"/>
      <w:pPr>
        <w:ind w:left="720" w:hanging="360"/>
      </w:pPr>
      <w:rPr>
        <w:rFonts w:hint="default"/>
      </w:rPr>
    </w:lvl>
    <w:lvl w:ilvl="1">
      <w:start w:val="2"/>
      <w:numFmt w:val="decimal"/>
      <w:isLgl/>
      <w:lvlText w:val="%1.%2"/>
      <w:lvlJc w:val="left"/>
      <w:pPr>
        <w:ind w:left="1254" w:hanging="720"/>
      </w:pPr>
      <w:rPr>
        <w:rFonts w:hint="default"/>
      </w:rPr>
    </w:lvl>
    <w:lvl w:ilvl="2">
      <w:start w:val="1"/>
      <w:numFmt w:val="decimal"/>
      <w:lvlText w:val="3.3.%3."/>
      <w:lvlJc w:val="left"/>
      <w:pPr>
        <w:ind w:left="1428" w:hanging="720"/>
      </w:pPr>
      <w:rPr>
        <w:rFonts w:hint="default"/>
      </w:rPr>
    </w:lvl>
    <w:lvl w:ilvl="3">
      <w:start w:val="1"/>
      <w:numFmt w:val="decimal"/>
      <w:lvlText w:val="3.3.2.%4."/>
      <w:lvlJc w:val="left"/>
      <w:pPr>
        <w:ind w:left="1962" w:hanging="1080"/>
      </w:pPr>
      <w:rPr>
        <w:rFonts w:hint="default"/>
      </w:rPr>
    </w:lvl>
    <w:lvl w:ilvl="4">
      <w:start w:val="1"/>
      <w:numFmt w:val="decimal"/>
      <w:isLgl/>
      <w:lvlText w:val="%1.%2.%3.%4.%5"/>
      <w:lvlJc w:val="left"/>
      <w:pPr>
        <w:ind w:left="2496" w:hanging="1440"/>
      </w:pPr>
      <w:rPr>
        <w:rFonts w:hint="default"/>
      </w:rPr>
    </w:lvl>
    <w:lvl w:ilvl="5">
      <w:start w:val="1"/>
      <w:numFmt w:val="decimal"/>
      <w:isLgl/>
      <w:lvlText w:val="%1.%2.%3.%4.%5.%6"/>
      <w:lvlJc w:val="left"/>
      <w:pPr>
        <w:ind w:left="3030" w:hanging="180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738" w:hanging="2160"/>
      </w:pPr>
      <w:rPr>
        <w:rFonts w:hint="default"/>
      </w:rPr>
    </w:lvl>
    <w:lvl w:ilvl="8">
      <w:start w:val="1"/>
      <w:numFmt w:val="decimal"/>
      <w:isLgl/>
      <w:lvlText w:val="%1.%2.%3.%4.%5.%6.%7.%8.%9"/>
      <w:lvlJc w:val="left"/>
      <w:pPr>
        <w:ind w:left="4272" w:hanging="2520"/>
      </w:pPr>
      <w:rPr>
        <w:rFonts w:hint="default"/>
      </w:rPr>
    </w:lvl>
  </w:abstractNum>
  <w:abstractNum w:abstractNumId="48" w15:restartNumberingAfterBreak="0">
    <w:nsid w:val="7540575A"/>
    <w:multiLevelType w:val="hybridMultilevel"/>
    <w:tmpl w:val="1D66227E"/>
    <w:lvl w:ilvl="0" w:tplc="2C2C1440">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9" w15:restartNumberingAfterBreak="0">
    <w:nsid w:val="78483E04"/>
    <w:multiLevelType w:val="hybridMultilevel"/>
    <w:tmpl w:val="617E7BCC"/>
    <w:lvl w:ilvl="0" w:tplc="C74C4F52">
      <w:numFmt w:val="bullet"/>
      <w:lvlText w:val="-"/>
      <w:lvlJc w:val="left"/>
      <w:pPr>
        <w:ind w:left="720" w:hanging="360"/>
      </w:pPr>
      <w:rPr>
        <w:rFonts w:ascii="Calibri" w:eastAsiaTheme="minorEastAsia"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0" w15:restartNumberingAfterBreak="0">
    <w:nsid w:val="78B74E13"/>
    <w:multiLevelType w:val="hybridMultilevel"/>
    <w:tmpl w:val="0DAC036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1" w15:restartNumberingAfterBreak="0">
    <w:nsid w:val="7B7E5A9E"/>
    <w:multiLevelType w:val="hybridMultilevel"/>
    <w:tmpl w:val="F65CC902"/>
    <w:lvl w:ilvl="0" w:tplc="FDFEC682">
      <w:start w:val="1"/>
      <w:numFmt w:val="decimal"/>
      <w:lvlText w:val="1.%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2" w15:restartNumberingAfterBreak="0">
    <w:nsid w:val="7D0E48AF"/>
    <w:multiLevelType w:val="hybridMultilevel"/>
    <w:tmpl w:val="81E6F67A"/>
    <w:lvl w:ilvl="0" w:tplc="92400404">
      <w:start w:val="1"/>
      <w:numFmt w:val="decimal"/>
      <w:lvlText w:val="2.2.%1."/>
      <w:lvlJc w:val="left"/>
      <w:pPr>
        <w:ind w:left="360" w:hanging="360"/>
      </w:pPr>
      <w:rPr>
        <w:rFonts w:hint="default"/>
      </w:rPr>
    </w:lvl>
    <w:lvl w:ilvl="1" w:tplc="040A0019" w:tentative="1">
      <w:start w:val="1"/>
      <w:numFmt w:val="lowerLetter"/>
      <w:lvlText w:val="%2."/>
      <w:lvlJc w:val="left"/>
      <w:pPr>
        <w:ind w:left="732" w:hanging="360"/>
      </w:pPr>
    </w:lvl>
    <w:lvl w:ilvl="2" w:tplc="040A001B" w:tentative="1">
      <w:start w:val="1"/>
      <w:numFmt w:val="lowerRoman"/>
      <w:lvlText w:val="%3."/>
      <w:lvlJc w:val="right"/>
      <w:pPr>
        <w:ind w:left="1452" w:hanging="180"/>
      </w:pPr>
    </w:lvl>
    <w:lvl w:ilvl="3" w:tplc="040A000F" w:tentative="1">
      <w:start w:val="1"/>
      <w:numFmt w:val="decimal"/>
      <w:lvlText w:val="%4."/>
      <w:lvlJc w:val="left"/>
      <w:pPr>
        <w:ind w:left="2172" w:hanging="360"/>
      </w:pPr>
    </w:lvl>
    <w:lvl w:ilvl="4" w:tplc="040A0019" w:tentative="1">
      <w:start w:val="1"/>
      <w:numFmt w:val="lowerLetter"/>
      <w:lvlText w:val="%5."/>
      <w:lvlJc w:val="left"/>
      <w:pPr>
        <w:ind w:left="2892" w:hanging="360"/>
      </w:pPr>
    </w:lvl>
    <w:lvl w:ilvl="5" w:tplc="040A001B" w:tentative="1">
      <w:start w:val="1"/>
      <w:numFmt w:val="lowerRoman"/>
      <w:lvlText w:val="%6."/>
      <w:lvlJc w:val="right"/>
      <w:pPr>
        <w:ind w:left="3612" w:hanging="180"/>
      </w:pPr>
    </w:lvl>
    <w:lvl w:ilvl="6" w:tplc="040A000F" w:tentative="1">
      <w:start w:val="1"/>
      <w:numFmt w:val="decimal"/>
      <w:lvlText w:val="%7."/>
      <w:lvlJc w:val="left"/>
      <w:pPr>
        <w:ind w:left="4332" w:hanging="360"/>
      </w:pPr>
    </w:lvl>
    <w:lvl w:ilvl="7" w:tplc="040A0019" w:tentative="1">
      <w:start w:val="1"/>
      <w:numFmt w:val="lowerLetter"/>
      <w:lvlText w:val="%8."/>
      <w:lvlJc w:val="left"/>
      <w:pPr>
        <w:ind w:left="5052" w:hanging="360"/>
      </w:pPr>
    </w:lvl>
    <w:lvl w:ilvl="8" w:tplc="040A001B" w:tentative="1">
      <w:start w:val="1"/>
      <w:numFmt w:val="lowerRoman"/>
      <w:lvlText w:val="%9."/>
      <w:lvlJc w:val="right"/>
      <w:pPr>
        <w:ind w:left="5772" w:hanging="180"/>
      </w:pPr>
    </w:lvl>
  </w:abstractNum>
  <w:num w:numId="1" w16cid:durableId="862670566">
    <w:abstractNumId w:val="31"/>
  </w:num>
  <w:num w:numId="2" w16cid:durableId="1398046506">
    <w:abstractNumId w:val="51"/>
  </w:num>
  <w:num w:numId="3" w16cid:durableId="1753313674">
    <w:abstractNumId w:val="13"/>
  </w:num>
  <w:num w:numId="4" w16cid:durableId="1847599163">
    <w:abstractNumId w:val="14"/>
  </w:num>
  <w:num w:numId="5" w16cid:durableId="1419061984">
    <w:abstractNumId w:val="33"/>
  </w:num>
  <w:num w:numId="6" w16cid:durableId="1175651983">
    <w:abstractNumId w:val="36"/>
  </w:num>
  <w:num w:numId="7" w16cid:durableId="1554654357">
    <w:abstractNumId w:val="52"/>
  </w:num>
  <w:num w:numId="8" w16cid:durableId="1420172022">
    <w:abstractNumId w:val="41"/>
  </w:num>
  <w:num w:numId="9" w16cid:durableId="1796289912">
    <w:abstractNumId w:val="16"/>
  </w:num>
  <w:num w:numId="10" w16cid:durableId="741291479">
    <w:abstractNumId w:val="32"/>
  </w:num>
  <w:num w:numId="11" w16cid:durableId="127626589">
    <w:abstractNumId w:val="5"/>
  </w:num>
  <w:num w:numId="12" w16cid:durableId="363290566">
    <w:abstractNumId w:val="40"/>
  </w:num>
  <w:num w:numId="13" w16cid:durableId="1024594695">
    <w:abstractNumId w:val="24"/>
  </w:num>
  <w:num w:numId="14" w16cid:durableId="1149131793">
    <w:abstractNumId w:val="47"/>
  </w:num>
  <w:num w:numId="15" w16cid:durableId="1941066219">
    <w:abstractNumId w:val="0"/>
  </w:num>
  <w:num w:numId="16" w16cid:durableId="2042977972">
    <w:abstractNumId w:val="18"/>
  </w:num>
  <w:num w:numId="17" w16cid:durableId="672488413">
    <w:abstractNumId w:val="19"/>
  </w:num>
  <w:num w:numId="18" w16cid:durableId="921375623">
    <w:abstractNumId w:val="42"/>
  </w:num>
  <w:num w:numId="19" w16cid:durableId="823545296">
    <w:abstractNumId w:val="45"/>
  </w:num>
  <w:num w:numId="20" w16cid:durableId="1111633469">
    <w:abstractNumId w:val="35"/>
  </w:num>
  <w:num w:numId="21" w16cid:durableId="268002187">
    <w:abstractNumId w:val="27"/>
  </w:num>
  <w:num w:numId="22" w16cid:durableId="1275013588">
    <w:abstractNumId w:val="21"/>
  </w:num>
  <w:num w:numId="23" w16cid:durableId="50007725">
    <w:abstractNumId w:val="43"/>
  </w:num>
  <w:num w:numId="24" w16cid:durableId="2030598936">
    <w:abstractNumId w:val="50"/>
  </w:num>
  <w:num w:numId="25" w16cid:durableId="680007439">
    <w:abstractNumId w:val="11"/>
  </w:num>
  <w:num w:numId="26" w16cid:durableId="1447192333">
    <w:abstractNumId w:val="10"/>
  </w:num>
  <w:num w:numId="27" w16cid:durableId="1052657818">
    <w:abstractNumId w:val="39"/>
  </w:num>
  <w:num w:numId="28" w16cid:durableId="9265351">
    <w:abstractNumId w:val="17"/>
  </w:num>
  <w:num w:numId="29" w16cid:durableId="1954898617">
    <w:abstractNumId w:val="15"/>
  </w:num>
  <w:num w:numId="30" w16cid:durableId="558133028">
    <w:abstractNumId w:val="49"/>
  </w:num>
  <w:num w:numId="31" w16cid:durableId="1352876581">
    <w:abstractNumId w:val="48"/>
  </w:num>
  <w:num w:numId="32" w16cid:durableId="1323241299">
    <w:abstractNumId w:val="3"/>
  </w:num>
  <w:num w:numId="33" w16cid:durableId="943729699">
    <w:abstractNumId w:val="26"/>
  </w:num>
  <w:num w:numId="34" w16cid:durableId="834036564">
    <w:abstractNumId w:val="28"/>
  </w:num>
  <w:num w:numId="35" w16cid:durableId="1915502538">
    <w:abstractNumId w:val="9"/>
  </w:num>
  <w:num w:numId="36" w16cid:durableId="570391203">
    <w:abstractNumId w:val="20"/>
  </w:num>
  <w:num w:numId="37" w16cid:durableId="1875389210">
    <w:abstractNumId w:val="37"/>
  </w:num>
  <w:num w:numId="38" w16cid:durableId="513879712">
    <w:abstractNumId w:val="8"/>
  </w:num>
  <w:num w:numId="39" w16cid:durableId="1985894461">
    <w:abstractNumId w:val="44"/>
  </w:num>
  <w:num w:numId="40" w16cid:durableId="409695693">
    <w:abstractNumId w:val="6"/>
  </w:num>
  <w:num w:numId="41" w16cid:durableId="1690987111">
    <w:abstractNumId w:val="22"/>
  </w:num>
  <w:num w:numId="42" w16cid:durableId="924998255">
    <w:abstractNumId w:val="38"/>
  </w:num>
  <w:num w:numId="43" w16cid:durableId="213079618">
    <w:abstractNumId w:val="2"/>
  </w:num>
  <w:num w:numId="44" w16cid:durableId="207575229">
    <w:abstractNumId w:val="23"/>
  </w:num>
  <w:num w:numId="45" w16cid:durableId="1829978913">
    <w:abstractNumId w:val="25"/>
  </w:num>
  <w:num w:numId="46" w16cid:durableId="1498767266">
    <w:abstractNumId w:val="7"/>
  </w:num>
  <w:num w:numId="47" w16cid:durableId="573899447">
    <w:abstractNumId w:val="46"/>
  </w:num>
  <w:num w:numId="48" w16cid:durableId="725879604">
    <w:abstractNumId w:val="29"/>
  </w:num>
  <w:num w:numId="49" w16cid:durableId="901330262">
    <w:abstractNumId w:val="4"/>
  </w:num>
  <w:num w:numId="50" w16cid:durableId="1497375298">
    <w:abstractNumId w:val="34"/>
  </w:num>
  <w:num w:numId="51" w16cid:durableId="2107310629">
    <w:abstractNumId w:val="1"/>
  </w:num>
  <w:num w:numId="52" w16cid:durableId="1914076533">
    <w:abstractNumId w:val="12"/>
  </w:num>
  <w:num w:numId="53" w16cid:durableId="893734655">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5AE"/>
    <w:rsid w:val="00001815"/>
    <w:rsid w:val="0000193F"/>
    <w:rsid w:val="00001B93"/>
    <w:rsid w:val="0000213F"/>
    <w:rsid w:val="00002ED8"/>
    <w:rsid w:val="00005CBF"/>
    <w:rsid w:val="00007954"/>
    <w:rsid w:val="00010042"/>
    <w:rsid w:val="000111F5"/>
    <w:rsid w:val="00011304"/>
    <w:rsid w:val="00014221"/>
    <w:rsid w:val="00014825"/>
    <w:rsid w:val="00014FF1"/>
    <w:rsid w:val="000166FE"/>
    <w:rsid w:val="00020D9E"/>
    <w:rsid w:val="00021854"/>
    <w:rsid w:val="00023A4E"/>
    <w:rsid w:val="00023AA8"/>
    <w:rsid w:val="00023E58"/>
    <w:rsid w:val="00024D88"/>
    <w:rsid w:val="00025BB0"/>
    <w:rsid w:val="00027A36"/>
    <w:rsid w:val="00031C1A"/>
    <w:rsid w:val="000330AE"/>
    <w:rsid w:val="0003312C"/>
    <w:rsid w:val="000331DA"/>
    <w:rsid w:val="00033349"/>
    <w:rsid w:val="00033462"/>
    <w:rsid w:val="00035506"/>
    <w:rsid w:val="00035A84"/>
    <w:rsid w:val="00035E70"/>
    <w:rsid w:val="0004114E"/>
    <w:rsid w:val="000413FF"/>
    <w:rsid w:val="0004200A"/>
    <w:rsid w:val="000429AC"/>
    <w:rsid w:val="000435D3"/>
    <w:rsid w:val="00051C4F"/>
    <w:rsid w:val="0005329C"/>
    <w:rsid w:val="00054C93"/>
    <w:rsid w:val="00055BF0"/>
    <w:rsid w:val="000565B6"/>
    <w:rsid w:val="00057CC0"/>
    <w:rsid w:val="00060584"/>
    <w:rsid w:val="000607F5"/>
    <w:rsid w:val="00060D0D"/>
    <w:rsid w:val="0006121F"/>
    <w:rsid w:val="00061BA0"/>
    <w:rsid w:val="000621BA"/>
    <w:rsid w:val="00066E44"/>
    <w:rsid w:val="00067AF5"/>
    <w:rsid w:val="00071D7D"/>
    <w:rsid w:val="00072081"/>
    <w:rsid w:val="00072AEB"/>
    <w:rsid w:val="000733A7"/>
    <w:rsid w:val="00074E16"/>
    <w:rsid w:val="000754F4"/>
    <w:rsid w:val="000760EE"/>
    <w:rsid w:val="00076317"/>
    <w:rsid w:val="000766C9"/>
    <w:rsid w:val="00076D9E"/>
    <w:rsid w:val="0008064A"/>
    <w:rsid w:val="000827F9"/>
    <w:rsid w:val="000852C8"/>
    <w:rsid w:val="000858F2"/>
    <w:rsid w:val="000878F4"/>
    <w:rsid w:val="000900EF"/>
    <w:rsid w:val="00090BC5"/>
    <w:rsid w:val="00091C9C"/>
    <w:rsid w:val="0009349C"/>
    <w:rsid w:val="00094E1A"/>
    <w:rsid w:val="00096B8C"/>
    <w:rsid w:val="00097DD2"/>
    <w:rsid w:val="000A0DA2"/>
    <w:rsid w:val="000A1D44"/>
    <w:rsid w:val="000A375E"/>
    <w:rsid w:val="000A3C9F"/>
    <w:rsid w:val="000A42EB"/>
    <w:rsid w:val="000A7079"/>
    <w:rsid w:val="000A78F0"/>
    <w:rsid w:val="000B1D44"/>
    <w:rsid w:val="000B2472"/>
    <w:rsid w:val="000B2701"/>
    <w:rsid w:val="000B2DD5"/>
    <w:rsid w:val="000B4E7D"/>
    <w:rsid w:val="000B5F83"/>
    <w:rsid w:val="000C02D1"/>
    <w:rsid w:val="000C0D75"/>
    <w:rsid w:val="000C169E"/>
    <w:rsid w:val="000C47BC"/>
    <w:rsid w:val="000C4FC4"/>
    <w:rsid w:val="000C520C"/>
    <w:rsid w:val="000C601E"/>
    <w:rsid w:val="000C6B92"/>
    <w:rsid w:val="000D2422"/>
    <w:rsid w:val="000D290B"/>
    <w:rsid w:val="000D2AD6"/>
    <w:rsid w:val="000D3D5F"/>
    <w:rsid w:val="000D522F"/>
    <w:rsid w:val="000D6447"/>
    <w:rsid w:val="000D6B64"/>
    <w:rsid w:val="000E093F"/>
    <w:rsid w:val="000E1DB9"/>
    <w:rsid w:val="000E241E"/>
    <w:rsid w:val="000E3889"/>
    <w:rsid w:val="000E4BB2"/>
    <w:rsid w:val="000E5429"/>
    <w:rsid w:val="000E7369"/>
    <w:rsid w:val="000F02C5"/>
    <w:rsid w:val="000F2A5D"/>
    <w:rsid w:val="000F34EB"/>
    <w:rsid w:val="000F3684"/>
    <w:rsid w:val="000F45C3"/>
    <w:rsid w:val="000F4F99"/>
    <w:rsid w:val="000F5420"/>
    <w:rsid w:val="000F69E6"/>
    <w:rsid w:val="000F7863"/>
    <w:rsid w:val="001028DC"/>
    <w:rsid w:val="001029B5"/>
    <w:rsid w:val="00103BAA"/>
    <w:rsid w:val="00107A30"/>
    <w:rsid w:val="0011071E"/>
    <w:rsid w:val="001115DF"/>
    <w:rsid w:val="00111728"/>
    <w:rsid w:val="00111C48"/>
    <w:rsid w:val="00114981"/>
    <w:rsid w:val="001157B0"/>
    <w:rsid w:val="0011590E"/>
    <w:rsid w:val="00117132"/>
    <w:rsid w:val="001177D7"/>
    <w:rsid w:val="001179AA"/>
    <w:rsid w:val="0012007B"/>
    <w:rsid w:val="001213C8"/>
    <w:rsid w:val="0012165D"/>
    <w:rsid w:val="001217AC"/>
    <w:rsid w:val="00121D01"/>
    <w:rsid w:val="001223E5"/>
    <w:rsid w:val="00122CAB"/>
    <w:rsid w:val="00124706"/>
    <w:rsid w:val="00124F79"/>
    <w:rsid w:val="00124F94"/>
    <w:rsid w:val="001260B8"/>
    <w:rsid w:val="00127771"/>
    <w:rsid w:val="00127997"/>
    <w:rsid w:val="00127B9A"/>
    <w:rsid w:val="00130D59"/>
    <w:rsid w:val="001317FC"/>
    <w:rsid w:val="001327DC"/>
    <w:rsid w:val="001348BD"/>
    <w:rsid w:val="00136DA1"/>
    <w:rsid w:val="00136E5F"/>
    <w:rsid w:val="00137665"/>
    <w:rsid w:val="001401A1"/>
    <w:rsid w:val="001428ED"/>
    <w:rsid w:val="00144CF7"/>
    <w:rsid w:val="001450FE"/>
    <w:rsid w:val="0014622F"/>
    <w:rsid w:val="00147B8F"/>
    <w:rsid w:val="00147BC7"/>
    <w:rsid w:val="001512AC"/>
    <w:rsid w:val="001518EC"/>
    <w:rsid w:val="0015342E"/>
    <w:rsid w:val="00153F72"/>
    <w:rsid w:val="00155443"/>
    <w:rsid w:val="00155BEC"/>
    <w:rsid w:val="00155DA2"/>
    <w:rsid w:val="0016007C"/>
    <w:rsid w:val="00160E8A"/>
    <w:rsid w:val="001646FB"/>
    <w:rsid w:val="001651A9"/>
    <w:rsid w:val="00165647"/>
    <w:rsid w:val="001659B8"/>
    <w:rsid w:val="00165E8A"/>
    <w:rsid w:val="00167D7D"/>
    <w:rsid w:val="001715A8"/>
    <w:rsid w:val="00172788"/>
    <w:rsid w:val="001754DC"/>
    <w:rsid w:val="00175FF9"/>
    <w:rsid w:val="00176336"/>
    <w:rsid w:val="001763C0"/>
    <w:rsid w:val="001769BB"/>
    <w:rsid w:val="00176AD3"/>
    <w:rsid w:val="00176D91"/>
    <w:rsid w:val="00177520"/>
    <w:rsid w:val="00180315"/>
    <w:rsid w:val="00180B54"/>
    <w:rsid w:val="00180BE2"/>
    <w:rsid w:val="001818F0"/>
    <w:rsid w:val="00184E81"/>
    <w:rsid w:val="0018557F"/>
    <w:rsid w:val="001867FE"/>
    <w:rsid w:val="00186B7F"/>
    <w:rsid w:val="0018791E"/>
    <w:rsid w:val="00187EDE"/>
    <w:rsid w:val="001916DA"/>
    <w:rsid w:val="0019361F"/>
    <w:rsid w:val="001948E7"/>
    <w:rsid w:val="00194E23"/>
    <w:rsid w:val="001951A5"/>
    <w:rsid w:val="0019659F"/>
    <w:rsid w:val="00197467"/>
    <w:rsid w:val="00197961"/>
    <w:rsid w:val="001A060F"/>
    <w:rsid w:val="001A0E3D"/>
    <w:rsid w:val="001A14F3"/>
    <w:rsid w:val="001A3428"/>
    <w:rsid w:val="001A410D"/>
    <w:rsid w:val="001A5498"/>
    <w:rsid w:val="001A5DF2"/>
    <w:rsid w:val="001A62B8"/>
    <w:rsid w:val="001B29F8"/>
    <w:rsid w:val="001B4CE5"/>
    <w:rsid w:val="001B5245"/>
    <w:rsid w:val="001B7A36"/>
    <w:rsid w:val="001B7B72"/>
    <w:rsid w:val="001B7ED9"/>
    <w:rsid w:val="001C41CA"/>
    <w:rsid w:val="001C6111"/>
    <w:rsid w:val="001C6AE8"/>
    <w:rsid w:val="001C7490"/>
    <w:rsid w:val="001C7685"/>
    <w:rsid w:val="001D006B"/>
    <w:rsid w:val="001D1172"/>
    <w:rsid w:val="001D20EE"/>
    <w:rsid w:val="001D21EC"/>
    <w:rsid w:val="001D32DE"/>
    <w:rsid w:val="001D5665"/>
    <w:rsid w:val="001D675B"/>
    <w:rsid w:val="001D6C40"/>
    <w:rsid w:val="001D76ED"/>
    <w:rsid w:val="001E26AA"/>
    <w:rsid w:val="001E2D9F"/>
    <w:rsid w:val="001E3C58"/>
    <w:rsid w:val="001E41AB"/>
    <w:rsid w:val="001E53A1"/>
    <w:rsid w:val="001E60B9"/>
    <w:rsid w:val="001E6128"/>
    <w:rsid w:val="001E6926"/>
    <w:rsid w:val="001E7C92"/>
    <w:rsid w:val="001F1354"/>
    <w:rsid w:val="001F1716"/>
    <w:rsid w:val="001F2278"/>
    <w:rsid w:val="001F3F6D"/>
    <w:rsid w:val="001F44A9"/>
    <w:rsid w:val="001F50C2"/>
    <w:rsid w:val="001F54B7"/>
    <w:rsid w:val="00200349"/>
    <w:rsid w:val="002011DD"/>
    <w:rsid w:val="00201F2C"/>
    <w:rsid w:val="002028E2"/>
    <w:rsid w:val="00202FE9"/>
    <w:rsid w:val="0020342B"/>
    <w:rsid w:val="002037F6"/>
    <w:rsid w:val="00203BA5"/>
    <w:rsid w:val="00204481"/>
    <w:rsid w:val="0020465C"/>
    <w:rsid w:val="00205031"/>
    <w:rsid w:val="002053D6"/>
    <w:rsid w:val="00207AA7"/>
    <w:rsid w:val="002100B4"/>
    <w:rsid w:val="002107B3"/>
    <w:rsid w:val="002119C1"/>
    <w:rsid w:val="002136AF"/>
    <w:rsid w:val="002145CE"/>
    <w:rsid w:val="0021464D"/>
    <w:rsid w:val="00214C08"/>
    <w:rsid w:val="00215C7B"/>
    <w:rsid w:val="0021684E"/>
    <w:rsid w:val="0021754E"/>
    <w:rsid w:val="002176E9"/>
    <w:rsid w:val="00217D0D"/>
    <w:rsid w:val="002204B7"/>
    <w:rsid w:val="00220999"/>
    <w:rsid w:val="00221B69"/>
    <w:rsid w:val="00222DB5"/>
    <w:rsid w:val="00223960"/>
    <w:rsid w:val="00223EAC"/>
    <w:rsid w:val="00224FCA"/>
    <w:rsid w:val="002260DF"/>
    <w:rsid w:val="00227F2C"/>
    <w:rsid w:val="00232B67"/>
    <w:rsid w:val="00233154"/>
    <w:rsid w:val="00233B23"/>
    <w:rsid w:val="00233F1D"/>
    <w:rsid w:val="00234A83"/>
    <w:rsid w:val="00235AD3"/>
    <w:rsid w:val="002408FE"/>
    <w:rsid w:val="00240EF4"/>
    <w:rsid w:val="00240FF5"/>
    <w:rsid w:val="00241DDD"/>
    <w:rsid w:val="00241EA9"/>
    <w:rsid w:val="00242D40"/>
    <w:rsid w:val="002440D1"/>
    <w:rsid w:val="00245175"/>
    <w:rsid w:val="002459E0"/>
    <w:rsid w:val="00245AB0"/>
    <w:rsid w:val="00246CF4"/>
    <w:rsid w:val="00247B3B"/>
    <w:rsid w:val="00250CBA"/>
    <w:rsid w:val="00251B4E"/>
    <w:rsid w:val="00251C08"/>
    <w:rsid w:val="00251F1F"/>
    <w:rsid w:val="00252BA4"/>
    <w:rsid w:val="00252BF9"/>
    <w:rsid w:val="00252DD7"/>
    <w:rsid w:val="002549FC"/>
    <w:rsid w:val="00254B5E"/>
    <w:rsid w:val="00255553"/>
    <w:rsid w:val="00256272"/>
    <w:rsid w:val="00256BE9"/>
    <w:rsid w:val="00257A7A"/>
    <w:rsid w:val="00257E8A"/>
    <w:rsid w:val="00261285"/>
    <w:rsid w:val="0026147A"/>
    <w:rsid w:val="002619E8"/>
    <w:rsid w:val="00261B84"/>
    <w:rsid w:val="002620A5"/>
    <w:rsid w:val="002623FC"/>
    <w:rsid w:val="002637A7"/>
    <w:rsid w:val="002638B6"/>
    <w:rsid w:val="002644DF"/>
    <w:rsid w:val="0026470E"/>
    <w:rsid w:val="00265A33"/>
    <w:rsid w:val="00265D73"/>
    <w:rsid w:val="00267872"/>
    <w:rsid w:val="00267CBF"/>
    <w:rsid w:val="0027097F"/>
    <w:rsid w:val="00270A9C"/>
    <w:rsid w:val="00271FD0"/>
    <w:rsid w:val="00273637"/>
    <w:rsid w:val="00274CED"/>
    <w:rsid w:val="002750D5"/>
    <w:rsid w:val="002766A5"/>
    <w:rsid w:val="00280711"/>
    <w:rsid w:val="00282834"/>
    <w:rsid w:val="00284835"/>
    <w:rsid w:val="00286882"/>
    <w:rsid w:val="00291CD5"/>
    <w:rsid w:val="00291EEE"/>
    <w:rsid w:val="0029298E"/>
    <w:rsid w:val="002929D0"/>
    <w:rsid w:val="00293EAF"/>
    <w:rsid w:val="0029590A"/>
    <w:rsid w:val="00295FFE"/>
    <w:rsid w:val="002968BA"/>
    <w:rsid w:val="002973AC"/>
    <w:rsid w:val="00297C69"/>
    <w:rsid w:val="00297F65"/>
    <w:rsid w:val="002A0677"/>
    <w:rsid w:val="002A2285"/>
    <w:rsid w:val="002A25E0"/>
    <w:rsid w:val="002A2927"/>
    <w:rsid w:val="002A3B2A"/>
    <w:rsid w:val="002A4DD7"/>
    <w:rsid w:val="002A53AC"/>
    <w:rsid w:val="002A53E5"/>
    <w:rsid w:val="002A6991"/>
    <w:rsid w:val="002A713D"/>
    <w:rsid w:val="002B0CFA"/>
    <w:rsid w:val="002B1AE5"/>
    <w:rsid w:val="002B2472"/>
    <w:rsid w:val="002B2A60"/>
    <w:rsid w:val="002B2EBF"/>
    <w:rsid w:val="002B464A"/>
    <w:rsid w:val="002B4CCA"/>
    <w:rsid w:val="002B5139"/>
    <w:rsid w:val="002B5B46"/>
    <w:rsid w:val="002B6A6E"/>
    <w:rsid w:val="002B6D0F"/>
    <w:rsid w:val="002C0591"/>
    <w:rsid w:val="002C0942"/>
    <w:rsid w:val="002C099D"/>
    <w:rsid w:val="002C0AC7"/>
    <w:rsid w:val="002C2991"/>
    <w:rsid w:val="002C42DC"/>
    <w:rsid w:val="002C5158"/>
    <w:rsid w:val="002C6C0E"/>
    <w:rsid w:val="002C71F6"/>
    <w:rsid w:val="002D2A54"/>
    <w:rsid w:val="002D38A9"/>
    <w:rsid w:val="002D3DFE"/>
    <w:rsid w:val="002D40B6"/>
    <w:rsid w:val="002D4511"/>
    <w:rsid w:val="002E0FD1"/>
    <w:rsid w:val="002E1934"/>
    <w:rsid w:val="002E270F"/>
    <w:rsid w:val="002E3E40"/>
    <w:rsid w:val="002E3E62"/>
    <w:rsid w:val="002E5E41"/>
    <w:rsid w:val="002E7392"/>
    <w:rsid w:val="002F0A61"/>
    <w:rsid w:val="002F1A5F"/>
    <w:rsid w:val="002F2A3B"/>
    <w:rsid w:val="002F2B00"/>
    <w:rsid w:val="002F484E"/>
    <w:rsid w:val="002F50F3"/>
    <w:rsid w:val="002F525A"/>
    <w:rsid w:val="002F52F6"/>
    <w:rsid w:val="002F5401"/>
    <w:rsid w:val="002F5966"/>
    <w:rsid w:val="002F59ED"/>
    <w:rsid w:val="00301054"/>
    <w:rsid w:val="00301BC7"/>
    <w:rsid w:val="00301DC8"/>
    <w:rsid w:val="003021A4"/>
    <w:rsid w:val="003031A0"/>
    <w:rsid w:val="003038B5"/>
    <w:rsid w:val="00303A37"/>
    <w:rsid w:val="00304A5F"/>
    <w:rsid w:val="00306651"/>
    <w:rsid w:val="003068E1"/>
    <w:rsid w:val="003069D4"/>
    <w:rsid w:val="00307F13"/>
    <w:rsid w:val="0031259A"/>
    <w:rsid w:val="0031353F"/>
    <w:rsid w:val="00313B75"/>
    <w:rsid w:val="0031564F"/>
    <w:rsid w:val="00315CE1"/>
    <w:rsid w:val="00317BB4"/>
    <w:rsid w:val="0032239B"/>
    <w:rsid w:val="0032279F"/>
    <w:rsid w:val="00323605"/>
    <w:rsid w:val="00324070"/>
    <w:rsid w:val="0032580E"/>
    <w:rsid w:val="00326393"/>
    <w:rsid w:val="00326FFA"/>
    <w:rsid w:val="003272D3"/>
    <w:rsid w:val="00331109"/>
    <w:rsid w:val="00331466"/>
    <w:rsid w:val="003349C5"/>
    <w:rsid w:val="00334AFF"/>
    <w:rsid w:val="003362A1"/>
    <w:rsid w:val="00336C2F"/>
    <w:rsid w:val="00336C75"/>
    <w:rsid w:val="00337C3C"/>
    <w:rsid w:val="00340591"/>
    <w:rsid w:val="00340742"/>
    <w:rsid w:val="00340C06"/>
    <w:rsid w:val="00340CAE"/>
    <w:rsid w:val="0034191F"/>
    <w:rsid w:val="00342175"/>
    <w:rsid w:val="00344829"/>
    <w:rsid w:val="00347158"/>
    <w:rsid w:val="00350487"/>
    <w:rsid w:val="00350497"/>
    <w:rsid w:val="0035154A"/>
    <w:rsid w:val="00351643"/>
    <w:rsid w:val="003517F3"/>
    <w:rsid w:val="0035298A"/>
    <w:rsid w:val="003535FD"/>
    <w:rsid w:val="003543FF"/>
    <w:rsid w:val="00354BE9"/>
    <w:rsid w:val="00357B37"/>
    <w:rsid w:val="0036070A"/>
    <w:rsid w:val="0036092E"/>
    <w:rsid w:val="00361CE1"/>
    <w:rsid w:val="00363863"/>
    <w:rsid w:val="00365F1D"/>
    <w:rsid w:val="0037011C"/>
    <w:rsid w:val="003711FC"/>
    <w:rsid w:val="00372244"/>
    <w:rsid w:val="00372337"/>
    <w:rsid w:val="0037260A"/>
    <w:rsid w:val="0037416B"/>
    <w:rsid w:val="003747B4"/>
    <w:rsid w:val="00374D3C"/>
    <w:rsid w:val="003764E5"/>
    <w:rsid w:val="00376922"/>
    <w:rsid w:val="00376BE5"/>
    <w:rsid w:val="00380427"/>
    <w:rsid w:val="003809E7"/>
    <w:rsid w:val="00380BD2"/>
    <w:rsid w:val="00382B83"/>
    <w:rsid w:val="00386171"/>
    <w:rsid w:val="00386E00"/>
    <w:rsid w:val="00387AE2"/>
    <w:rsid w:val="00387B79"/>
    <w:rsid w:val="00390529"/>
    <w:rsid w:val="00391529"/>
    <w:rsid w:val="00392625"/>
    <w:rsid w:val="0039304E"/>
    <w:rsid w:val="00393226"/>
    <w:rsid w:val="00393EE7"/>
    <w:rsid w:val="003A170E"/>
    <w:rsid w:val="003A19A6"/>
    <w:rsid w:val="003A3711"/>
    <w:rsid w:val="003A3DD5"/>
    <w:rsid w:val="003A4A2B"/>
    <w:rsid w:val="003B07FD"/>
    <w:rsid w:val="003B0D68"/>
    <w:rsid w:val="003B0F72"/>
    <w:rsid w:val="003B1FC1"/>
    <w:rsid w:val="003B23F7"/>
    <w:rsid w:val="003B2EA7"/>
    <w:rsid w:val="003B600D"/>
    <w:rsid w:val="003B6314"/>
    <w:rsid w:val="003B6573"/>
    <w:rsid w:val="003B6D8D"/>
    <w:rsid w:val="003B7586"/>
    <w:rsid w:val="003B7A3C"/>
    <w:rsid w:val="003C1E60"/>
    <w:rsid w:val="003C252C"/>
    <w:rsid w:val="003C3212"/>
    <w:rsid w:val="003C3247"/>
    <w:rsid w:val="003C5E7A"/>
    <w:rsid w:val="003C72DC"/>
    <w:rsid w:val="003D183C"/>
    <w:rsid w:val="003D1BA6"/>
    <w:rsid w:val="003D4D5C"/>
    <w:rsid w:val="003D56CB"/>
    <w:rsid w:val="003D78FF"/>
    <w:rsid w:val="003E3036"/>
    <w:rsid w:val="003E370E"/>
    <w:rsid w:val="003E3813"/>
    <w:rsid w:val="003E4101"/>
    <w:rsid w:val="003E4719"/>
    <w:rsid w:val="003E5B25"/>
    <w:rsid w:val="003E68AF"/>
    <w:rsid w:val="003E6C4A"/>
    <w:rsid w:val="003E72B1"/>
    <w:rsid w:val="003E7CC4"/>
    <w:rsid w:val="003F0D27"/>
    <w:rsid w:val="003F21EC"/>
    <w:rsid w:val="003F3140"/>
    <w:rsid w:val="003F4074"/>
    <w:rsid w:val="003F43BF"/>
    <w:rsid w:val="003F47F7"/>
    <w:rsid w:val="003F4B68"/>
    <w:rsid w:val="003F4ECD"/>
    <w:rsid w:val="003F5953"/>
    <w:rsid w:val="003F6C3B"/>
    <w:rsid w:val="003F7C86"/>
    <w:rsid w:val="0040174E"/>
    <w:rsid w:val="00402917"/>
    <w:rsid w:val="00402B6A"/>
    <w:rsid w:val="00403030"/>
    <w:rsid w:val="00403529"/>
    <w:rsid w:val="004041F3"/>
    <w:rsid w:val="00404313"/>
    <w:rsid w:val="00404441"/>
    <w:rsid w:val="0041010D"/>
    <w:rsid w:val="004102E0"/>
    <w:rsid w:val="004104A6"/>
    <w:rsid w:val="00410D5F"/>
    <w:rsid w:val="00410F5A"/>
    <w:rsid w:val="0041169C"/>
    <w:rsid w:val="004118CC"/>
    <w:rsid w:val="00411FC7"/>
    <w:rsid w:val="00413AAC"/>
    <w:rsid w:val="00415809"/>
    <w:rsid w:val="00415B24"/>
    <w:rsid w:val="00416A54"/>
    <w:rsid w:val="00417205"/>
    <w:rsid w:val="00420866"/>
    <w:rsid w:val="004227C1"/>
    <w:rsid w:val="00422B56"/>
    <w:rsid w:val="00423C82"/>
    <w:rsid w:val="004255E7"/>
    <w:rsid w:val="00426FBA"/>
    <w:rsid w:val="00427C02"/>
    <w:rsid w:val="00430162"/>
    <w:rsid w:val="004309E2"/>
    <w:rsid w:val="0043136B"/>
    <w:rsid w:val="0043204E"/>
    <w:rsid w:val="004333DA"/>
    <w:rsid w:val="0043412F"/>
    <w:rsid w:val="00434620"/>
    <w:rsid w:val="00434ACF"/>
    <w:rsid w:val="00435147"/>
    <w:rsid w:val="00436487"/>
    <w:rsid w:val="00436A06"/>
    <w:rsid w:val="0044159F"/>
    <w:rsid w:val="00443A94"/>
    <w:rsid w:val="004474A3"/>
    <w:rsid w:val="00451633"/>
    <w:rsid w:val="0045476D"/>
    <w:rsid w:val="0045609E"/>
    <w:rsid w:val="004605C4"/>
    <w:rsid w:val="00461290"/>
    <w:rsid w:val="00463959"/>
    <w:rsid w:val="00463B10"/>
    <w:rsid w:val="00464A71"/>
    <w:rsid w:val="00465CDE"/>
    <w:rsid w:val="00470728"/>
    <w:rsid w:val="0047090C"/>
    <w:rsid w:val="00472306"/>
    <w:rsid w:val="00473EC5"/>
    <w:rsid w:val="00474713"/>
    <w:rsid w:val="00474F51"/>
    <w:rsid w:val="004777AD"/>
    <w:rsid w:val="00481248"/>
    <w:rsid w:val="00481B97"/>
    <w:rsid w:val="00481C16"/>
    <w:rsid w:val="00481D19"/>
    <w:rsid w:val="004821C4"/>
    <w:rsid w:val="00482A09"/>
    <w:rsid w:val="004841B0"/>
    <w:rsid w:val="00485B93"/>
    <w:rsid w:val="004905F4"/>
    <w:rsid w:val="0049066E"/>
    <w:rsid w:val="00491E61"/>
    <w:rsid w:val="00492281"/>
    <w:rsid w:val="004936F6"/>
    <w:rsid w:val="00493C2E"/>
    <w:rsid w:val="00494AD1"/>
    <w:rsid w:val="004956BD"/>
    <w:rsid w:val="00496753"/>
    <w:rsid w:val="00496F6B"/>
    <w:rsid w:val="00497828"/>
    <w:rsid w:val="00497B0F"/>
    <w:rsid w:val="00497FDB"/>
    <w:rsid w:val="004A18CD"/>
    <w:rsid w:val="004A2224"/>
    <w:rsid w:val="004A3AF2"/>
    <w:rsid w:val="004A5F73"/>
    <w:rsid w:val="004A7AEC"/>
    <w:rsid w:val="004B0EDD"/>
    <w:rsid w:val="004B1BE5"/>
    <w:rsid w:val="004B3B6F"/>
    <w:rsid w:val="004B4C20"/>
    <w:rsid w:val="004B5119"/>
    <w:rsid w:val="004B5CBF"/>
    <w:rsid w:val="004B70C1"/>
    <w:rsid w:val="004C100E"/>
    <w:rsid w:val="004C237A"/>
    <w:rsid w:val="004C35FA"/>
    <w:rsid w:val="004C6DFA"/>
    <w:rsid w:val="004C7E8E"/>
    <w:rsid w:val="004D0ED1"/>
    <w:rsid w:val="004D27D7"/>
    <w:rsid w:val="004D3C82"/>
    <w:rsid w:val="004D69FB"/>
    <w:rsid w:val="004D7EC1"/>
    <w:rsid w:val="004E01BD"/>
    <w:rsid w:val="004E0F40"/>
    <w:rsid w:val="004E30AE"/>
    <w:rsid w:val="004E46FB"/>
    <w:rsid w:val="004E5302"/>
    <w:rsid w:val="004E5528"/>
    <w:rsid w:val="004F036C"/>
    <w:rsid w:val="004F2BCE"/>
    <w:rsid w:val="004F51FC"/>
    <w:rsid w:val="004F5AE8"/>
    <w:rsid w:val="004F5B59"/>
    <w:rsid w:val="005008E7"/>
    <w:rsid w:val="00500A0F"/>
    <w:rsid w:val="0050100E"/>
    <w:rsid w:val="00501D10"/>
    <w:rsid w:val="00502482"/>
    <w:rsid w:val="00502AB8"/>
    <w:rsid w:val="00503DAF"/>
    <w:rsid w:val="00505342"/>
    <w:rsid w:val="005064E8"/>
    <w:rsid w:val="005066EE"/>
    <w:rsid w:val="00506A91"/>
    <w:rsid w:val="00506DAC"/>
    <w:rsid w:val="00510A83"/>
    <w:rsid w:val="00511541"/>
    <w:rsid w:val="005146A2"/>
    <w:rsid w:val="00517ED9"/>
    <w:rsid w:val="00522EF6"/>
    <w:rsid w:val="0052351B"/>
    <w:rsid w:val="00523F9F"/>
    <w:rsid w:val="00524037"/>
    <w:rsid w:val="00525435"/>
    <w:rsid w:val="005256DC"/>
    <w:rsid w:val="005263F3"/>
    <w:rsid w:val="005270FB"/>
    <w:rsid w:val="00532326"/>
    <w:rsid w:val="0053482A"/>
    <w:rsid w:val="00535A40"/>
    <w:rsid w:val="0053613D"/>
    <w:rsid w:val="00540352"/>
    <w:rsid w:val="005418F6"/>
    <w:rsid w:val="00542103"/>
    <w:rsid w:val="00542D0E"/>
    <w:rsid w:val="00545A37"/>
    <w:rsid w:val="005501FD"/>
    <w:rsid w:val="00550AAF"/>
    <w:rsid w:val="005512A5"/>
    <w:rsid w:val="0055199F"/>
    <w:rsid w:val="00553A12"/>
    <w:rsid w:val="0055482B"/>
    <w:rsid w:val="00554848"/>
    <w:rsid w:val="00555060"/>
    <w:rsid w:val="0055755A"/>
    <w:rsid w:val="00560070"/>
    <w:rsid w:val="0056101D"/>
    <w:rsid w:val="00561065"/>
    <w:rsid w:val="0056106F"/>
    <w:rsid w:val="00561B29"/>
    <w:rsid w:val="005629F3"/>
    <w:rsid w:val="005632A1"/>
    <w:rsid w:val="005635EF"/>
    <w:rsid w:val="00564263"/>
    <w:rsid w:val="00564360"/>
    <w:rsid w:val="00564D7A"/>
    <w:rsid w:val="0056541D"/>
    <w:rsid w:val="00565B22"/>
    <w:rsid w:val="00566361"/>
    <w:rsid w:val="00566399"/>
    <w:rsid w:val="00567572"/>
    <w:rsid w:val="0056780E"/>
    <w:rsid w:val="005708C8"/>
    <w:rsid w:val="00571E9F"/>
    <w:rsid w:val="00572251"/>
    <w:rsid w:val="0057251E"/>
    <w:rsid w:val="00574358"/>
    <w:rsid w:val="00575389"/>
    <w:rsid w:val="00576309"/>
    <w:rsid w:val="0057668C"/>
    <w:rsid w:val="00577224"/>
    <w:rsid w:val="00577737"/>
    <w:rsid w:val="00577F08"/>
    <w:rsid w:val="005829B8"/>
    <w:rsid w:val="00583049"/>
    <w:rsid w:val="00583C64"/>
    <w:rsid w:val="005849EA"/>
    <w:rsid w:val="00586CA3"/>
    <w:rsid w:val="00587C68"/>
    <w:rsid w:val="00590857"/>
    <w:rsid w:val="00590E77"/>
    <w:rsid w:val="00592B39"/>
    <w:rsid w:val="0059520A"/>
    <w:rsid w:val="00595B4C"/>
    <w:rsid w:val="005A038B"/>
    <w:rsid w:val="005A17CD"/>
    <w:rsid w:val="005A3FA1"/>
    <w:rsid w:val="005A4246"/>
    <w:rsid w:val="005A4915"/>
    <w:rsid w:val="005A5796"/>
    <w:rsid w:val="005A5C21"/>
    <w:rsid w:val="005A639F"/>
    <w:rsid w:val="005A6B28"/>
    <w:rsid w:val="005A7AA9"/>
    <w:rsid w:val="005B0CB9"/>
    <w:rsid w:val="005B1D11"/>
    <w:rsid w:val="005B24F7"/>
    <w:rsid w:val="005B4FE7"/>
    <w:rsid w:val="005B6521"/>
    <w:rsid w:val="005B65DB"/>
    <w:rsid w:val="005B67A0"/>
    <w:rsid w:val="005B703F"/>
    <w:rsid w:val="005C03D7"/>
    <w:rsid w:val="005C0F45"/>
    <w:rsid w:val="005C1772"/>
    <w:rsid w:val="005C17F2"/>
    <w:rsid w:val="005C202C"/>
    <w:rsid w:val="005C3C6B"/>
    <w:rsid w:val="005C473C"/>
    <w:rsid w:val="005C4CBA"/>
    <w:rsid w:val="005C4EA9"/>
    <w:rsid w:val="005C55FE"/>
    <w:rsid w:val="005C56AB"/>
    <w:rsid w:val="005D02FE"/>
    <w:rsid w:val="005D0328"/>
    <w:rsid w:val="005D1948"/>
    <w:rsid w:val="005D3E03"/>
    <w:rsid w:val="005D3FC8"/>
    <w:rsid w:val="005D4F6A"/>
    <w:rsid w:val="005D6364"/>
    <w:rsid w:val="005D65FB"/>
    <w:rsid w:val="005D7B31"/>
    <w:rsid w:val="005E1188"/>
    <w:rsid w:val="005E26EC"/>
    <w:rsid w:val="005E2A56"/>
    <w:rsid w:val="005E3308"/>
    <w:rsid w:val="005E387D"/>
    <w:rsid w:val="005E628E"/>
    <w:rsid w:val="005E6452"/>
    <w:rsid w:val="005E6757"/>
    <w:rsid w:val="005F013B"/>
    <w:rsid w:val="005F03D7"/>
    <w:rsid w:val="005F4F7F"/>
    <w:rsid w:val="005F6DAB"/>
    <w:rsid w:val="005F6DC3"/>
    <w:rsid w:val="005F7E49"/>
    <w:rsid w:val="00600AC2"/>
    <w:rsid w:val="00600DFD"/>
    <w:rsid w:val="00601423"/>
    <w:rsid w:val="006018B9"/>
    <w:rsid w:val="00602683"/>
    <w:rsid w:val="00602E10"/>
    <w:rsid w:val="0060413E"/>
    <w:rsid w:val="00604246"/>
    <w:rsid w:val="00604744"/>
    <w:rsid w:val="00605568"/>
    <w:rsid w:val="00606C4B"/>
    <w:rsid w:val="00607A23"/>
    <w:rsid w:val="006100B8"/>
    <w:rsid w:val="00612B14"/>
    <w:rsid w:val="00612FF0"/>
    <w:rsid w:val="00613929"/>
    <w:rsid w:val="00613AEF"/>
    <w:rsid w:val="00613F05"/>
    <w:rsid w:val="006142A9"/>
    <w:rsid w:val="00615193"/>
    <w:rsid w:val="00617BDC"/>
    <w:rsid w:val="00617E96"/>
    <w:rsid w:val="00620B0A"/>
    <w:rsid w:val="00621531"/>
    <w:rsid w:val="006225A9"/>
    <w:rsid w:val="00622DD5"/>
    <w:rsid w:val="00623444"/>
    <w:rsid w:val="0062559F"/>
    <w:rsid w:val="00627565"/>
    <w:rsid w:val="00627BBC"/>
    <w:rsid w:val="00630A56"/>
    <w:rsid w:val="0063289C"/>
    <w:rsid w:val="006333B4"/>
    <w:rsid w:val="00634595"/>
    <w:rsid w:val="00634AEC"/>
    <w:rsid w:val="0063651A"/>
    <w:rsid w:val="00636EDF"/>
    <w:rsid w:val="00640541"/>
    <w:rsid w:val="00640F4C"/>
    <w:rsid w:val="0064148B"/>
    <w:rsid w:val="0064277A"/>
    <w:rsid w:val="00644788"/>
    <w:rsid w:val="00644839"/>
    <w:rsid w:val="00647170"/>
    <w:rsid w:val="006502F7"/>
    <w:rsid w:val="00652C02"/>
    <w:rsid w:val="0065401C"/>
    <w:rsid w:val="0065442D"/>
    <w:rsid w:val="00656A67"/>
    <w:rsid w:val="006576B1"/>
    <w:rsid w:val="00661118"/>
    <w:rsid w:val="00661600"/>
    <w:rsid w:val="00661858"/>
    <w:rsid w:val="00662132"/>
    <w:rsid w:val="00662217"/>
    <w:rsid w:val="00662AE6"/>
    <w:rsid w:val="006639AD"/>
    <w:rsid w:val="00663A6C"/>
    <w:rsid w:val="006667B3"/>
    <w:rsid w:val="00666E33"/>
    <w:rsid w:val="00667B56"/>
    <w:rsid w:val="0067100D"/>
    <w:rsid w:val="0067295D"/>
    <w:rsid w:val="006736EC"/>
    <w:rsid w:val="006758E1"/>
    <w:rsid w:val="00677206"/>
    <w:rsid w:val="00680EB9"/>
    <w:rsid w:val="00681A0B"/>
    <w:rsid w:val="00681CAF"/>
    <w:rsid w:val="006829C5"/>
    <w:rsid w:val="00682B12"/>
    <w:rsid w:val="00686103"/>
    <w:rsid w:val="0068643B"/>
    <w:rsid w:val="00687741"/>
    <w:rsid w:val="00687FBD"/>
    <w:rsid w:val="00691353"/>
    <w:rsid w:val="0069179C"/>
    <w:rsid w:val="00694E82"/>
    <w:rsid w:val="00694EEC"/>
    <w:rsid w:val="00694F3D"/>
    <w:rsid w:val="0069502F"/>
    <w:rsid w:val="00696192"/>
    <w:rsid w:val="006A23D8"/>
    <w:rsid w:val="006A5510"/>
    <w:rsid w:val="006B0191"/>
    <w:rsid w:val="006B064D"/>
    <w:rsid w:val="006B0654"/>
    <w:rsid w:val="006B1B20"/>
    <w:rsid w:val="006B3941"/>
    <w:rsid w:val="006B5D7B"/>
    <w:rsid w:val="006B6875"/>
    <w:rsid w:val="006C0BC7"/>
    <w:rsid w:val="006C0BD1"/>
    <w:rsid w:val="006C1729"/>
    <w:rsid w:val="006C2796"/>
    <w:rsid w:val="006C2985"/>
    <w:rsid w:val="006C2B06"/>
    <w:rsid w:val="006C4099"/>
    <w:rsid w:val="006C458C"/>
    <w:rsid w:val="006C6D50"/>
    <w:rsid w:val="006C7DDA"/>
    <w:rsid w:val="006D074E"/>
    <w:rsid w:val="006D1803"/>
    <w:rsid w:val="006D196B"/>
    <w:rsid w:val="006D2E4D"/>
    <w:rsid w:val="006D3C1A"/>
    <w:rsid w:val="006D47BF"/>
    <w:rsid w:val="006D4F9C"/>
    <w:rsid w:val="006D5DC7"/>
    <w:rsid w:val="006D6C4E"/>
    <w:rsid w:val="006D7D7C"/>
    <w:rsid w:val="006E090E"/>
    <w:rsid w:val="006E41C2"/>
    <w:rsid w:val="006E420E"/>
    <w:rsid w:val="006E4CE9"/>
    <w:rsid w:val="006E6452"/>
    <w:rsid w:val="006E6898"/>
    <w:rsid w:val="006E7B12"/>
    <w:rsid w:val="006F1A44"/>
    <w:rsid w:val="006F3217"/>
    <w:rsid w:val="006F3338"/>
    <w:rsid w:val="006F394F"/>
    <w:rsid w:val="006F3D5D"/>
    <w:rsid w:val="006F4616"/>
    <w:rsid w:val="006F4ABD"/>
    <w:rsid w:val="006F59AE"/>
    <w:rsid w:val="006F6DD6"/>
    <w:rsid w:val="00700F15"/>
    <w:rsid w:val="00702979"/>
    <w:rsid w:val="0070306A"/>
    <w:rsid w:val="00704AD6"/>
    <w:rsid w:val="00705FC0"/>
    <w:rsid w:val="0071177B"/>
    <w:rsid w:val="00712F71"/>
    <w:rsid w:val="007132C0"/>
    <w:rsid w:val="007154C0"/>
    <w:rsid w:val="00715CEF"/>
    <w:rsid w:val="00716D70"/>
    <w:rsid w:val="007175CB"/>
    <w:rsid w:val="00720405"/>
    <w:rsid w:val="00721528"/>
    <w:rsid w:val="00721692"/>
    <w:rsid w:val="00722213"/>
    <w:rsid w:val="00722941"/>
    <w:rsid w:val="00725559"/>
    <w:rsid w:val="0072567F"/>
    <w:rsid w:val="00726320"/>
    <w:rsid w:val="007275AA"/>
    <w:rsid w:val="00732F3A"/>
    <w:rsid w:val="00734103"/>
    <w:rsid w:val="00734DB8"/>
    <w:rsid w:val="007356F4"/>
    <w:rsid w:val="00736251"/>
    <w:rsid w:val="00736472"/>
    <w:rsid w:val="007424EC"/>
    <w:rsid w:val="0074288B"/>
    <w:rsid w:val="00742B06"/>
    <w:rsid w:val="00743CF3"/>
    <w:rsid w:val="00743FCE"/>
    <w:rsid w:val="007447CC"/>
    <w:rsid w:val="00744BEE"/>
    <w:rsid w:val="0074641A"/>
    <w:rsid w:val="00746714"/>
    <w:rsid w:val="0074707C"/>
    <w:rsid w:val="0075026E"/>
    <w:rsid w:val="007515F2"/>
    <w:rsid w:val="007516B9"/>
    <w:rsid w:val="00751D4C"/>
    <w:rsid w:val="00752FDC"/>
    <w:rsid w:val="007608ED"/>
    <w:rsid w:val="00761F01"/>
    <w:rsid w:val="00762271"/>
    <w:rsid w:val="007625C6"/>
    <w:rsid w:val="0076271D"/>
    <w:rsid w:val="0076351B"/>
    <w:rsid w:val="00763774"/>
    <w:rsid w:val="007654EC"/>
    <w:rsid w:val="00765767"/>
    <w:rsid w:val="00766019"/>
    <w:rsid w:val="00766677"/>
    <w:rsid w:val="0076752D"/>
    <w:rsid w:val="00767AC6"/>
    <w:rsid w:val="007720B2"/>
    <w:rsid w:val="00772B89"/>
    <w:rsid w:val="0077324F"/>
    <w:rsid w:val="00776934"/>
    <w:rsid w:val="00780B52"/>
    <w:rsid w:val="00781C6E"/>
    <w:rsid w:val="00786CC5"/>
    <w:rsid w:val="0079345D"/>
    <w:rsid w:val="00793EC1"/>
    <w:rsid w:val="00794126"/>
    <w:rsid w:val="007951AF"/>
    <w:rsid w:val="00795CD8"/>
    <w:rsid w:val="00796093"/>
    <w:rsid w:val="007964DC"/>
    <w:rsid w:val="0079699B"/>
    <w:rsid w:val="007A10C8"/>
    <w:rsid w:val="007A198D"/>
    <w:rsid w:val="007A1D67"/>
    <w:rsid w:val="007A2193"/>
    <w:rsid w:val="007A2725"/>
    <w:rsid w:val="007A29D9"/>
    <w:rsid w:val="007A32F8"/>
    <w:rsid w:val="007A3B8F"/>
    <w:rsid w:val="007A5B59"/>
    <w:rsid w:val="007A6F66"/>
    <w:rsid w:val="007A719C"/>
    <w:rsid w:val="007A75CF"/>
    <w:rsid w:val="007B2E63"/>
    <w:rsid w:val="007B3BFF"/>
    <w:rsid w:val="007B4A29"/>
    <w:rsid w:val="007B4AEE"/>
    <w:rsid w:val="007B4F06"/>
    <w:rsid w:val="007B555F"/>
    <w:rsid w:val="007B6204"/>
    <w:rsid w:val="007B6CD0"/>
    <w:rsid w:val="007B6E03"/>
    <w:rsid w:val="007B703F"/>
    <w:rsid w:val="007B78D9"/>
    <w:rsid w:val="007C14EB"/>
    <w:rsid w:val="007C27F5"/>
    <w:rsid w:val="007C380E"/>
    <w:rsid w:val="007C3DD2"/>
    <w:rsid w:val="007C4854"/>
    <w:rsid w:val="007C5AB3"/>
    <w:rsid w:val="007C5CFE"/>
    <w:rsid w:val="007C65B4"/>
    <w:rsid w:val="007C663E"/>
    <w:rsid w:val="007C6C1F"/>
    <w:rsid w:val="007D15FA"/>
    <w:rsid w:val="007D1609"/>
    <w:rsid w:val="007D1C7F"/>
    <w:rsid w:val="007D28D6"/>
    <w:rsid w:val="007D2A58"/>
    <w:rsid w:val="007D34CB"/>
    <w:rsid w:val="007D3DD4"/>
    <w:rsid w:val="007D3F1D"/>
    <w:rsid w:val="007D4739"/>
    <w:rsid w:val="007D6791"/>
    <w:rsid w:val="007D6957"/>
    <w:rsid w:val="007D73A1"/>
    <w:rsid w:val="007E1DEC"/>
    <w:rsid w:val="007E5FCD"/>
    <w:rsid w:val="007E6057"/>
    <w:rsid w:val="007E6A9C"/>
    <w:rsid w:val="007E7311"/>
    <w:rsid w:val="007E7BF9"/>
    <w:rsid w:val="007F1F9D"/>
    <w:rsid w:val="007F3681"/>
    <w:rsid w:val="007F3F8E"/>
    <w:rsid w:val="007F4B2E"/>
    <w:rsid w:val="007F78A5"/>
    <w:rsid w:val="007F78F7"/>
    <w:rsid w:val="007F7C92"/>
    <w:rsid w:val="007F7D0E"/>
    <w:rsid w:val="008000C6"/>
    <w:rsid w:val="0080038F"/>
    <w:rsid w:val="00800572"/>
    <w:rsid w:val="00800792"/>
    <w:rsid w:val="008009AC"/>
    <w:rsid w:val="008013C4"/>
    <w:rsid w:val="00802E2A"/>
    <w:rsid w:val="0080437F"/>
    <w:rsid w:val="00805B78"/>
    <w:rsid w:val="00810C05"/>
    <w:rsid w:val="00811A8F"/>
    <w:rsid w:val="00813D85"/>
    <w:rsid w:val="008145EA"/>
    <w:rsid w:val="008147AB"/>
    <w:rsid w:val="008152B5"/>
    <w:rsid w:val="008157A3"/>
    <w:rsid w:val="008158FE"/>
    <w:rsid w:val="00815CE4"/>
    <w:rsid w:val="00815D5F"/>
    <w:rsid w:val="00815FF1"/>
    <w:rsid w:val="008176CE"/>
    <w:rsid w:val="008233DA"/>
    <w:rsid w:val="008235BA"/>
    <w:rsid w:val="00823B96"/>
    <w:rsid w:val="00824E11"/>
    <w:rsid w:val="00825BCA"/>
    <w:rsid w:val="00826715"/>
    <w:rsid w:val="008267A8"/>
    <w:rsid w:val="00826C88"/>
    <w:rsid w:val="0082758F"/>
    <w:rsid w:val="00830498"/>
    <w:rsid w:val="008318B9"/>
    <w:rsid w:val="00831B46"/>
    <w:rsid w:val="008366E2"/>
    <w:rsid w:val="00837117"/>
    <w:rsid w:val="00841389"/>
    <w:rsid w:val="008414C7"/>
    <w:rsid w:val="00841E59"/>
    <w:rsid w:val="0084271B"/>
    <w:rsid w:val="0084313A"/>
    <w:rsid w:val="00843210"/>
    <w:rsid w:val="008446ED"/>
    <w:rsid w:val="00844CA2"/>
    <w:rsid w:val="00845AAA"/>
    <w:rsid w:val="008463BA"/>
    <w:rsid w:val="00846518"/>
    <w:rsid w:val="008503BD"/>
    <w:rsid w:val="008514B1"/>
    <w:rsid w:val="0085169E"/>
    <w:rsid w:val="00852F3C"/>
    <w:rsid w:val="00853CF0"/>
    <w:rsid w:val="00854285"/>
    <w:rsid w:val="00854CA1"/>
    <w:rsid w:val="00855692"/>
    <w:rsid w:val="00855772"/>
    <w:rsid w:val="00857267"/>
    <w:rsid w:val="008602FE"/>
    <w:rsid w:val="0086117C"/>
    <w:rsid w:val="00861326"/>
    <w:rsid w:val="00861FCC"/>
    <w:rsid w:val="00862200"/>
    <w:rsid w:val="008624AF"/>
    <w:rsid w:val="008662C5"/>
    <w:rsid w:val="008676D3"/>
    <w:rsid w:val="00875123"/>
    <w:rsid w:val="00876EE4"/>
    <w:rsid w:val="008773B9"/>
    <w:rsid w:val="008778DC"/>
    <w:rsid w:val="008808AC"/>
    <w:rsid w:val="00880B6F"/>
    <w:rsid w:val="00882AB9"/>
    <w:rsid w:val="00883264"/>
    <w:rsid w:val="00884506"/>
    <w:rsid w:val="008862C2"/>
    <w:rsid w:val="00890821"/>
    <w:rsid w:val="00892B12"/>
    <w:rsid w:val="00892DEE"/>
    <w:rsid w:val="00894B0A"/>
    <w:rsid w:val="008967AB"/>
    <w:rsid w:val="00897202"/>
    <w:rsid w:val="008A00D8"/>
    <w:rsid w:val="008A0445"/>
    <w:rsid w:val="008A2283"/>
    <w:rsid w:val="008A22B7"/>
    <w:rsid w:val="008A31E6"/>
    <w:rsid w:val="008A3277"/>
    <w:rsid w:val="008A33BF"/>
    <w:rsid w:val="008A48E0"/>
    <w:rsid w:val="008A5495"/>
    <w:rsid w:val="008A60B1"/>
    <w:rsid w:val="008A7668"/>
    <w:rsid w:val="008A7977"/>
    <w:rsid w:val="008B00B7"/>
    <w:rsid w:val="008B16D5"/>
    <w:rsid w:val="008B1949"/>
    <w:rsid w:val="008B1D77"/>
    <w:rsid w:val="008B3B97"/>
    <w:rsid w:val="008B48AC"/>
    <w:rsid w:val="008B69D4"/>
    <w:rsid w:val="008C0EF1"/>
    <w:rsid w:val="008C137E"/>
    <w:rsid w:val="008C1710"/>
    <w:rsid w:val="008C2575"/>
    <w:rsid w:val="008C3B99"/>
    <w:rsid w:val="008C3B9E"/>
    <w:rsid w:val="008C459B"/>
    <w:rsid w:val="008C4663"/>
    <w:rsid w:val="008C4B31"/>
    <w:rsid w:val="008C50FC"/>
    <w:rsid w:val="008C6537"/>
    <w:rsid w:val="008C6830"/>
    <w:rsid w:val="008C6EC1"/>
    <w:rsid w:val="008D0C5A"/>
    <w:rsid w:val="008D51F8"/>
    <w:rsid w:val="008D6E37"/>
    <w:rsid w:val="008D71A6"/>
    <w:rsid w:val="008E245D"/>
    <w:rsid w:val="008E4BB2"/>
    <w:rsid w:val="008E5327"/>
    <w:rsid w:val="008E6007"/>
    <w:rsid w:val="008E7A32"/>
    <w:rsid w:val="008F0051"/>
    <w:rsid w:val="008F0384"/>
    <w:rsid w:val="008F11F3"/>
    <w:rsid w:val="008F11F5"/>
    <w:rsid w:val="008F1BC8"/>
    <w:rsid w:val="008F1D29"/>
    <w:rsid w:val="008F1D46"/>
    <w:rsid w:val="008F1F2E"/>
    <w:rsid w:val="008F2575"/>
    <w:rsid w:val="008F3849"/>
    <w:rsid w:val="008F3CA1"/>
    <w:rsid w:val="008F4341"/>
    <w:rsid w:val="008F43FC"/>
    <w:rsid w:val="008F456F"/>
    <w:rsid w:val="008F5404"/>
    <w:rsid w:val="008F5CC8"/>
    <w:rsid w:val="008F5F4D"/>
    <w:rsid w:val="008F67E1"/>
    <w:rsid w:val="008F744B"/>
    <w:rsid w:val="0090010D"/>
    <w:rsid w:val="0090027E"/>
    <w:rsid w:val="009007A6"/>
    <w:rsid w:val="00902159"/>
    <w:rsid w:val="009024A3"/>
    <w:rsid w:val="009025B2"/>
    <w:rsid w:val="00903217"/>
    <w:rsid w:val="00903C68"/>
    <w:rsid w:val="00903EC1"/>
    <w:rsid w:val="009107FE"/>
    <w:rsid w:val="00910E5C"/>
    <w:rsid w:val="00916DAC"/>
    <w:rsid w:val="00922633"/>
    <w:rsid w:val="00923EA9"/>
    <w:rsid w:val="00925023"/>
    <w:rsid w:val="00925331"/>
    <w:rsid w:val="00925E03"/>
    <w:rsid w:val="00926654"/>
    <w:rsid w:val="00930B8B"/>
    <w:rsid w:val="00930CB1"/>
    <w:rsid w:val="00933815"/>
    <w:rsid w:val="00933F7B"/>
    <w:rsid w:val="00934369"/>
    <w:rsid w:val="00934D79"/>
    <w:rsid w:val="00935A26"/>
    <w:rsid w:val="009375FF"/>
    <w:rsid w:val="00941BF3"/>
    <w:rsid w:val="009423FD"/>
    <w:rsid w:val="00942A71"/>
    <w:rsid w:val="00943A14"/>
    <w:rsid w:val="009447AA"/>
    <w:rsid w:val="00945B25"/>
    <w:rsid w:val="00950784"/>
    <w:rsid w:val="00951322"/>
    <w:rsid w:val="009513D5"/>
    <w:rsid w:val="0095156B"/>
    <w:rsid w:val="0095191F"/>
    <w:rsid w:val="0095221E"/>
    <w:rsid w:val="0095328C"/>
    <w:rsid w:val="009537E7"/>
    <w:rsid w:val="00957FF2"/>
    <w:rsid w:val="00960139"/>
    <w:rsid w:val="00964875"/>
    <w:rsid w:val="00964DE9"/>
    <w:rsid w:val="009654A1"/>
    <w:rsid w:val="009659FC"/>
    <w:rsid w:val="00965EFA"/>
    <w:rsid w:val="00966ACC"/>
    <w:rsid w:val="00971BD5"/>
    <w:rsid w:val="009721FA"/>
    <w:rsid w:val="00973402"/>
    <w:rsid w:val="0097399F"/>
    <w:rsid w:val="0097416F"/>
    <w:rsid w:val="00976116"/>
    <w:rsid w:val="00977957"/>
    <w:rsid w:val="00980125"/>
    <w:rsid w:val="009801BB"/>
    <w:rsid w:val="00980D5D"/>
    <w:rsid w:val="009817D9"/>
    <w:rsid w:val="0098644B"/>
    <w:rsid w:val="00986744"/>
    <w:rsid w:val="00986CDE"/>
    <w:rsid w:val="00986F1C"/>
    <w:rsid w:val="00987BB0"/>
    <w:rsid w:val="00990CCC"/>
    <w:rsid w:val="00990E12"/>
    <w:rsid w:val="0099142D"/>
    <w:rsid w:val="00991B6C"/>
    <w:rsid w:val="00991FDE"/>
    <w:rsid w:val="009926F8"/>
    <w:rsid w:val="009931EE"/>
    <w:rsid w:val="00994A72"/>
    <w:rsid w:val="009952BA"/>
    <w:rsid w:val="0099568E"/>
    <w:rsid w:val="0099656F"/>
    <w:rsid w:val="00996C1C"/>
    <w:rsid w:val="009A07E4"/>
    <w:rsid w:val="009A0CFB"/>
    <w:rsid w:val="009A22C3"/>
    <w:rsid w:val="009A29A9"/>
    <w:rsid w:val="009A2A32"/>
    <w:rsid w:val="009A4CA0"/>
    <w:rsid w:val="009A6D12"/>
    <w:rsid w:val="009A7A7E"/>
    <w:rsid w:val="009B0B00"/>
    <w:rsid w:val="009B2751"/>
    <w:rsid w:val="009B2F27"/>
    <w:rsid w:val="009B602C"/>
    <w:rsid w:val="009B6E9D"/>
    <w:rsid w:val="009C0EDD"/>
    <w:rsid w:val="009C2482"/>
    <w:rsid w:val="009C33E1"/>
    <w:rsid w:val="009C52C6"/>
    <w:rsid w:val="009C5D7A"/>
    <w:rsid w:val="009C615A"/>
    <w:rsid w:val="009C62C0"/>
    <w:rsid w:val="009C6C7D"/>
    <w:rsid w:val="009D1848"/>
    <w:rsid w:val="009D1C5D"/>
    <w:rsid w:val="009D2DB5"/>
    <w:rsid w:val="009D2E26"/>
    <w:rsid w:val="009D4586"/>
    <w:rsid w:val="009D4C96"/>
    <w:rsid w:val="009D577D"/>
    <w:rsid w:val="009D5F29"/>
    <w:rsid w:val="009D6C1E"/>
    <w:rsid w:val="009D7274"/>
    <w:rsid w:val="009D76A5"/>
    <w:rsid w:val="009D78B7"/>
    <w:rsid w:val="009E1D2D"/>
    <w:rsid w:val="009E2A54"/>
    <w:rsid w:val="009E386B"/>
    <w:rsid w:val="009E3F30"/>
    <w:rsid w:val="009E4CD8"/>
    <w:rsid w:val="009E57F7"/>
    <w:rsid w:val="009E7A2B"/>
    <w:rsid w:val="009E7AF3"/>
    <w:rsid w:val="009F0161"/>
    <w:rsid w:val="009F0BE2"/>
    <w:rsid w:val="009F1837"/>
    <w:rsid w:val="009F5BBF"/>
    <w:rsid w:val="00A0031A"/>
    <w:rsid w:val="00A02CEF"/>
    <w:rsid w:val="00A036A8"/>
    <w:rsid w:val="00A041FC"/>
    <w:rsid w:val="00A05009"/>
    <w:rsid w:val="00A052DB"/>
    <w:rsid w:val="00A05336"/>
    <w:rsid w:val="00A10012"/>
    <w:rsid w:val="00A10F91"/>
    <w:rsid w:val="00A113E3"/>
    <w:rsid w:val="00A11A7C"/>
    <w:rsid w:val="00A11D50"/>
    <w:rsid w:val="00A13391"/>
    <w:rsid w:val="00A1714C"/>
    <w:rsid w:val="00A173B6"/>
    <w:rsid w:val="00A17621"/>
    <w:rsid w:val="00A21FF2"/>
    <w:rsid w:val="00A22C6E"/>
    <w:rsid w:val="00A243E9"/>
    <w:rsid w:val="00A31C37"/>
    <w:rsid w:val="00A327EC"/>
    <w:rsid w:val="00A344F8"/>
    <w:rsid w:val="00A371D0"/>
    <w:rsid w:val="00A37C7C"/>
    <w:rsid w:val="00A40F58"/>
    <w:rsid w:val="00A411EE"/>
    <w:rsid w:val="00A415F1"/>
    <w:rsid w:val="00A426E9"/>
    <w:rsid w:val="00A42F4F"/>
    <w:rsid w:val="00A43395"/>
    <w:rsid w:val="00A456C4"/>
    <w:rsid w:val="00A4572E"/>
    <w:rsid w:val="00A461C9"/>
    <w:rsid w:val="00A46D76"/>
    <w:rsid w:val="00A4766C"/>
    <w:rsid w:val="00A500EC"/>
    <w:rsid w:val="00A50772"/>
    <w:rsid w:val="00A5185F"/>
    <w:rsid w:val="00A53A76"/>
    <w:rsid w:val="00A5416B"/>
    <w:rsid w:val="00A546A2"/>
    <w:rsid w:val="00A54DD7"/>
    <w:rsid w:val="00A550A7"/>
    <w:rsid w:val="00A55419"/>
    <w:rsid w:val="00A55E16"/>
    <w:rsid w:val="00A56BC3"/>
    <w:rsid w:val="00A57646"/>
    <w:rsid w:val="00A57AB1"/>
    <w:rsid w:val="00A62C1A"/>
    <w:rsid w:val="00A62CC8"/>
    <w:rsid w:val="00A64165"/>
    <w:rsid w:val="00A646B1"/>
    <w:rsid w:val="00A66532"/>
    <w:rsid w:val="00A66C25"/>
    <w:rsid w:val="00A66EDC"/>
    <w:rsid w:val="00A670EF"/>
    <w:rsid w:val="00A67103"/>
    <w:rsid w:val="00A673C9"/>
    <w:rsid w:val="00A67CFD"/>
    <w:rsid w:val="00A70016"/>
    <w:rsid w:val="00A7131F"/>
    <w:rsid w:val="00A71FEA"/>
    <w:rsid w:val="00A72048"/>
    <w:rsid w:val="00A728CB"/>
    <w:rsid w:val="00A7312C"/>
    <w:rsid w:val="00A73566"/>
    <w:rsid w:val="00A73AE2"/>
    <w:rsid w:val="00A73D23"/>
    <w:rsid w:val="00A7533D"/>
    <w:rsid w:val="00A75666"/>
    <w:rsid w:val="00A820D7"/>
    <w:rsid w:val="00A839BB"/>
    <w:rsid w:val="00A83D70"/>
    <w:rsid w:val="00A84A77"/>
    <w:rsid w:val="00A84E43"/>
    <w:rsid w:val="00A8709A"/>
    <w:rsid w:val="00A90388"/>
    <w:rsid w:val="00A909A4"/>
    <w:rsid w:val="00A913B5"/>
    <w:rsid w:val="00A91472"/>
    <w:rsid w:val="00A93998"/>
    <w:rsid w:val="00A95408"/>
    <w:rsid w:val="00A962D0"/>
    <w:rsid w:val="00A97F6B"/>
    <w:rsid w:val="00AA14D2"/>
    <w:rsid w:val="00AA1D7E"/>
    <w:rsid w:val="00AA233A"/>
    <w:rsid w:val="00AA2A3F"/>
    <w:rsid w:val="00AA3000"/>
    <w:rsid w:val="00AA32A9"/>
    <w:rsid w:val="00AA377E"/>
    <w:rsid w:val="00AA48D9"/>
    <w:rsid w:val="00AA4EE8"/>
    <w:rsid w:val="00AA542C"/>
    <w:rsid w:val="00AA69BF"/>
    <w:rsid w:val="00AA6E0B"/>
    <w:rsid w:val="00AB00A2"/>
    <w:rsid w:val="00AB03B3"/>
    <w:rsid w:val="00AB194A"/>
    <w:rsid w:val="00AB266B"/>
    <w:rsid w:val="00AB2B67"/>
    <w:rsid w:val="00AB3E2D"/>
    <w:rsid w:val="00AB4E56"/>
    <w:rsid w:val="00AB5E61"/>
    <w:rsid w:val="00AB65FD"/>
    <w:rsid w:val="00AB6993"/>
    <w:rsid w:val="00AB73B1"/>
    <w:rsid w:val="00AB73C4"/>
    <w:rsid w:val="00AC03F0"/>
    <w:rsid w:val="00AC23F1"/>
    <w:rsid w:val="00AC3C74"/>
    <w:rsid w:val="00AC4030"/>
    <w:rsid w:val="00AC4C37"/>
    <w:rsid w:val="00AC5685"/>
    <w:rsid w:val="00AC5D8D"/>
    <w:rsid w:val="00AC692B"/>
    <w:rsid w:val="00AC781E"/>
    <w:rsid w:val="00AD0A57"/>
    <w:rsid w:val="00AD1BC9"/>
    <w:rsid w:val="00AD2C23"/>
    <w:rsid w:val="00AD399B"/>
    <w:rsid w:val="00AD433D"/>
    <w:rsid w:val="00AD5215"/>
    <w:rsid w:val="00AD6AF3"/>
    <w:rsid w:val="00AD77B4"/>
    <w:rsid w:val="00AE0B40"/>
    <w:rsid w:val="00AE1DE6"/>
    <w:rsid w:val="00AE47E5"/>
    <w:rsid w:val="00AE61BB"/>
    <w:rsid w:val="00AE7E4B"/>
    <w:rsid w:val="00AE7F8A"/>
    <w:rsid w:val="00AF28B8"/>
    <w:rsid w:val="00AF4260"/>
    <w:rsid w:val="00B00A0C"/>
    <w:rsid w:val="00B011E4"/>
    <w:rsid w:val="00B019CD"/>
    <w:rsid w:val="00B01D47"/>
    <w:rsid w:val="00B01F63"/>
    <w:rsid w:val="00B05556"/>
    <w:rsid w:val="00B06359"/>
    <w:rsid w:val="00B0640C"/>
    <w:rsid w:val="00B06CBF"/>
    <w:rsid w:val="00B139D6"/>
    <w:rsid w:val="00B144D1"/>
    <w:rsid w:val="00B16820"/>
    <w:rsid w:val="00B16BD1"/>
    <w:rsid w:val="00B17627"/>
    <w:rsid w:val="00B22754"/>
    <w:rsid w:val="00B23094"/>
    <w:rsid w:val="00B2436C"/>
    <w:rsid w:val="00B247B2"/>
    <w:rsid w:val="00B263D2"/>
    <w:rsid w:val="00B2672F"/>
    <w:rsid w:val="00B27AF1"/>
    <w:rsid w:val="00B30119"/>
    <w:rsid w:val="00B31EC0"/>
    <w:rsid w:val="00B320C9"/>
    <w:rsid w:val="00B3283B"/>
    <w:rsid w:val="00B337AF"/>
    <w:rsid w:val="00B34052"/>
    <w:rsid w:val="00B34656"/>
    <w:rsid w:val="00B35DBD"/>
    <w:rsid w:val="00B36E75"/>
    <w:rsid w:val="00B373FE"/>
    <w:rsid w:val="00B42609"/>
    <w:rsid w:val="00B433C8"/>
    <w:rsid w:val="00B43631"/>
    <w:rsid w:val="00B47FD3"/>
    <w:rsid w:val="00B504A1"/>
    <w:rsid w:val="00B51481"/>
    <w:rsid w:val="00B52D20"/>
    <w:rsid w:val="00B5321F"/>
    <w:rsid w:val="00B5454B"/>
    <w:rsid w:val="00B60271"/>
    <w:rsid w:val="00B61AE8"/>
    <w:rsid w:val="00B61EC6"/>
    <w:rsid w:val="00B63FE6"/>
    <w:rsid w:val="00B64383"/>
    <w:rsid w:val="00B64D65"/>
    <w:rsid w:val="00B65745"/>
    <w:rsid w:val="00B66773"/>
    <w:rsid w:val="00B67AC9"/>
    <w:rsid w:val="00B7007B"/>
    <w:rsid w:val="00B71F58"/>
    <w:rsid w:val="00B73ACF"/>
    <w:rsid w:val="00B73B10"/>
    <w:rsid w:val="00B74053"/>
    <w:rsid w:val="00B74251"/>
    <w:rsid w:val="00B750FB"/>
    <w:rsid w:val="00B7599C"/>
    <w:rsid w:val="00B7740B"/>
    <w:rsid w:val="00B805AD"/>
    <w:rsid w:val="00B80866"/>
    <w:rsid w:val="00B8091E"/>
    <w:rsid w:val="00B82170"/>
    <w:rsid w:val="00B824B8"/>
    <w:rsid w:val="00B82DD2"/>
    <w:rsid w:val="00B83144"/>
    <w:rsid w:val="00B837FB"/>
    <w:rsid w:val="00B84B7F"/>
    <w:rsid w:val="00B84D66"/>
    <w:rsid w:val="00B85061"/>
    <w:rsid w:val="00B85FEE"/>
    <w:rsid w:val="00B864C4"/>
    <w:rsid w:val="00B8759B"/>
    <w:rsid w:val="00B877E6"/>
    <w:rsid w:val="00B904FF"/>
    <w:rsid w:val="00B926CB"/>
    <w:rsid w:val="00B9276B"/>
    <w:rsid w:val="00B9368F"/>
    <w:rsid w:val="00B938F1"/>
    <w:rsid w:val="00B94E0E"/>
    <w:rsid w:val="00B94EAD"/>
    <w:rsid w:val="00B960C3"/>
    <w:rsid w:val="00B967FE"/>
    <w:rsid w:val="00B968F8"/>
    <w:rsid w:val="00B9710F"/>
    <w:rsid w:val="00BA0287"/>
    <w:rsid w:val="00BA215F"/>
    <w:rsid w:val="00BA3FC5"/>
    <w:rsid w:val="00BA5677"/>
    <w:rsid w:val="00BA5A15"/>
    <w:rsid w:val="00BA5B2B"/>
    <w:rsid w:val="00BA6EF9"/>
    <w:rsid w:val="00BA7BCF"/>
    <w:rsid w:val="00BA7CD8"/>
    <w:rsid w:val="00BB1016"/>
    <w:rsid w:val="00BB36E9"/>
    <w:rsid w:val="00BB54EA"/>
    <w:rsid w:val="00BB5EBB"/>
    <w:rsid w:val="00BB6451"/>
    <w:rsid w:val="00BC03EE"/>
    <w:rsid w:val="00BC0A2D"/>
    <w:rsid w:val="00BC1134"/>
    <w:rsid w:val="00BC1340"/>
    <w:rsid w:val="00BC3C30"/>
    <w:rsid w:val="00BC44ED"/>
    <w:rsid w:val="00BC5232"/>
    <w:rsid w:val="00BC6620"/>
    <w:rsid w:val="00BC7127"/>
    <w:rsid w:val="00BC7566"/>
    <w:rsid w:val="00BC7A62"/>
    <w:rsid w:val="00BC7E33"/>
    <w:rsid w:val="00BD16F8"/>
    <w:rsid w:val="00BD1978"/>
    <w:rsid w:val="00BD203D"/>
    <w:rsid w:val="00BD20D0"/>
    <w:rsid w:val="00BD2567"/>
    <w:rsid w:val="00BD4D7C"/>
    <w:rsid w:val="00BD7DD1"/>
    <w:rsid w:val="00BD7E23"/>
    <w:rsid w:val="00BE1394"/>
    <w:rsid w:val="00BE220C"/>
    <w:rsid w:val="00BE317A"/>
    <w:rsid w:val="00BE3726"/>
    <w:rsid w:val="00BE3C8E"/>
    <w:rsid w:val="00BE433D"/>
    <w:rsid w:val="00BE726E"/>
    <w:rsid w:val="00BE7422"/>
    <w:rsid w:val="00BF06D2"/>
    <w:rsid w:val="00BF0894"/>
    <w:rsid w:val="00BF0E91"/>
    <w:rsid w:val="00BF399D"/>
    <w:rsid w:val="00BF3CBA"/>
    <w:rsid w:val="00BF4000"/>
    <w:rsid w:val="00BF4CF2"/>
    <w:rsid w:val="00BF6EEF"/>
    <w:rsid w:val="00BF76EE"/>
    <w:rsid w:val="00BF7C7E"/>
    <w:rsid w:val="00BF7DAE"/>
    <w:rsid w:val="00C005A8"/>
    <w:rsid w:val="00C0089A"/>
    <w:rsid w:val="00C02785"/>
    <w:rsid w:val="00C02B04"/>
    <w:rsid w:val="00C0590A"/>
    <w:rsid w:val="00C06E14"/>
    <w:rsid w:val="00C07056"/>
    <w:rsid w:val="00C07558"/>
    <w:rsid w:val="00C078BA"/>
    <w:rsid w:val="00C10138"/>
    <w:rsid w:val="00C101FB"/>
    <w:rsid w:val="00C108A8"/>
    <w:rsid w:val="00C108B6"/>
    <w:rsid w:val="00C10CEC"/>
    <w:rsid w:val="00C12F82"/>
    <w:rsid w:val="00C1321E"/>
    <w:rsid w:val="00C16BA0"/>
    <w:rsid w:val="00C16FFA"/>
    <w:rsid w:val="00C172DC"/>
    <w:rsid w:val="00C22CAE"/>
    <w:rsid w:val="00C22DEC"/>
    <w:rsid w:val="00C2322C"/>
    <w:rsid w:val="00C23AB4"/>
    <w:rsid w:val="00C24E7C"/>
    <w:rsid w:val="00C31084"/>
    <w:rsid w:val="00C31166"/>
    <w:rsid w:val="00C319C9"/>
    <w:rsid w:val="00C31A03"/>
    <w:rsid w:val="00C332CC"/>
    <w:rsid w:val="00C339B8"/>
    <w:rsid w:val="00C34066"/>
    <w:rsid w:val="00C34EC8"/>
    <w:rsid w:val="00C353FD"/>
    <w:rsid w:val="00C36302"/>
    <w:rsid w:val="00C36E8E"/>
    <w:rsid w:val="00C404AB"/>
    <w:rsid w:val="00C41F95"/>
    <w:rsid w:val="00C42D3C"/>
    <w:rsid w:val="00C4411D"/>
    <w:rsid w:val="00C45906"/>
    <w:rsid w:val="00C470DD"/>
    <w:rsid w:val="00C47AE9"/>
    <w:rsid w:val="00C507AA"/>
    <w:rsid w:val="00C53FB1"/>
    <w:rsid w:val="00C54D4A"/>
    <w:rsid w:val="00C565FD"/>
    <w:rsid w:val="00C57AC1"/>
    <w:rsid w:val="00C57E4B"/>
    <w:rsid w:val="00C60F95"/>
    <w:rsid w:val="00C61064"/>
    <w:rsid w:val="00C62D67"/>
    <w:rsid w:val="00C63015"/>
    <w:rsid w:val="00C6321B"/>
    <w:rsid w:val="00C63B21"/>
    <w:rsid w:val="00C668F0"/>
    <w:rsid w:val="00C701F1"/>
    <w:rsid w:val="00C70BCD"/>
    <w:rsid w:val="00C71D5C"/>
    <w:rsid w:val="00C74288"/>
    <w:rsid w:val="00C74908"/>
    <w:rsid w:val="00C75DAB"/>
    <w:rsid w:val="00C7628E"/>
    <w:rsid w:val="00C768F1"/>
    <w:rsid w:val="00C77D04"/>
    <w:rsid w:val="00C802EE"/>
    <w:rsid w:val="00C81C88"/>
    <w:rsid w:val="00C841BA"/>
    <w:rsid w:val="00C908F9"/>
    <w:rsid w:val="00C9112B"/>
    <w:rsid w:val="00C91A7F"/>
    <w:rsid w:val="00C950BE"/>
    <w:rsid w:val="00C9558A"/>
    <w:rsid w:val="00CA0B16"/>
    <w:rsid w:val="00CA1C96"/>
    <w:rsid w:val="00CA2388"/>
    <w:rsid w:val="00CA5892"/>
    <w:rsid w:val="00CA58FE"/>
    <w:rsid w:val="00CA5BAB"/>
    <w:rsid w:val="00CA783B"/>
    <w:rsid w:val="00CB0D45"/>
    <w:rsid w:val="00CB1987"/>
    <w:rsid w:val="00CB1DD5"/>
    <w:rsid w:val="00CB247E"/>
    <w:rsid w:val="00CB5223"/>
    <w:rsid w:val="00CC0A72"/>
    <w:rsid w:val="00CC1727"/>
    <w:rsid w:val="00CC2F55"/>
    <w:rsid w:val="00CC2F64"/>
    <w:rsid w:val="00CC37D7"/>
    <w:rsid w:val="00CC5D18"/>
    <w:rsid w:val="00CC63EC"/>
    <w:rsid w:val="00CC7B61"/>
    <w:rsid w:val="00CD0B72"/>
    <w:rsid w:val="00CD1F15"/>
    <w:rsid w:val="00CD2088"/>
    <w:rsid w:val="00CD2A40"/>
    <w:rsid w:val="00CD33DE"/>
    <w:rsid w:val="00CD3A3B"/>
    <w:rsid w:val="00CD7111"/>
    <w:rsid w:val="00CD79A9"/>
    <w:rsid w:val="00CD7EC4"/>
    <w:rsid w:val="00CE1468"/>
    <w:rsid w:val="00CE2C0F"/>
    <w:rsid w:val="00CE42C5"/>
    <w:rsid w:val="00CE63C5"/>
    <w:rsid w:val="00CF09DD"/>
    <w:rsid w:val="00CF130E"/>
    <w:rsid w:val="00CF275F"/>
    <w:rsid w:val="00CF2B07"/>
    <w:rsid w:val="00CF4E8C"/>
    <w:rsid w:val="00CF5045"/>
    <w:rsid w:val="00CF6447"/>
    <w:rsid w:val="00D001C7"/>
    <w:rsid w:val="00D022F7"/>
    <w:rsid w:val="00D02BE7"/>
    <w:rsid w:val="00D02C57"/>
    <w:rsid w:val="00D0672B"/>
    <w:rsid w:val="00D075BC"/>
    <w:rsid w:val="00D11DB0"/>
    <w:rsid w:val="00D123C5"/>
    <w:rsid w:val="00D14628"/>
    <w:rsid w:val="00D165DC"/>
    <w:rsid w:val="00D169F2"/>
    <w:rsid w:val="00D2045A"/>
    <w:rsid w:val="00D20A50"/>
    <w:rsid w:val="00D21320"/>
    <w:rsid w:val="00D21729"/>
    <w:rsid w:val="00D235AE"/>
    <w:rsid w:val="00D24BBC"/>
    <w:rsid w:val="00D24EF5"/>
    <w:rsid w:val="00D266A2"/>
    <w:rsid w:val="00D267D1"/>
    <w:rsid w:val="00D27AEA"/>
    <w:rsid w:val="00D313B5"/>
    <w:rsid w:val="00D31581"/>
    <w:rsid w:val="00D322C2"/>
    <w:rsid w:val="00D331B0"/>
    <w:rsid w:val="00D37127"/>
    <w:rsid w:val="00D40100"/>
    <w:rsid w:val="00D40B5D"/>
    <w:rsid w:val="00D40E02"/>
    <w:rsid w:val="00D42578"/>
    <w:rsid w:val="00D42C8C"/>
    <w:rsid w:val="00D43652"/>
    <w:rsid w:val="00D44B5E"/>
    <w:rsid w:val="00D44C02"/>
    <w:rsid w:val="00D44DF7"/>
    <w:rsid w:val="00D47547"/>
    <w:rsid w:val="00D47FF6"/>
    <w:rsid w:val="00D50647"/>
    <w:rsid w:val="00D51D67"/>
    <w:rsid w:val="00D52FDF"/>
    <w:rsid w:val="00D53680"/>
    <w:rsid w:val="00D5388E"/>
    <w:rsid w:val="00D53C1A"/>
    <w:rsid w:val="00D5458C"/>
    <w:rsid w:val="00D55193"/>
    <w:rsid w:val="00D56080"/>
    <w:rsid w:val="00D565D9"/>
    <w:rsid w:val="00D567B6"/>
    <w:rsid w:val="00D57E95"/>
    <w:rsid w:val="00D60991"/>
    <w:rsid w:val="00D61E01"/>
    <w:rsid w:val="00D635C6"/>
    <w:rsid w:val="00D6430A"/>
    <w:rsid w:val="00D651B2"/>
    <w:rsid w:val="00D664F4"/>
    <w:rsid w:val="00D710A0"/>
    <w:rsid w:val="00D726EC"/>
    <w:rsid w:val="00D72B4E"/>
    <w:rsid w:val="00D74D8E"/>
    <w:rsid w:val="00D76E6D"/>
    <w:rsid w:val="00D772C6"/>
    <w:rsid w:val="00D80897"/>
    <w:rsid w:val="00D81A48"/>
    <w:rsid w:val="00D82852"/>
    <w:rsid w:val="00D82F80"/>
    <w:rsid w:val="00D83DC9"/>
    <w:rsid w:val="00D850DC"/>
    <w:rsid w:val="00D8650A"/>
    <w:rsid w:val="00D92652"/>
    <w:rsid w:val="00D92730"/>
    <w:rsid w:val="00D94281"/>
    <w:rsid w:val="00D9449B"/>
    <w:rsid w:val="00D96A99"/>
    <w:rsid w:val="00D96BF3"/>
    <w:rsid w:val="00D96E24"/>
    <w:rsid w:val="00D97182"/>
    <w:rsid w:val="00D9737D"/>
    <w:rsid w:val="00D973BC"/>
    <w:rsid w:val="00D97DC9"/>
    <w:rsid w:val="00DA0A29"/>
    <w:rsid w:val="00DA1737"/>
    <w:rsid w:val="00DA180E"/>
    <w:rsid w:val="00DA2AC2"/>
    <w:rsid w:val="00DA3A0C"/>
    <w:rsid w:val="00DA7721"/>
    <w:rsid w:val="00DB1437"/>
    <w:rsid w:val="00DB3197"/>
    <w:rsid w:val="00DB4C0C"/>
    <w:rsid w:val="00DB4DB7"/>
    <w:rsid w:val="00DB5841"/>
    <w:rsid w:val="00DC0284"/>
    <w:rsid w:val="00DC125F"/>
    <w:rsid w:val="00DC1935"/>
    <w:rsid w:val="00DC2082"/>
    <w:rsid w:val="00DC33CF"/>
    <w:rsid w:val="00DC4641"/>
    <w:rsid w:val="00DC524F"/>
    <w:rsid w:val="00DC5677"/>
    <w:rsid w:val="00DC5FA6"/>
    <w:rsid w:val="00DC68B5"/>
    <w:rsid w:val="00DD07BF"/>
    <w:rsid w:val="00DD43BC"/>
    <w:rsid w:val="00DD4DA2"/>
    <w:rsid w:val="00DD532C"/>
    <w:rsid w:val="00DD5937"/>
    <w:rsid w:val="00DD6CB9"/>
    <w:rsid w:val="00DE0157"/>
    <w:rsid w:val="00DE0B7F"/>
    <w:rsid w:val="00DE1871"/>
    <w:rsid w:val="00DE37D0"/>
    <w:rsid w:val="00DE3983"/>
    <w:rsid w:val="00DE4AAF"/>
    <w:rsid w:val="00DF0459"/>
    <w:rsid w:val="00DF0BFB"/>
    <w:rsid w:val="00DF385E"/>
    <w:rsid w:val="00DF3A12"/>
    <w:rsid w:val="00DF4711"/>
    <w:rsid w:val="00DF5D57"/>
    <w:rsid w:val="00DF64B6"/>
    <w:rsid w:val="00E00ABC"/>
    <w:rsid w:val="00E00DB5"/>
    <w:rsid w:val="00E01533"/>
    <w:rsid w:val="00E01A9F"/>
    <w:rsid w:val="00E02B15"/>
    <w:rsid w:val="00E03668"/>
    <w:rsid w:val="00E039FA"/>
    <w:rsid w:val="00E0434E"/>
    <w:rsid w:val="00E04A29"/>
    <w:rsid w:val="00E05F29"/>
    <w:rsid w:val="00E065F7"/>
    <w:rsid w:val="00E07479"/>
    <w:rsid w:val="00E10523"/>
    <w:rsid w:val="00E11376"/>
    <w:rsid w:val="00E11675"/>
    <w:rsid w:val="00E11FB0"/>
    <w:rsid w:val="00E13B7C"/>
    <w:rsid w:val="00E1769B"/>
    <w:rsid w:val="00E20A80"/>
    <w:rsid w:val="00E20BBD"/>
    <w:rsid w:val="00E21054"/>
    <w:rsid w:val="00E235DC"/>
    <w:rsid w:val="00E2384E"/>
    <w:rsid w:val="00E24187"/>
    <w:rsid w:val="00E24D85"/>
    <w:rsid w:val="00E2675A"/>
    <w:rsid w:val="00E26BDF"/>
    <w:rsid w:val="00E27131"/>
    <w:rsid w:val="00E27642"/>
    <w:rsid w:val="00E30E26"/>
    <w:rsid w:val="00E3461F"/>
    <w:rsid w:val="00E36210"/>
    <w:rsid w:val="00E363A4"/>
    <w:rsid w:val="00E36ABD"/>
    <w:rsid w:val="00E36FEA"/>
    <w:rsid w:val="00E374C9"/>
    <w:rsid w:val="00E42A1C"/>
    <w:rsid w:val="00E43B3A"/>
    <w:rsid w:val="00E44C64"/>
    <w:rsid w:val="00E45251"/>
    <w:rsid w:val="00E46DBB"/>
    <w:rsid w:val="00E47E10"/>
    <w:rsid w:val="00E47FEF"/>
    <w:rsid w:val="00E503B8"/>
    <w:rsid w:val="00E50A52"/>
    <w:rsid w:val="00E52C99"/>
    <w:rsid w:val="00E53F0C"/>
    <w:rsid w:val="00E55615"/>
    <w:rsid w:val="00E556D2"/>
    <w:rsid w:val="00E55CE7"/>
    <w:rsid w:val="00E56E9E"/>
    <w:rsid w:val="00E60901"/>
    <w:rsid w:val="00E61DF0"/>
    <w:rsid w:val="00E61DF1"/>
    <w:rsid w:val="00E624E5"/>
    <w:rsid w:val="00E65C37"/>
    <w:rsid w:val="00E660B2"/>
    <w:rsid w:val="00E664FC"/>
    <w:rsid w:val="00E676AF"/>
    <w:rsid w:val="00E717C6"/>
    <w:rsid w:val="00E723F1"/>
    <w:rsid w:val="00E73CD8"/>
    <w:rsid w:val="00E74F46"/>
    <w:rsid w:val="00E75B6F"/>
    <w:rsid w:val="00E76F94"/>
    <w:rsid w:val="00E77429"/>
    <w:rsid w:val="00E77A77"/>
    <w:rsid w:val="00E77C49"/>
    <w:rsid w:val="00E805E1"/>
    <w:rsid w:val="00E8225D"/>
    <w:rsid w:val="00E82601"/>
    <w:rsid w:val="00E828A6"/>
    <w:rsid w:val="00E83C60"/>
    <w:rsid w:val="00E8538C"/>
    <w:rsid w:val="00E90523"/>
    <w:rsid w:val="00E90529"/>
    <w:rsid w:val="00E9100D"/>
    <w:rsid w:val="00E92451"/>
    <w:rsid w:val="00E93ED6"/>
    <w:rsid w:val="00E9653A"/>
    <w:rsid w:val="00E974B4"/>
    <w:rsid w:val="00E975D4"/>
    <w:rsid w:val="00E97BAF"/>
    <w:rsid w:val="00EA01DE"/>
    <w:rsid w:val="00EA06C3"/>
    <w:rsid w:val="00EA0A5E"/>
    <w:rsid w:val="00EA17E9"/>
    <w:rsid w:val="00EA2283"/>
    <w:rsid w:val="00EA47E3"/>
    <w:rsid w:val="00EA48A3"/>
    <w:rsid w:val="00EA4E43"/>
    <w:rsid w:val="00EA6F76"/>
    <w:rsid w:val="00EA722D"/>
    <w:rsid w:val="00EA79C1"/>
    <w:rsid w:val="00EB08C3"/>
    <w:rsid w:val="00EB0FC0"/>
    <w:rsid w:val="00EB46B8"/>
    <w:rsid w:val="00EB5A7C"/>
    <w:rsid w:val="00EB777F"/>
    <w:rsid w:val="00EC0226"/>
    <w:rsid w:val="00EC08D5"/>
    <w:rsid w:val="00EC2759"/>
    <w:rsid w:val="00EC2DE8"/>
    <w:rsid w:val="00EC3347"/>
    <w:rsid w:val="00EC45AE"/>
    <w:rsid w:val="00EC47AE"/>
    <w:rsid w:val="00EC6D4D"/>
    <w:rsid w:val="00ED2397"/>
    <w:rsid w:val="00ED5A9A"/>
    <w:rsid w:val="00ED5AE3"/>
    <w:rsid w:val="00ED5BB5"/>
    <w:rsid w:val="00ED69D4"/>
    <w:rsid w:val="00ED6B14"/>
    <w:rsid w:val="00EE5B0E"/>
    <w:rsid w:val="00EE7A5B"/>
    <w:rsid w:val="00EF5C97"/>
    <w:rsid w:val="00EF64D6"/>
    <w:rsid w:val="00EF6884"/>
    <w:rsid w:val="00EF7839"/>
    <w:rsid w:val="00EF7D5C"/>
    <w:rsid w:val="00F0027F"/>
    <w:rsid w:val="00F006DA"/>
    <w:rsid w:val="00F03496"/>
    <w:rsid w:val="00F034A0"/>
    <w:rsid w:val="00F0583C"/>
    <w:rsid w:val="00F05D1B"/>
    <w:rsid w:val="00F068DF"/>
    <w:rsid w:val="00F1273B"/>
    <w:rsid w:val="00F154C1"/>
    <w:rsid w:val="00F16181"/>
    <w:rsid w:val="00F1650A"/>
    <w:rsid w:val="00F16AB0"/>
    <w:rsid w:val="00F16AD3"/>
    <w:rsid w:val="00F2189B"/>
    <w:rsid w:val="00F22264"/>
    <w:rsid w:val="00F23FB8"/>
    <w:rsid w:val="00F2408F"/>
    <w:rsid w:val="00F24838"/>
    <w:rsid w:val="00F24897"/>
    <w:rsid w:val="00F25BDD"/>
    <w:rsid w:val="00F25C32"/>
    <w:rsid w:val="00F27A0A"/>
    <w:rsid w:val="00F31259"/>
    <w:rsid w:val="00F31BD9"/>
    <w:rsid w:val="00F322C4"/>
    <w:rsid w:val="00F33721"/>
    <w:rsid w:val="00F34E84"/>
    <w:rsid w:val="00F3673E"/>
    <w:rsid w:val="00F367A1"/>
    <w:rsid w:val="00F3707D"/>
    <w:rsid w:val="00F37A16"/>
    <w:rsid w:val="00F40FDB"/>
    <w:rsid w:val="00F41528"/>
    <w:rsid w:val="00F42D5F"/>
    <w:rsid w:val="00F43F92"/>
    <w:rsid w:val="00F45B87"/>
    <w:rsid w:val="00F45D1E"/>
    <w:rsid w:val="00F46F2D"/>
    <w:rsid w:val="00F5358C"/>
    <w:rsid w:val="00F54EF2"/>
    <w:rsid w:val="00F57D75"/>
    <w:rsid w:val="00F61890"/>
    <w:rsid w:val="00F64868"/>
    <w:rsid w:val="00F65105"/>
    <w:rsid w:val="00F6640F"/>
    <w:rsid w:val="00F66B4C"/>
    <w:rsid w:val="00F70138"/>
    <w:rsid w:val="00F70341"/>
    <w:rsid w:val="00F70C83"/>
    <w:rsid w:val="00F7103D"/>
    <w:rsid w:val="00F718EC"/>
    <w:rsid w:val="00F75858"/>
    <w:rsid w:val="00F809AB"/>
    <w:rsid w:val="00F81076"/>
    <w:rsid w:val="00F81295"/>
    <w:rsid w:val="00F8176B"/>
    <w:rsid w:val="00F82703"/>
    <w:rsid w:val="00F82B50"/>
    <w:rsid w:val="00F8328B"/>
    <w:rsid w:val="00F83994"/>
    <w:rsid w:val="00F84F14"/>
    <w:rsid w:val="00F86126"/>
    <w:rsid w:val="00F87010"/>
    <w:rsid w:val="00F9059E"/>
    <w:rsid w:val="00F91301"/>
    <w:rsid w:val="00F916A7"/>
    <w:rsid w:val="00F9623D"/>
    <w:rsid w:val="00FA041D"/>
    <w:rsid w:val="00FA18F2"/>
    <w:rsid w:val="00FA239A"/>
    <w:rsid w:val="00FA2633"/>
    <w:rsid w:val="00FA3363"/>
    <w:rsid w:val="00FA379F"/>
    <w:rsid w:val="00FA4E01"/>
    <w:rsid w:val="00FA6C86"/>
    <w:rsid w:val="00FB0D13"/>
    <w:rsid w:val="00FB2E2D"/>
    <w:rsid w:val="00FB3960"/>
    <w:rsid w:val="00FB3BB4"/>
    <w:rsid w:val="00FB4571"/>
    <w:rsid w:val="00FB544B"/>
    <w:rsid w:val="00FB5512"/>
    <w:rsid w:val="00FB5D7D"/>
    <w:rsid w:val="00FB73EC"/>
    <w:rsid w:val="00FC229B"/>
    <w:rsid w:val="00FC249A"/>
    <w:rsid w:val="00FC4200"/>
    <w:rsid w:val="00FC4F5C"/>
    <w:rsid w:val="00FC76E0"/>
    <w:rsid w:val="00FD129B"/>
    <w:rsid w:val="00FD55AD"/>
    <w:rsid w:val="00FD5803"/>
    <w:rsid w:val="00FD705B"/>
    <w:rsid w:val="00FD717D"/>
    <w:rsid w:val="00FE0838"/>
    <w:rsid w:val="00FE1390"/>
    <w:rsid w:val="00FE17AF"/>
    <w:rsid w:val="00FE2864"/>
    <w:rsid w:val="00FE337F"/>
    <w:rsid w:val="00FE6616"/>
    <w:rsid w:val="00FE699F"/>
    <w:rsid w:val="00FE783C"/>
    <w:rsid w:val="00FF0C1B"/>
    <w:rsid w:val="00FF2820"/>
    <w:rsid w:val="00FF53B5"/>
    <w:rsid w:val="00FF6832"/>
    <w:rsid w:val="00FF6A14"/>
    <w:rsid w:val="00FF7343"/>
    <w:rsid w:val="1736DC2E"/>
    <w:rsid w:val="1F00BC6D"/>
    <w:rsid w:val="21B69102"/>
    <w:rsid w:val="2AD7953A"/>
    <w:rsid w:val="391D0F9D"/>
    <w:rsid w:val="3A53CA2B"/>
    <w:rsid w:val="4A0AB7B0"/>
    <w:rsid w:val="4B04B7C3"/>
    <w:rsid w:val="5430CE79"/>
    <w:rsid w:val="62A1E273"/>
    <w:rsid w:val="6CD1AD98"/>
    <w:rsid w:val="6DD5B1D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B55521F"/>
  <w15:chartTrackingRefBased/>
  <w15:docId w15:val="{6DBAC973-9789-4368-B87B-F4E5C41B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B9A"/>
    <w:pPr>
      <w:spacing w:after="200" w:line="276" w:lineRule="auto"/>
    </w:pPr>
    <w:rPr>
      <w:rFonts w:eastAsiaTheme="minorEastAsia"/>
      <w:lang w:val="es-ES"/>
    </w:rPr>
  </w:style>
  <w:style w:type="paragraph" w:styleId="Ttulo1">
    <w:name w:val="heading 1"/>
    <w:basedOn w:val="Normal"/>
    <w:next w:val="Normal"/>
    <w:link w:val="Ttulo1Car"/>
    <w:uiPriority w:val="9"/>
    <w:qFormat/>
    <w:rsid w:val="007C14EB"/>
    <w:pPr>
      <w:keepNext/>
      <w:keepLines/>
      <w:spacing w:before="240" w:after="0"/>
      <w:outlineLvl w:val="0"/>
    </w:pPr>
    <w:rPr>
      <w:rFonts w:asciiTheme="majorHAnsi" w:eastAsiaTheme="majorEastAsia" w:hAnsiTheme="majorHAnsi" w:cstheme="majorBidi"/>
      <w:color w:val="005A82" w:themeColor="accent1" w:themeShade="BF"/>
      <w:sz w:val="32"/>
      <w:szCs w:val="32"/>
    </w:rPr>
  </w:style>
  <w:style w:type="paragraph" w:styleId="Ttulo2">
    <w:name w:val="heading 2"/>
    <w:basedOn w:val="Normal"/>
    <w:next w:val="Normal"/>
    <w:link w:val="Ttulo2Car"/>
    <w:uiPriority w:val="9"/>
    <w:unhideWhenUsed/>
    <w:qFormat/>
    <w:rsid w:val="001948E7"/>
    <w:pPr>
      <w:keepNext/>
      <w:keepLines/>
      <w:spacing w:before="200" w:after="0"/>
      <w:outlineLvl w:val="1"/>
    </w:pPr>
    <w:rPr>
      <w:rFonts w:asciiTheme="majorHAnsi" w:eastAsiaTheme="majorEastAsia" w:hAnsiTheme="majorHAnsi" w:cstheme="majorBidi"/>
      <w:b/>
      <w:bCs/>
      <w:color w:val="007AAE" w:themeColor="accent1"/>
      <w:sz w:val="26"/>
      <w:szCs w:val="26"/>
    </w:rPr>
  </w:style>
  <w:style w:type="paragraph" w:styleId="Ttulo3">
    <w:name w:val="heading 3"/>
    <w:basedOn w:val="Normal"/>
    <w:next w:val="Normal"/>
    <w:link w:val="Ttulo3Car"/>
    <w:uiPriority w:val="9"/>
    <w:unhideWhenUsed/>
    <w:qFormat/>
    <w:rsid w:val="001948E7"/>
    <w:pPr>
      <w:keepNext/>
      <w:keepLines/>
      <w:spacing w:before="200" w:after="0"/>
      <w:outlineLvl w:val="2"/>
    </w:pPr>
    <w:rPr>
      <w:rFonts w:asciiTheme="majorHAnsi" w:eastAsiaTheme="majorEastAsia" w:hAnsiTheme="majorHAnsi" w:cstheme="majorBidi"/>
      <w:b/>
      <w:bCs/>
      <w:color w:val="007AAE" w:themeColor="accent1"/>
    </w:rPr>
  </w:style>
  <w:style w:type="paragraph" w:styleId="Ttulo4">
    <w:name w:val="heading 4"/>
    <w:basedOn w:val="Normal"/>
    <w:next w:val="Normal"/>
    <w:link w:val="Ttulo4Car"/>
    <w:uiPriority w:val="9"/>
    <w:unhideWhenUsed/>
    <w:qFormat/>
    <w:rsid w:val="00434620"/>
    <w:pPr>
      <w:keepNext/>
      <w:keepLines/>
      <w:spacing w:before="40" w:after="0"/>
      <w:outlineLvl w:val="3"/>
    </w:pPr>
    <w:rPr>
      <w:rFonts w:asciiTheme="majorHAnsi" w:eastAsiaTheme="majorEastAsia" w:hAnsiTheme="majorHAnsi" w:cstheme="majorBidi"/>
      <w:i/>
      <w:iCs/>
      <w:color w:val="005A82" w:themeColor="accent1" w:themeShade="BF"/>
    </w:rPr>
  </w:style>
  <w:style w:type="paragraph" w:styleId="Ttulo5">
    <w:name w:val="heading 5"/>
    <w:basedOn w:val="Normal"/>
    <w:next w:val="Normal"/>
    <w:link w:val="Ttulo5Car"/>
    <w:uiPriority w:val="9"/>
    <w:unhideWhenUsed/>
    <w:qFormat/>
    <w:rsid w:val="00434620"/>
    <w:pPr>
      <w:keepNext/>
      <w:keepLines/>
      <w:spacing w:before="40" w:after="0"/>
      <w:outlineLvl w:val="4"/>
    </w:pPr>
    <w:rPr>
      <w:rFonts w:asciiTheme="majorHAnsi" w:eastAsiaTheme="majorEastAsia" w:hAnsiTheme="majorHAnsi" w:cstheme="majorBidi"/>
      <w:color w:val="005A82" w:themeColor="accent1" w:themeShade="BF"/>
    </w:rPr>
  </w:style>
  <w:style w:type="paragraph" w:styleId="Ttulo6">
    <w:name w:val="heading 6"/>
    <w:basedOn w:val="Normal"/>
    <w:next w:val="Normal"/>
    <w:link w:val="Ttulo6Car"/>
    <w:uiPriority w:val="9"/>
    <w:unhideWhenUsed/>
    <w:qFormat/>
    <w:rsid w:val="00434620"/>
    <w:pPr>
      <w:keepNext/>
      <w:keepLines/>
      <w:spacing w:before="40" w:after="0"/>
      <w:outlineLvl w:val="5"/>
    </w:pPr>
    <w:rPr>
      <w:rFonts w:asciiTheme="majorHAnsi" w:eastAsiaTheme="majorEastAsia" w:hAnsiTheme="majorHAnsi" w:cstheme="majorBidi"/>
      <w:color w:val="003C56"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948E7"/>
    <w:rPr>
      <w:rFonts w:asciiTheme="majorHAnsi" w:eastAsiaTheme="majorEastAsia" w:hAnsiTheme="majorHAnsi" w:cstheme="majorBidi"/>
      <w:b/>
      <w:bCs/>
      <w:color w:val="007AAE" w:themeColor="accent1"/>
      <w:sz w:val="26"/>
      <w:szCs w:val="26"/>
      <w:lang w:val="es-ES"/>
    </w:rPr>
  </w:style>
  <w:style w:type="character" w:customStyle="1" w:styleId="Ttulo3Car">
    <w:name w:val="Título 3 Car"/>
    <w:basedOn w:val="Fuentedeprrafopredeter"/>
    <w:link w:val="Ttulo3"/>
    <w:uiPriority w:val="9"/>
    <w:rsid w:val="001948E7"/>
    <w:rPr>
      <w:rFonts w:asciiTheme="majorHAnsi" w:eastAsiaTheme="majorEastAsia" w:hAnsiTheme="majorHAnsi" w:cstheme="majorBidi"/>
      <w:b/>
      <w:bCs/>
      <w:color w:val="007AAE" w:themeColor="accent1"/>
      <w:lang w:val="es-ES"/>
    </w:rPr>
  </w:style>
  <w:style w:type="paragraph" w:styleId="Prrafodelista">
    <w:name w:val="List Paragraph"/>
    <w:basedOn w:val="Normal"/>
    <w:uiPriority w:val="34"/>
    <w:qFormat/>
    <w:rsid w:val="001948E7"/>
    <w:pPr>
      <w:ind w:left="720"/>
      <w:contextualSpacing/>
    </w:pPr>
  </w:style>
  <w:style w:type="paragraph" w:styleId="Encabezado">
    <w:name w:val="header"/>
    <w:basedOn w:val="Normal"/>
    <w:link w:val="EncabezadoCar"/>
    <w:uiPriority w:val="99"/>
    <w:unhideWhenUsed/>
    <w:rsid w:val="00B433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433C8"/>
    <w:rPr>
      <w:rFonts w:eastAsiaTheme="minorEastAsia"/>
      <w:lang w:val="es-ES"/>
    </w:rPr>
  </w:style>
  <w:style w:type="paragraph" w:styleId="Piedepgina">
    <w:name w:val="footer"/>
    <w:basedOn w:val="Normal"/>
    <w:link w:val="PiedepginaCar"/>
    <w:uiPriority w:val="99"/>
    <w:unhideWhenUsed/>
    <w:rsid w:val="00B433C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433C8"/>
    <w:rPr>
      <w:rFonts w:eastAsiaTheme="minorEastAsia"/>
      <w:lang w:val="es-ES"/>
    </w:rPr>
  </w:style>
  <w:style w:type="character" w:styleId="Refdecomentario">
    <w:name w:val="annotation reference"/>
    <w:basedOn w:val="Fuentedeprrafopredeter"/>
    <w:uiPriority w:val="99"/>
    <w:semiHidden/>
    <w:unhideWhenUsed/>
    <w:rsid w:val="00284835"/>
    <w:rPr>
      <w:sz w:val="16"/>
      <w:szCs w:val="16"/>
    </w:rPr>
  </w:style>
  <w:style w:type="paragraph" w:styleId="Textocomentario">
    <w:name w:val="annotation text"/>
    <w:basedOn w:val="Normal"/>
    <w:link w:val="TextocomentarioCar"/>
    <w:uiPriority w:val="99"/>
    <w:semiHidden/>
    <w:unhideWhenUsed/>
    <w:rsid w:val="0028483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4835"/>
    <w:rPr>
      <w:rFonts w:eastAsiaTheme="minorEastAsia"/>
      <w:sz w:val="20"/>
      <w:szCs w:val="20"/>
      <w:lang w:val="es-ES"/>
    </w:rPr>
  </w:style>
  <w:style w:type="paragraph" w:styleId="Asuntodelcomentario">
    <w:name w:val="annotation subject"/>
    <w:basedOn w:val="Textocomentario"/>
    <w:next w:val="Textocomentario"/>
    <w:link w:val="AsuntodelcomentarioCar"/>
    <w:uiPriority w:val="99"/>
    <w:semiHidden/>
    <w:unhideWhenUsed/>
    <w:rsid w:val="00284835"/>
    <w:rPr>
      <w:b/>
      <w:bCs/>
    </w:rPr>
  </w:style>
  <w:style w:type="character" w:customStyle="1" w:styleId="AsuntodelcomentarioCar">
    <w:name w:val="Asunto del comentario Car"/>
    <w:basedOn w:val="TextocomentarioCar"/>
    <w:link w:val="Asuntodelcomentario"/>
    <w:uiPriority w:val="99"/>
    <w:semiHidden/>
    <w:rsid w:val="00284835"/>
    <w:rPr>
      <w:rFonts w:eastAsiaTheme="minorEastAsia"/>
      <w:b/>
      <w:bCs/>
      <w:sz w:val="20"/>
      <w:szCs w:val="20"/>
      <w:lang w:val="es-ES"/>
    </w:rPr>
  </w:style>
  <w:style w:type="paragraph" w:styleId="Textodeglobo">
    <w:name w:val="Balloon Text"/>
    <w:basedOn w:val="Normal"/>
    <w:link w:val="TextodegloboCar"/>
    <w:uiPriority w:val="99"/>
    <w:semiHidden/>
    <w:unhideWhenUsed/>
    <w:rsid w:val="002848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4835"/>
    <w:rPr>
      <w:rFonts w:ascii="Segoe UI" w:eastAsiaTheme="minorEastAsia" w:hAnsi="Segoe UI" w:cs="Segoe UI"/>
      <w:sz w:val="18"/>
      <w:szCs w:val="18"/>
      <w:lang w:val="es-ES"/>
    </w:rPr>
  </w:style>
  <w:style w:type="paragraph" w:styleId="Descripcin">
    <w:name w:val="caption"/>
    <w:basedOn w:val="Normal"/>
    <w:next w:val="Normal"/>
    <w:uiPriority w:val="35"/>
    <w:unhideWhenUsed/>
    <w:qFormat/>
    <w:rsid w:val="00DD532C"/>
    <w:pPr>
      <w:spacing w:line="240" w:lineRule="auto"/>
    </w:pPr>
    <w:rPr>
      <w:i/>
      <w:iCs/>
      <w:color w:val="44546A" w:themeColor="text2"/>
      <w:sz w:val="18"/>
      <w:szCs w:val="18"/>
    </w:rPr>
  </w:style>
  <w:style w:type="paragraph" w:styleId="Textonotapie">
    <w:name w:val="footnote text"/>
    <w:basedOn w:val="Normal"/>
    <w:link w:val="TextonotapieCar"/>
    <w:uiPriority w:val="99"/>
    <w:semiHidden/>
    <w:unhideWhenUsed/>
    <w:rsid w:val="001A060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A060F"/>
    <w:rPr>
      <w:rFonts w:eastAsiaTheme="minorEastAsia"/>
      <w:sz w:val="20"/>
      <w:szCs w:val="20"/>
      <w:lang w:val="es-ES"/>
    </w:rPr>
  </w:style>
  <w:style w:type="character" w:styleId="Refdenotaalpie">
    <w:name w:val="footnote reference"/>
    <w:basedOn w:val="Fuentedeprrafopredeter"/>
    <w:uiPriority w:val="99"/>
    <w:semiHidden/>
    <w:unhideWhenUsed/>
    <w:rsid w:val="001A060F"/>
    <w:rPr>
      <w:vertAlign w:val="superscript"/>
    </w:rPr>
  </w:style>
  <w:style w:type="character" w:customStyle="1" w:styleId="Ttulo1Car">
    <w:name w:val="Título 1 Car"/>
    <w:basedOn w:val="Fuentedeprrafopredeter"/>
    <w:link w:val="Ttulo1"/>
    <w:uiPriority w:val="9"/>
    <w:rsid w:val="007C14EB"/>
    <w:rPr>
      <w:rFonts w:asciiTheme="majorHAnsi" w:eastAsiaTheme="majorEastAsia" w:hAnsiTheme="majorHAnsi" w:cstheme="majorBidi"/>
      <w:color w:val="005A82" w:themeColor="accent1" w:themeShade="BF"/>
      <w:sz w:val="32"/>
      <w:szCs w:val="32"/>
      <w:lang w:val="es-ES"/>
    </w:rPr>
  </w:style>
  <w:style w:type="paragraph" w:styleId="TtuloTDC">
    <w:name w:val="TOC Heading"/>
    <w:basedOn w:val="Ttulo1"/>
    <w:next w:val="Normal"/>
    <w:uiPriority w:val="39"/>
    <w:unhideWhenUsed/>
    <w:qFormat/>
    <w:rsid w:val="00A67103"/>
    <w:pPr>
      <w:spacing w:line="259" w:lineRule="auto"/>
      <w:outlineLvl w:val="9"/>
    </w:pPr>
    <w:rPr>
      <w:lang w:val="es-ES_tradnl" w:eastAsia="es-ES_tradnl"/>
    </w:rPr>
  </w:style>
  <w:style w:type="paragraph" w:styleId="TDC1">
    <w:name w:val="toc 1"/>
    <w:basedOn w:val="Normal"/>
    <w:next w:val="Normal"/>
    <w:autoRedefine/>
    <w:uiPriority w:val="39"/>
    <w:unhideWhenUsed/>
    <w:rsid w:val="00A67103"/>
    <w:pPr>
      <w:spacing w:after="100"/>
    </w:pPr>
  </w:style>
  <w:style w:type="paragraph" w:styleId="TDC2">
    <w:name w:val="toc 2"/>
    <w:basedOn w:val="Normal"/>
    <w:next w:val="Normal"/>
    <w:autoRedefine/>
    <w:uiPriority w:val="39"/>
    <w:unhideWhenUsed/>
    <w:rsid w:val="00A67103"/>
    <w:pPr>
      <w:spacing w:after="100"/>
      <w:ind w:left="220"/>
    </w:pPr>
  </w:style>
  <w:style w:type="paragraph" w:styleId="TDC3">
    <w:name w:val="toc 3"/>
    <w:basedOn w:val="Normal"/>
    <w:next w:val="Normal"/>
    <w:autoRedefine/>
    <w:uiPriority w:val="39"/>
    <w:unhideWhenUsed/>
    <w:rsid w:val="00A67103"/>
    <w:pPr>
      <w:spacing w:after="100"/>
      <w:ind w:left="440"/>
    </w:pPr>
  </w:style>
  <w:style w:type="character" w:styleId="Hipervnculo">
    <w:name w:val="Hyperlink"/>
    <w:basedOn w:val="Fuentedeprrafopredeter"/>
    <w:uiPriority w:val="99"/>
    <w:unhideWhenUsed/>
    <w:rsid w:val="00A67103"/>
    <w:rPr>
      <w:color w:val="0563C1" w:themeColor="hyperlink"/>
      <w:u w:val="single"/>
    </w:rPr>
  </w:style>
  <w:style w:type="character" w:customStyle="1" w:styleId="Ttulo4Car">
    <w:name w:val="Título 4 Car"/>
    <w:basedOn w:val="Fuentedeprrafopredeter"/>
    <w:link w:val="Ttulo4"/>
    <w:uiPriority w:val="9"/>
    <w:rsid w:val="00434620"/>
    <w:rPr>
      <w:rFonts w:asciiTheme="majorHAnsi" w:eastAsiaTheme="majorEastAsia" w:hAnsiTheme="majorHAnsi" w:cstheme="majorBidi"/>
      <w:i/>
      <w:iCs/>
      <w:color w:val="005A82" w:themeColor="accent1" w:themeShade="BF"/>
      <w:lang w:val="es-ES"/>
    </w:rPr>
  </w:style>
  <w:style w:type="character" w:customStyle="1" w:styleId="Ttulo5Car">
    <w:name w:val="Título 5 Car"/>
    <w:basedOn w:val="Fuentedeprrafopredeter"/>
    <w:link w:val="Ttulo5"/>
    <w:uiPriority w:val="9"/>
    <w:rsid w:val="00434620"/>
    <w:rPr>
      <w:rFonts w:asciiTheme="majorHAnsi" w:eastAsiaTheme="majorEastAsia" w:hAnsiTheme="majorHAnsi" w:cstheme="majorBidi"/>
      <w:color w:val="005A82" w:themeColor="accent1" w:themeShade="BF"/>
      <w:lang w:val="es-ES"/>
    </w:rPr>
  </w:style>
  <w:style w:type="character" w:customStyle="1" w:styleId="Ttulo6Car">
    <w:name w:val="Título 6 Car"/>
    <w:basedOn w:val="Fuentedeprrafopredeter"/>
    <w:link w:val="Ttulo6"/>
    <w:uiPriority w:val="9"/>
    <w:rsid w:val="00434620"/>
    <w:rPr>
      <w:rFonts w:asciiTheme="majorHAnsi" w:eastAsiaTheme="majorEastAsia" w:hAnsiTheme="majorHAnsi" w:cstheme="majorBidi"/>
      <w:color w:val="003C56" w:themeColor="accent1" w:themeShade="7F"/>
      <w:lang w:val="es-ES"/>
    </w:rPr>
  </w:style>
  <w:style w:type="paragraph" w:styleId="Revisin">
    <w:name w:val="Revision"/>
    <w:hidden/>
    <w:uiPriority w:val="99"/>
    <w:semiHidden/>
    <w:rsid w:val="008D0C5A"/>
    <w:pPr>
      <w:spacing w:after="0" w:line="240" w:lineRule="auto"/>
    </w:pPr>
    <w:rPr>
      <w:rFonts w:eastAsiaTheme="minorEastAsia"/>
      <w:lang w:val="es-ES"/>
    </w:rPr>
  </w:style>
  <w:style w:type="paragraph" w:styleId="Ttulo">
    <w:name w:val="Title"/>
    <w:basedOn w:val="Normal"/>
    <w:next w:val="Normal"/>
    <w:link w:val="TtuloCar"/>
    <w:uiPriority w:val="10"/>
    <w:qFormat/>
    <w:rsid w:val="00B824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824B8"/>
    <w:rPr>
      <w:rFonts w:asciiTheme="majorHAnsi" w:eastAsiaTheme="majorEastAsia" w:hAnsiTheme="majorHAnsi" w:cstheme="majorBidi"/>
      <w:spacing w:val="-10"/>
      <w:kern w:val="28"/>
      <w:sz w:val="56"/>
      <w:szCs w:val="5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1">
      <a:dk1>
        <a:sysClr val="windowText" lastClr="000000"/>
      </a:dk1>
      <a:lt1>
        <a:sysClr val="window" lastClr="FFFFFF"/>
      </a:lt1>
      <a:dk2>
        <a:srgbClr val="44546A"/>
      </a:dk2>
      <a:lt2>
        <a:srgbClr val="E7E6E6"/>
      </a:lt2>
      <a:accent1>
        <a:srgbClr val="007AAE"/>
      </a:accent1>
      <a:accent2>
        <a:srgbClr val="9CB700"/>
      </a:accent2>
      <a:accent3>
        <a:srgbClr val="63666A"/>
      </a:accent3>
      <a:accent4>
        <a:srgbClr val="00B5E2"/>
      </a:accent4>
      <a:accent5>
        <a:srgbClr val="FFB81C"/>
      </a:accent5>
      <a:accent6>
        <a:srgbClr val="FFFFF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203D7546557B74A9998BC8DED9DF813" ma:contentTypeVersion="9" ma:contentTypeDescription="Crear nuevo documento." ma:contentTypeScope="" ma:versionID="634a17672c1eeeb1fd7a4e473bf11565">
  <xsd:schema xmlns:xsd="http://www.w3.org/2001/XMLSchema" xmlns:xs="http://www.w3.org/2001/XMLSchema" xmlns:p="http://schemas.microsoft.com/office/2006/metadata/properties" xmlns:ns2="e5d31c09-78e4-46b4-ae94-e1365538d187" xmlns:ns3="92fd778d-c971-4256-8a86-f921869ba336" targetNamespace="http://schemas.microsoft.com/office/2006/metadata/properties" ma:root="true" ma:fieldsID="e86f4fa9d271299a01d633d80241ad79" ns2:_="" ns3:_="">
    <xsd:import namespace="e5d31c09-78e4-46b4-ae94-e1365538d187"/>
    <xsd:import namespace="92fd778d-c971-4256-8a86-f921869ba33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d31c09-78e4-46b4-ae94-e1365538d1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fd778d-c971-4256-8a86-f921869ba336"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CFFEBB-6D68-4DD7-A442-F27E9A9B7173}">
  <ds:schemaRefs>
    <ds:schemaRef ds:uri="http://schemas.openxmlformats.org/officeDocument/2006/bibliography"/>
  </ds:schemaRefs>
</ds:datastoreItem>
</file>

<file path=customXml/itemProps2.xml><?xml version="1.0" encoding="utf-8"?>
<ds:datastoreItem xmlns:ds="http://schemas.openxmlformats.org/officeDocument/2006/customXml" ds:itemID="{F0DA6F4C-B309-4932-8DAD-D5DCCF299F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089910-CFA9-4909-A3BB-E1D76C47AB8D}">
  <ds:schemaRefs>
    <ds:schemaRef ds:uri="http://schemas.microsoft.com/sharepoint/v3/contenttype/forms"/>
  </ds:schemaRefs>
</ds:datastoreItem>
</file>

<file path=customXml/itemProps4.xml><?xml version="1.0" encoding="utf-8"?>
<ds:datastoreItem xmlns:ds="http://schemas.openxmlformats.org/officeDocument/2006/customXml" ds:itemID="{C6D1FED7-A88E-43CE-84FB-7829B7CBF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31c09-78e4-46b4-ae94-e1365538d187"/>
    <ds:schemaRef ds:uri="92fd778d-c971-4256-8a86-f921869ba3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1771</Words>
  <Characters>9745</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Enagás, S.A.</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Enagás GTS</dc:creator>
  <cp:keywords/>
  <dc:description/>
  <cp:lastModifiedBy>GTS</cp:lastModifiedBy>
  <cp:revision>7</cp:revision>
  <cp:lastPrinted>2022-11-27T13:23:00Z</cp:lastPrinted>
  <dcterms:created xsi:type="dcterms:W3CDTF">2022-11-27T13:23:00Z</dcterms:created>
  <dcterms:modified xsi:type="dcterms:W3CDTF">2022-11-28T15:11:00Z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0x010100A997FA1463F2DE44B24DC576DDE49032</vt:lpwstr>
  </property>
</Properties>
</file>