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10" w:rsidRDefault="000B7B9A" w:rsidP="00010D60">
      <w:pPr>
        <w:rPr>
          <w:rFonts w:ascii="Verdana" w:hAnsi="Verdana"/>
          <w:b/>
          <w:sz w:val="20"/>
        </w:rPr>
      </w:pPr>
      <w:r w:rsidRPr="00F65710">
        <w:rPr>
          <w:rFonts w:ascii="Verdana" w:hAnsi="Verdana"/>
          <w:b/>
          <w:noProof/>
          <w:sz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EDE67" wp14:editId="6E96D7BA">
                <wp:simplePos x="0" y="0"/>
                <wp:positionH relativeFrom="page">
                  <wp:posOffset>1776845</wp:posOffset>
                </wp:positionH>
                <wp:positionV relativeFrom="paragraph">
                  <wp:posOffset>238067</wp:posOffset>
                </wp:positionV>
                <wp:extent cx="8873837" cy="3753293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3837" cy="37532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00C1B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:rsidR="00C00C1B" w:rsidRPr="00865871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:rsidR="00B41A44" w:rsidRPr="00BC1DAC" w:rsidRDefault="00540705" w:rsidP="00B41A44">
                            <w:pPr>
                              <w:pStyle w:val="Encabezado"/>
                              <w:jc w:val="center"/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</w:pP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PB-</w:t>
                            </w:r>
                            <w:r w:rsidR="002F015E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5</w:t>
                            </w: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B41A44"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PROCEDIMIENTO </w:t>
                            </w:r>
                            <w:r w:rsidR="002F015E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DE NOTIFICACIONES DE TRANSFERENCIAS DE TITULARIDAD DE GNL O GAS</w:t>
                            </w:r>
                          </w:p>
                          <w:p w:rsidR="00C00C1B" w:rsidRDefault="00C00C1B" w:rsidP="00B41A44">
                            <w:pPr>
                              <w:pStyle w:val="Puesto"/>
                              <w:spacing w:before="120" w:after="120"/>
                              <w:jc w:val="center"/>
                              <w:rPr>
                                <w:rFonts w:cs="Arial"/>
                                <w:b w:val="0"/>
                                <w:bCs w:val="0"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</w:pPr>
                          </w:p>
                          <w:p w:rsidR="00C00C1B" w:rsidRPr="00F65710" w:rsidRDefault="00C00C1B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EDE67" id="1 Rectángulo" o:spid="_x0000_s1026" style="position:absolute;margin-left:139.9pt;margin-top:18.75pt;width:698.75pt;height:295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" filled="f" stroked="f">
                <v:textbox>
                  <w:txbxContent>
                    <w:p w:rsidR="00C00C1B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</w:p>
                    <w:p w:rsidR="00C00C1B" w:rsidRPr="00865871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:rsidR="00B41A44" w:rsidRPr="00BC1DAC" w:rsidRDefault="00540705" w:rsidP="00B41A44">
                      <w:pPr>
                        <w:pStyle w:val="Encabezado"/>
                        <w:jc w:val="center"/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</w:pP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PB-</w:t>
                      </w:r>
                      <w:r w:rsidR="002F015E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5</w:t>
                      </w: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 </w:t>
                      </w:r>
                      <w:r w:rsidR="00B41A44"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PROCEDIMIENTO </w:t>
                      </w:r>
                      <w:r w:rsidR="002F015E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DE NOTIFICACIONES DE TRANSFERENCIAS DE TITULARIDAD DE GNL O GAS</w:t>
                      </w:r>
                    </w:p>
                    <w:p w:rsidR="00C00C1B" w:rsidRDefault="00C00C1B" w:rsidP="00B41A44">
                      <w:pPr>
                        <w:pStyle w:val="Puesto"/>
                        <w:spacing w:before="120" w:after="120"/>
                        <w:jc w:val="center"/>
                        <w:rPr>
                          <w:rFonts w:cs="Arial"/>
                          <w:b w:val="0"/>
                          <w:bCs w:val="0"/>
                          <w:color w:val="9CB700"/>
                          <w:kern w:val="24"/>
                          <w:sz w:val="44"/>
                          <w:szCs w:val="40"/>
                        </w:rPr>
                      </w:pPr>
                    </w:p>
                    <w:p w:rsidR="00C00C1B" w:rsidRPr="00F65710" w:rsidRDefault="00C00C1B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43E65" w:rsidRPr="00012739">
        <w:rPr>
          <w:rFonts w:ascii="Verdana" w:hAnsi="Verdana"/>
          <w:noProof/>
          <w:lang w:val="es-ES_tradnl" w:eastAsia="es-ES_tradnl"/>
        </w:rPr>
        <w:drawing>
          <wp:anchor distT="0" distB="0" distL="114300" distR="114300" simplePos="0" relativeHeight="251661312" behindDoc="1" locked="0" layoutInCell="1" allowOverlap="1" wp14:anchorId="785931D4" wp14:editId="10D9876E">
            <wp:simplePos x="0" y="0"/>
            <wp:positionH relativeFrom="page">
              <wp:align>left</wp:align>
            </wp:positionH>
            <wp:positionV relativeFrom="paragraph">
              <wp:posOffset>245</wp:posOffset>
            </wp:positionV>
            <wp:extent cx="2005330" cy="4972685"/>
            <wp:effectExtent l="0" t="0" r="0" b="0"/>
            <wp:wrapThrough wrapText="bothSides">
              <wp:wrapPolygon edited="0">
                <wp:start x="0" y="0"/>
                <wp:lineTo x="0" y="21514"/>
                <wp:lineTo x="21340" y="21514"/>
                <wp:lineTo x="21340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CETO-PORTADA-DOSSIER-print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45" r="64783"/>
                    <a:stretch/>
                  </pic:blipFill>
                  <pic:spPr bwMode="auto">
                    <a:xfrm>
                      <a:off x="0" y="0"/>
                      <a:ext cx="2009513" cy="4982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7525" w:rsidRPr="00F838BC" w:rsidRDefault="000B7B9A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lastRenderedPageBreak/>
        <w:t>O</w:t>
      </w:r>
      <w:r w:rsidR="00E40C74" w:rsidRPr="00F838BC">
        <w:rPr>
          <w:rFonts w:ascii="Verdana" w:hAnsi="Verdana"/>
          <w:b/>
          <w:sz w:val="28"/>
        </w:rPr>
        <w:t xml:space="preserve">RGANISMO/EMPRESA: </w:t>
      </w:r>
    </w:p>
    <w:p w:rsidR="008A7525" w:rsidRDefault="00CA0D26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PERSONA DE CONTACTO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Nombre: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Teléfono:</w:t>
      </w:r>
    </w:p>
    <w:p w:rsidR="00CA0D26" w:rsidRP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E-mail:</w:t>
      </w:r>
    </w:p>
    <w:p w:rsidR="000B7B9A" w:rsidRDefault="00403F38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t>INFORMACIÓN CONFIDENCIAL</w:t>
      </w:r>
      <w:r w:rsidR="00617054" w:rsidRPr="00F838BC">
        <w:rPr>
          <w:rFonts w:ascii="Verdana" w:hAnsi="Verdana"/>
          <w:b/>
          <w:sz w:val="28"/>
        </w:rPr>
        <w:t xml:space="preserve">:     </w:t>
      </w:r>
      <w:r w:rsidR="00F838BC" w:rsidRPr="00F838BC">
        <w:rPr>
          <w:rFonts w:ascii="Verdana" w:hAnsi="Verdana"/>
          <w:b/>
          <w:sz w:val="28"/>
        </w:rPr>
        <w:t xml:space="preserve">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BC" w:rsidRPr="00F838BC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617054" w:rsidRPr="00F838BC">
        <w:rPr>
          <w:rFonts w:ascii="Verdana" w:hAnsi="Verdana"/>
          <w:b/>
          <w:sz w:val="28"/>
        </w:rPr>
        <w:t xml:space="preserve">      </w:t>
      </w: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color w:val="FFFFFF" w:themeColor="background1"/>
          <w:sz w:val="28"/>
        </w:rPr>
      </w:pPr>
    </w:p>
    <w:p w:rsidR="000B7B9A" w:rsidRPr="00072FA1" w:rsidRDefault="000B7B9A" w:rsidP="00010D60">
      <w:pPr>
        <w:rPr>
          <w:rFonts w:ascii="Verdana" w:hAnsi="Verdana"/>
          <w:b/>
          <w:color w:val="FFFFFF" w:themeColor="background1"/>
          <w:sz w:val="28"/>
        </w:rPr>
      </w:pPr>
    </w:p>
    <w:tbl>
      <w:tblPr>
        <w:tblStyle w:val="Tablaconcuadrcula"/>
        <w:tblW w:w="14000" w:type="dxa"/>
        <w:tblLayout w:type="fixed"/>
        <w:tblLook w:val="04A0" w:firstRow="1" w:lastRow="0" w:firstColumn="1" w:lastColumn="0" w:noHBand="0" w:noVBand="1"/>
      </w:tblPr>
      <w:tblGrid>
        <w:gridCol w:w="3369"/>
        <w:gridCol w:w="5244"/>
        <w:gridCol w:w="5387"/>
      </w:tblGrid>
      <w:tr w:rsidR="00072FA1" w:rsidRPr="00072FA1" w:rsidTr="00431DBB">
        <w:trPr>
          <w:trHeight w:val="1105"/>
        </w:trPr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571E08" w:rsidRPr="00072FA1" w:rsidRDefault="00540705" w:rsidP="002F015E">
            <w:pPr>
              <w:pStyle w:val="Puesto"/>
              <w:spacing w:before="120" w:after="120"/>
              <w:jc w:val="center"/>
              <w:rPr>
                <w:color w:val="FFFFFF" w:themeColor="background1"/>
                <w:sz w:val="28"/>
                <w:szCs w:val="28"/>
              </w:rPr>
            </w:pPr>
            <w:r w:rsidRPr="00072FA1">
              <w:rPr>
                <w:color w:val="FFFFFF" w:themeColor="background1"/>
                <w:sz w:val="28"/>
                <w:szCs w:val="28"/>
              </w:rPr>
              <w:lastRenderedPageBreak/>
              <w:t>PB-</w:t>
            </w:r>
            <w:r w:rsidR="002F015E">
              <w:rPr>
                <w:color w:val="FFFFFF" w:themeColor="background1"/>
                <w:sz w:val="28"/>
                <w:szCs w:val="28"/>
              </w:rPr>
              <w:t>5</w:t>
            </w:r>
            <w:r w:rsidRPr="00072FA1">
              <w:rPr>
                <w:color w:val="FFFFFF" w:themeColor="background1"/>
                <w:sz w:val="28"/>
                <w:szCs w:val="28"/>
              </w:rPr>
              <w:t xml:space="preserve"> P</w:t>
            </w:r>
            <w:r w:rsidR="00427513" w:rsidRPr="00072FA1">
              <w:rPr>
                <w:color w:val="FFFFFF" w:themeColor="background1"/>
                <w:sz w:val="28"/>
                <w:szCs w:val="28"/>
              </w:rPr>
              <w:t xml:space="preserve">ROCEDIMIENTO </w:t>
            </w:r>
            <w:r w:rsidR="002F015E">
              <w:rPr>
                <w:color w:val="FFFFFF" w:themeColor="background1"/>
                <w:sz w:val="28"/>
                <w:szCs w:val="28"/>
              </w:rPr>
              <w:t>DE NOTIFICACIONES DE TRANSFERENCIAS DE TITULARIDAD DE GNL O GAS</w:t>
            </w:r>
          </w:p>
        </w:tc>
      </w:tr>
      <w:tr w:rsidR="00571E08" w:rsidRPr="00F614E9" w:rsidTr="00431DBB">
        <w:trPr>
          <w:trHeight w:val="340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5244" w:type="dxa"/>
            <w:shd w:val="clear" w:color="auto" w:fill="9CB700"/>
            <w:vAlign w:val="center"/>
          </w:tcPr>
          <w:p w:rsidR="00571E08" w:rsidRPr="00F614E9" w:rsidRDefault="00820E5C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Comentarios</w:t>
            </w:r>
          </w:p>
        </w:tc>
        <w:tc>
          <w:tcPr>
            <w:tcW w:w="5387" w:type="dxa"/>
            <w:shd w:val="clear" w:color="auto" w:fill="9CB700"/>
            <w:vAlign w:val="center"/>
          </w:tcPr>
          <w:p w:rsidR="00571E08" w:rsidRPr="00F614E9" w:rsidRDefault="00571E08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431DBB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BA3D09">
        <w:trPr>
          <w:trHeight w:val="581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2F015E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PROVEEDOR DE SERVICIOS: REQUISITOS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2F015E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REGLA APLICABLE PARA LA ASIGNACIÓN DE LAS CANTIDADES NOTIFICADAS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2F015E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CALENDARIO DE ENVÍO, RETIRADA Y MODIFICACIÓN DE NOTIFICACIONES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</w:tbl>
    <w:p w:rsidR="00CA0D26" w:rsidRPr="000614B8" w:rsidRDefault="00CA0D26" w:rsidP="00BA3D09">
      <w:pPr>
        <w:rPr>
          <w:rFonts w:ascii="Verdana" w:hAnsi="Verdana"/>
          <w:b/>
        </w:rPr>
      </w:pPr>
      <w:bookmarkStart w:id="0" w:name="_GoBack"/>
      <w:bookmarkEnd w:id="0"/>
    </w:p>
    <w:sectPr w:rsidR="00CA0D26" w:rsidRPr="000614B8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C1B" w:rsidRDefault="00C00C1B" w:rsidP="002A4A88">
      <w:pPr>
        <w:spacing w:after="0" w:line="240" w:lineRule="auto"/>
      </w:pPr>
      <w:r>
        <w:separator/>
      </w:r>
    </w:p>
  </w:endnote>
  <w:endnote w:type="continuationSeparator" w:id="0">
    <w:p w:rsidR="00C00C1B" w:rsidRDefault="00C00C1B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:rsidR="00C00C1B" w:rsidRPr="00CC3AAD" w:rsidRDefault="00C00C1B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2F015E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2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4069"/>
      <w:docPartObj>
        <w:docPartGallery w:val="Page Numbers (Bottom of Page)"/>
        <w:docPartUnique/>
      </w:docPartObj>
    </w:sdtPr>
    <w:sdtEndPr/>
    <w:sdtContent>
      <w:p w:rsidR="00C00C1B" w:rsidRDefault="00C00C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0C1B" w:rsidRDefault="00C00C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C1B" w:rsidRDefault="00C00C1B" w:rsidP="002A4A88">
      <w:pPr>
        <w:spacing w:after="0" w:line="240" w:lineRule="auto"/>
      </w:pPr>
      <w:r>
        <w:separator/>
      </w:r>
    </w:p>
  </w:footnote>
  <w:footnote w:type="continuationSeparator" w:id="0">
    <w:p w:rsidR="00C00C1B" w:rsidRDefault="00C00C1B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C00C1B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EB48C3">
      <w:rPr>
        <w:rFonts w:ascii="Verdana" w:hAnsi="Verdana"/>
        <w:noProof/>
        <w:sz w:val="20"/>
        <w:szCs w:val="20"/>
        <w:lang w:val="es-ES_tradnl" w:eastAsia="es-ES_tradnl"/>
      </w:rPr>
      <w:drawing>
        <wp:inline distT="0" distB="0" distL="0" distR="0" wp14:anchorId="43AF632A" wp14:editId="3A7C2550">
          <wp:extent cx="1177266" cy="917485"/>
          <wp:effectExtent l="0" t="0" r="4445" b="0"/>
          <wp:docPr id="12" name="2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545" cy="945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:rsidR="00C00C1B" w:rsidRDefault="00540705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PB-</w:t>
    </w:r>
    <w:r w:rsidR="002F015E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5 </w:t>
    </w:r>
    <w:r w:rsidR="00C00C1B" w:rsidRPr="0078101B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PROCEDIMIENTO </w:t>
    </w:r>
    <w:r w:rsidR="002F015E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DE NOTIFICACIONES DE TRANSFERENCIAS DE TITULARIDAD DE GNL O GAS</w:t>
    </w:r>
  </w:p>
  <w:p w:rsidR="00C00C1B" w:rsidRDefault="00C00C1B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</w:p>
  <w:p w:rsidR="00C00C1B" w:rsidRPr="001F24AA" w:rsidRDefault="00C00C1B" w:rsidP="0078101B">
    <w:pPr>
      <w:pStyle w:val="Encabezado"/>
      <w:jc w:val="center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E40C74">
    <w:pPr>
      <w:pStyle w:val="Encabezado"/>
    </w:pPr>
    <w:r w:rsidRPr="00F614E9">
      <w:rPr>
        <w:rFonts w:ascii="Verdana" w:hAnsi="Verdana"/>
        <w:b/>
        <w:noProof/>
        <w:sz w:val="20"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4A719544" wp14:editId="02782F98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0C1B" w:rsidRPr="002B578B" w:rsidRDefault="00C00C1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B6E15"/>
    <w:multiLevelType w:val="hybridMultilevel"/>
    <w:tmpl w:val="581E0C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4"/>
  </w:num>
  <w:num w:numId="5">
    <w:abstractNumId w:val="21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 w:numId="22">
    <w:abstractNumId w:val="12"/>
  </w:num>
  <w:num w:numId="23">
    <w:abstractNumId w:val="19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88"/>
    <w:rsid w:val="00001918"/>
    <w:rsid w:val="000030E5"/>
    <w:rsid w:val="00010D60"/>
    <w:rsid w:val="000202AF"/>
    <w:rsid w:val="0005798D"/>
    <w:rsid w:val="000614B8"/>
    <w:rsid w:val="00072FA1"/>
    <w:rsid w:val="000B7B9A"/>
    <w:rsid w:val="001140BD"/>
    <w:rsid w:val="00136778"/>
    <w:rsid w:val="001916AE"/>
    <w:rsid w:val="001B7220"/>
    <w:rsid w:val="001F24AA"/>
    <w:rsid w:val="001F2BE2"/>
    <w:rsid w:val="0020441B"/>
    <w:rsid w:val="00211658"/>
    <w:rsid w:val="00227028"/>
    <w:rsid w:val="00227A06"/>
    <w:rsid w:val="0025133B"/>
    <w:rsid w:val="002703D3"/>
    <w:rsid w:val="002A4A88"/>
    <w:rsid w:val="002A6084"/>
    <w:rsid w:val="002B578B"/>
    <w:rsid w:val="002D2EB9"/>
    <w:rsid w:val="002F015E"/>
    <w:rsid w:val="002F1B87"/>
    <w:rsid w:val="00375A43"/>
    <w:rsid w:val="0038252A"/>
    <w:rsid w:val="003863E5"/>
    <w:rsid w:val="003A1E77"/>
    <w:rsid w:val="003E3354"/>
    <w:rsid w:val="004007CF"/>
    <w:rsid w:val="00403F38"/>
    <w:rsid w:val="00415B1C"/>
    <w:rsid w:val="00427513"/>
    <w:rsid w:val="00431DBB"/>
    <w:rsid w:val="00483150"/>
    <w:rsid w:val="00493EED"/>
    <w:rsid w:val="004A3096"/>
    <w:rsid w:val="004A5C17"/>
    <w:rsid w:val="004A7DDC"/>
    <w:rsid w:val="004B2EFF"/>
    <w:rsid w:val="004C2E9D"/>
    <w:rsid w:val="004D7C95"/>
    <w:rsid w:val="00532944"/>
    <w:rsid w:val="00540705"/>
    <w:rsid w:val="00546977"/>
    <w:rsid w:val="00546C58"/>
    <w:rsid w:val="00571E08"/>
    <w:rsid w:val="005E6560"/>
    <w:rsid w:val="00611428"/>
    <w:rsid w:val="00614D50"/>
    <w:rsid w:val="00617054"/>
    <w:rsid w:val="00630E6B"/>
    <w:rsid w:val="0066306E"/>
    <w:rsid w:val="006758E7"/>
    <w:rsid w:val="006C56CA"/>
    <w:rsid w:val="0071712D"/>
    <w:rsid w:val="00734BD9"/>
    <w:rsid w:val="0076621C"/>
    <w:rsid w:val="0078101B"/>
    <w:rsid w:val="007948EF"/>
    <w:rsid w:val="007D547D"/>
    <w:rsid w:val="00807433"/>
    <w:rsid w:val="00820E5C"/>
    <w:rsid w:val="008448DE"/>
    <w:rsid w:val="00847EED"/>
    <w:rsid w:val="00865871"/>
    <w:rsid w:val="00897551"/>
    <w:rsid w:val="008A7525"/>
    <w:rsid w:val="008E4533"/>
    <w:rsid w:val="009723D1"/>
    <w:rsid w:val="009C76D9"/>
    <w:rsid w:val="009F601A"/>
    <w:rsid w:val="00A016F7"/>
    <w:rsid w:val="00A51B58"/>
    <w:rsid w:val="00A62C03"/>
    <w:rsid w:val="00A6366F"/>
    <w:rsid w:val="00A7007B"/>
    <w:rsid w:val="00AA18A0"/>
    <w:rsid w:val="00AB250A"/>
    <w:rsid w:val="00B0158C"/>
    <w:rsid w:val="00B11814"/>
    <w:rsid w:val="00B24D41"/>
    <w:rsid w:val="00B34F81"/>
    <w:rsid w:val="00B4177E"/>
    <w:rsid w:val="00B41A44"/>
    <w:rsid w:val="00B43E65"/>
    <w:rsid w:val="00B63B8E"/>
    <w:rsid w:val="00B700A2"/>
    <w:rsid w:val="00B708F4"/>
    <w:rsid w:val="00BA3D09"/>
    <w:rsid w:val="00BB4568"/>
    <w:rsid w:val="00BC1DAC"/>
    <w:rsid w:val="00BE6F65"/>
    <w:rsid w:val="00C00C1B"/>
    <w:rsid w:val="00C01333"/>
    <w:rsid w:val="00C210F7"/>
    <w:rsid w:val="00C32221"/>
    <w:rsid w:val="00C77D7E"/>
    <w:rsid w:val="00CA0D26"/>
    <w:rsid w:val="00CC3AAD"/>
    <w:rsid w:val="00CC7ACB"/>
    <w:rsid w:val="00D070AB"/>
    <w:rsid w:val="00D4396F"/>
    <w:rsid w:val="00D85218"/>
    <w:rsid w:val="00D97BF2"/>
    <w:rsid w:val="00DE57E9"/>
    <w:rsid w:val="00E007C7"/>
    <w:rsid w:val="00E40C74"/>
    <w:rsid w:val="00E5300C"/>
    <w:rsid w:val="00E829BA"/>
    <w:rsid w:val="00E85447"/>
    <w:rsid w:val="00F136F6"/>
    <w:rsid w:val="00F22A06"/>
    <w:rsid w:val="00F267C4"/>
    <w:rsid w:val="00F51074"/>
    <w:rsid w:val="00F614E9"/>
    <w:rsid w:val="00F65710"/>
    <w:rsid w:val="00F838BC"/>
    <w:rsid w:val="00F83FD0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Puesto">
    <w:name w:val="Title"/>
    <w:basedOn w:val="Normal"/>
    <w:next w:val="Normal"/>
    <w:link w:val="Puest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PuestoCar">
    <w:name w:val="Puesto Car"/>
    <w:basedOn w:val="Fuentedeprrafopredeter"/>
    <w:link w:val="Puest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2" ma:contentTypeDescription="Crear nuevo documento." ma:contentTypeScope="" ma:versionID="d026cfa53e8bf1e0b7d7cd797f79c5a3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b7f08487bc832d5833a8e63a1d30b2fc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F413B-3746-45A6-8957-7DC154E43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2019-12-16T13:03:00Z</dcterms:created>
  <dcterms:modified xsi:type="dcterms:W3CDTF">2020-01-17T11:35:00Z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