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E2D32A" w14:textId="28CD558C" w:rsidR="00174D5D" w:rsidRDefault="00C8172F" w:rsidP="00F363B6">
      <w:pPr>
        <w:pStyle w:val="Ttulo1"/>
        <w:jc w:val="both"/>
      </w:pPr>
      <w:bookmarkStart w:id="0" w:name="_GoBack"/>
      <w:bookmarkEnd w:id="0"/>
      <w:r w:rsidRPr="00174D5D">
        <w:t xml:space="preserve">REGLAS DEL MERCADO SECUNDARIO </w:t>
      </w:r>
      <w:r w:rsidR="007945E3" w:rsidRPr="00174D5D">
        <w:t xml:space="preserve">ORGANIZADO </w:t>
      </w:r>
      <w:r w:rsidRPr="00174D5D">
        <w:t>DE CAPACIDAD</w:t>
      </w:r>
      <w:r w:rsidR="00F363B6">
        <w:t>.</w:t>
      </w:r>
      <w:r w:rsidR="00E408F0">
        <w:t xml:space="preserve"> </w:t>
      </w:r>
    </w:p>
    <w:p w14:paraId="0A37501D" w14:textId="77777777" w:rsidR="00C8172F" w:rsidRDefault="00C8172F" w:rsidP="00C8172F">
      <w:pPr>
        <w:rPr>
          <w:sz w:val="24"/>
          <w:szCs w:val="24"/>
        </w:rPr>
      </w:pPr>
    </w:p>
    <w:p w14:paraId="64C71714" w14:textId="15FB8255" w:rsidR="00751FFC" w:rsidRDefault="00F00AAD" w:rsidP="5AF48B40">
      <w:pPr>
        <w:pStyle w:val="Default"/>
        <w:ind w:left="284"/>
        <w:jc w:val="both"/>
        <w:rPr>
          <w:rFonts w:asciiTheme="minorHAnsi" w:hAnsiTheme="minorHAnsi" w:cstheme="minorBidi"/>
          <w:color w:val="auto"/>
          <w:sz w:val="22"/>
          <w:szCs w:val="22"/>
          <w:lang w:val="es-ES"/>
        </w:rPr>
      </w:pPr>
      <w:r w:rsidRPr="5AF48B40">
        <w:rPr>
          <w:rFonts w:asciiTheme="minorHAnsi" w:hAnsiTheme="minorHAnsi" w:cstheme="minorBidi"/>
          <w:color w:val="auto"/>
          <w:sz w:val="22"/>
          <w:szCs w:val="22"/>
          <w:lang w:val="es-ES"/>
        </w:rPr>
        <w:t xml:space="preserve">A </w:t>
      </w:r>
      <w:r w:rsidR="00726561" w:rsidRPr="5AF48B40">
        <w:rPr>
          <w:rFonts w:asciiTheme="minorHAnsi" w:hAnsiTheme="minorHAnsi" w:cstheme="minorBidi"/>
          <w:color w:val="auto"/>
          <w:sz w:val="22"/>
          <w:szCs w:val="22"/>
          <w:lang w:val="es-ES"/>
        </w:rPr>
        <w:t>continuación,</w:t>
      </w:r>
      <w:r w:rsidRPr="5AF48B40">
        <w:rPr>
          <w:rFonts w:asciiTheme="minorHAnsi" w:hAnsiTheme="minorHAnsi" w:cstheme="minorBidi"/>
          <w:color w:val="auto"/>
          <w:sz w:val="22"/>
          <w:szCs w:val="22"/>
          <w:lang w:val="es-ES"/>
        </w:rPr>
        <w:t xml:space="preserve"> se definen cada una de las Reglas que contienen los procedimientos, términos y condiciones que resultan aplicables a la organización y funcionamiento del Mercado Secundario Organizado de Capacidad:</w:t>
      </w:r>
    </w:p>
    <w:p w14:paraId="5673099D" w14:textId="453A3319" w:rsidR="00F00AAD" w:rsidRDefault="00F00AAD" w:rsidP="00877C53">
      <w:pPr>
        <w:pStyle w:val="Default"/>
        <w:ind w:left="284"/>
        <w:jc w:val="both"/>
        <w:rPr>
          <w:rFonts w:asciiTheme="minorHAnsi" w:hAnsiTheme="minorHAnsi" w:cstheme="minorBidi"/>
          <w:color w:val="auto"/>
          <w:sz w:val="22"/>
          <w:szCs w:val="22"/>
          <w:lang w:val="es-ES"/>
        </w:rPr>
      </w:pPr>
      <w:r>
        <w:rPr>
          <w:rFonts w:asciiTheme="minorHAnsi" w:hAnsiTheme="minorHAnsi" w:cstheme="minorBidi"/>
          <w:color w:val="auto"/>
          <w:sz w:val="22"/>
          <w:szCs w:val="22"/>
          <w:lang w:val="es-ES"/>
        </w:rPr>
        <w:t xml:space="preserve"> </w:t>
      </w:r>
    </w:p>
    <w:p w14:paraId="1F5FE7CE" w14:textId="77777777" w:rsidR="00877C53" w:rsidRPr="005A1947" w:rsidRDefault="00877C53" w:rsidP="157844A3">
      <w:pPr>
        <w:pStyle w:val="Default"/>
        <w:ind w:left="284"/>
        <w:jc w:val="both"/>
        <w:rPr>
          <w:rFonts w:asciiTheme="minorHAnsi" w:cstheme="minorBidi"/>
          <w:color w:val="auto"/>
          <w:sz w:val="22"/>
          <w:szCs w:val="22"/>
          <w:lang w:val="es-ES"/>
        </w:rPr>
      </w:pPr>
    </w:p>
    <w:p w14:paraId="0716306B" w14:textId="4DC0CD00" w:rsidR="00C8172F" w:rsidRDefault="6B376FBF" w:rsidP="0BC1A0D6">
      <w:pPr>
        <w:pStyle w:val="Prrafodelista"/>
        <w:numPr>
          <w:ilvl w:val="0"/>
          <w:numId w:val="1"/>
        </w:numPr>
        <w:rPr>
          <w:rFonts w:asciiTheme="minorHAnsi" w:hAnsiTheme="minorHAnsi"/>
          <w:b/>
          <w:bCs/>
          <w:sz w:val="24"/>
          <w:szCs w:val="24"/>
        </w:rPr>
      </w:pPr>
      <w:r w:rsidRPr="0BC1A0D6">
        <w:rPr>
          <w:rFonts w:asciiTheme="minorHAnsi" w:hAnsiTheme="minorHAnsi"/>
          <w:b/>
          <w:bCs/>
          <w:sz w:val="24"/>
          <w:szCs w:val="24"/>
        </w:rPr>
        <w:t xml:space="preserve">Principios </w:t>
      </w:r>
      <w:r w:rsidR="00C8172F" w:rsidRPr="0BC1A0D6">
        <w:rPr>
          <w:rFonts w:asciiTheme="minorHAnsi" w:hAnsiTheme="minorHAnsi"/>
          <w:b/>
          <w:bCs/>
          <w:sz w:val="24"/>
          <w:szCs w:val="24"/>
        </w:rPr>
        <w:t>generales</w:t>
      </w:r>
      <w:r w:rsidR="00C8172F" w:rsidRPr="0BC1A0D6">
        <w:rPr>
          <w:rFonts w:asciiTheme="minorHAnsi" w:hAnsiTheme="minorHAnsi"/>
          <w:sz w:val="24"/>
          <w:szCs w:val="24"/>
        </w:rPr>
        <w:t xml:space="preserve"> </w:t>
      </w:r>
    </w:p>
    <w:p w14:paraId="5AE6C336" w14:textId="77777777" w:rsidR="00EC4756" w:rsidRDefault="00EC4756" w:rsidP="00EC4756">
      <w:pPr>
        <w:pStyle w:val="Prrafodelista"/>
        <w:ind w:left="644"/>
        <w:rPr>
          <w:rFonts w:asciiTheme="minorHAnsi" w:hAnsiTheme="minorHAnsi"/>
          <w:bCs/>
        </w:rPr>
      </w:pPr>
    </w:p>
    <w:p w14:paraId="1AA52089" w14:textId="77777777" w:rsidR="00142C99" w:rsidRPr="00D61B9B" w:rsidRDefault="00142C99" w:rsidP="00142C99">
      <w:pPr>
        <w:pStyle w:val="Prrafodelista"/>
        <w:numPr>
          <w:ilvl w:val="1"/>
          <w:numId w:val="2"/>
        </w:numPr>
        <w:spacing w:line="276" w:lineRule="auto"/>
        <w:rPr>
          <w:rFonts w:asciiTheme="minorHAnsi" w:hAnsiTheme="minorHAnsi"/>
          <w:b/>
          <w:bCs/>
        </w:rPr>
      </w:pPr>
      <w:r w:rsidRPr="00D61B9B">
        <w:rPr>
          <w:rFonts w:asciiTheme="minorHAnsi" w:hAnsiTheme="minorHAnsi"/>
          <w:b/>
          <w:bCs/>
        </w:rPr>
        <w:t>Objeto y ámbito</w:t>
      </w:r>
    </w:p>
    <w:p w14:paraId="6AC63096" w14:textId="77777777" w:rsidR="00142C99" w:rsidRDefault="00142C99" w:rsidP="00142C99">
      <w:pPr>
        <w:pStyle w:val="Prrafodelista"/>
        <w:spacing w:line="276" w:lineRule="auto"/>
        <w:ind w:left="1004"/>
        <w:rPr>
          <w:rFonts w:asciiTheme="minorHAnsi" w:hAnsiTheme="minorHAnsi"/>
          <w:bCs/>
        </w:rPr>
      </w:pPr>
    </w:p>
    <w:p w14:paraId="1153180C" w14:textId="73ECFFA2" w:rsidR="00FA3EBA" w:rsidRDefault="00FA3EBA" w:rsidP="00FA3EBA">
      <w:pPr>
        <w:pStyle w:val="Default"/>
      </w:pPr>
    </w:p>
    <w:p w14:paraId="4A8E06D7" w14:textId="7D0C229B" w:rsidR="00F7051D" w:rsidRDefault="20805882" w:rsidP="00F7051D">
      <w:pPr>
        <w:pStyle w:val="Textoindependienteprimerasangra2"/>
        <w:ind w:firstLine="0"/>
        <w:jc w:val="both"/>
      </w:pPr>
      <w:r>
        <w:t>L</w:t>
      </w:r>
      <w:r w:rsidR="121C0654">
        <w:t>a</w:t>
      </w:r>
      <w:r>
        <w:t xml:space="preserve"> Circular 8/2019, de 12 de diciembre, por la que se establece la metodología y condiciones de acceso y asignación de capacidad en el sistema de gas natural, dispone </w:t>
      </w:r>
      <w:r w:rsidR="3788194B">
        <w:t xml:space="preserve">en su artículo 34.5 </w:t>
      </w:r>
      <w:r>
        <w:t>que la capacidad contratada que haya sido asignada con prima adicional solo podrá ser vendida o subarrendada usando el mercado de capacidad desarrollado por el Gestor Técnico del Sistema (en adelante, “GTS”).</w:t>
      </w:r>
    </w:p>
    <w:p w14:paraId="0BC7CC29" w14:textId="56099D1B" w:rsidR="00174D5D" w:rsidRDefault="20805882" w:rsidP="005A1947">
      <w:pPr>
        <w:pStyle w:val="Textoindependienteprimerasangra2"/>
        <w:ind w:firstLine="0"/>
        <w:jc w:val="both"/>
      </w:pPr>
      <w:r>
        <w:t>En consecuencia, l</w:t>
      </w:r>
      <w:r w:rsidR="5CF21827">
        <w:t>as presentes reglas</w:t>
      </w:r>
      <w:r w:rsidR="34648C57">
        <w:t xml:space="preserve"> del Mercado Secundario Organizado de Capacidad</w:t>
      </w:r>
      <w:r>
        <w:t xml:space="preserve"> (</w:t>
      </w:r>
      <w:r w:rsidR="5CF21827">
        <w:t>en adelante, “Reglas del MSOC”</w:t>
      </w:r>
      <w:r>
        <w:t>)</w:t>
      </w:r>
      <w:r w:rsidR="5CF21827">
        <w:t>, contienen los principios, términos y condiciones que resultan aplicables a la organización y funcionamiento del</w:t>
      </w:r>
      <w:r>
        <w:t xml:space="preserve"> mercado de capacidad </w:t>
      </w:r>
      <w:r w:rsidR="0C063FCB">
        <w:t xml:space="preserve">desarrollado por el GTS </w:t>
      </w:r>
      <w:r w:rsidR="5CF21827">
        <w:t>y, especialmente, a su gestión técnica y económica.</w:t>
      </w:r>
    </w:p>
    <w:p w14:paraId="1323F31C" w14:textId="54519500" w:rsidR="00EC4756" w:rsidRPr="005A1947" w:rsidRDefault="00EC4756" w:rsidP="005A1947">
      <w:pPr>
        <w:pStyle w:val="Textoindependienteprimerasangra2"/>
        <w:ind w:firstLine="0"/>
        <w:jc w:val="both"/>
      </w:pPr>
      <w:r w:rsidRPr="005A1947">
        <w:t>E</w:t>
      </w:r>
      <w:r w:rsidR="00F00AAD" w:rsidRPr="005A1947">
        <w:t>n e</w:t>
      </w:r>
      <w:r w:rsidRPr="005A1947">
        <w:t xml:space="preserve">l ámbito de aplicación de las presentes Reglas del MSOC </w:t>
      </w:r>
      <w:r w:rsidR="00F00AAD" w:rsidRPr="005A1947">
        <w:t xml:space="preserve">quedan incluidas </w:t>
      </w:r>
      <w:r w:rsidRPr="005A1947">
        <w:t xml:space="preserve">a las siguientes </w:t>
      </w:r>
      <w:r w:rsidR="00142C99" w:rsidRPr="005A1947">
        <w:t>entidades:</w:t>
      </w:r>
    </w:p>
    <w:p w14:paraId="4FFCB9D1" w14:textId="77777777" w:rsidR="00F00AAD" w:rsidRDefault="00F00AAD" w:rsidP="005C5049">
      <w:pPr>
        <w:pStyle w:val="Prrafodelista"/>
        <w:spacing w:line="276" w:lineRule="auto"/>
        <w:ind w:left="284"/>
        <w:jc w:val="both"/>
        <w:rPr>
          <w:rFonts w:asciiTheme="minorHAnsi" w:hAnsiTheme="minorHAnsi"/>
          <w:bCs/>
        </w:rPr>
      </w:pPr>
    </w:p>
    <w:p w14:paraId="12FCA379" w14:textId="22AE4E3D" w:rsidR="00142C99" w:rsidRDefault="00142C99" w:rsidP="004F07BF">
      <w:pPr>
        <w:pStyle w:val="Prrafodelista"/>
        <w:numPr>
          <w:ilvl w:val="0"/>
          <w:numId w:val="32"/>
        </w:numPr>
        <w:spacing w:line="276" w:lineRule="auto"/>
        <w:jc w:val="both"/>
        <w:rPr>
          <w:rFonts w:asciiTheme="minorHAnsi" w:hAnsiTheme="minorHAnsi"/>
          <w:bCs/>
        </w:rPr>
      </w:pPr>
      <w:r>
        <w:rPr>
          <w:rFonts w:asciiTheme="minorHAnsi" w:hAnsiTheme="minorHAnsi"/>
          <w:bCs/>
        </w:rPr>
        <w:t xml:space="preserve">Enagás GTS, S.A.U en calidad de </w:t>
      </w:r>
      <w:r w:rsidR="00E9206A">
        <w:rPr>
          <w:rFonts w:asciiTheme="minorHAnsi" w:hAnsiTheme="minorHAnsi"/>
          <w:bCs/>
        </w:rPr>
        <w:t>GTS y O</w:t>
      </w:r>
      <w:r w:rsidR="00660D39">
        <w:rPr>
          <w:rFonts w:asciiTheme="minorHAnsi" w:hAnsiTheme="minorHAnsi"/>
          <w:bCs/>
        </w:rPr>
        <w:t xml:space="preserve">perador del </w:t>
      </w:r>
      <w:r w:rsidR="001F41CE">
        <w:rPr>
          <w:rFonts w:asciiTheme="minorHAnsi" w:hAnsiTheme="minorHAnsi"/>
          <w:bCs/>
        </w:rPr>
        <w:t>M</w:t>
      </w:r>
      <w:r w:rsidR="00A054EE">
        <w:rPr>
          <w:rFonts w:asciiTheme="minorHAnsi" w:hAnsiTheme="minorHAnsi"/>
          <w:bCs/>
        </w:rPr>
        <w:t xml:space="preserve">ercado </w:t>
      </w:r>
      <w:r w:rsidR="001F41CE">
        <w:rPr>
          <w:rFonts w:asciiTheme="minorHAnsi" w:hAnsiTheme="minorHAnsi"/>
          <w:bCs/>
        </w:rPr>
        <w:t>S</w:t>
      </w:r>
      <w:r w:rsidR="00E9206A">
        <w:rPr>
          <w:rFonts w:asciiTheme="minorHAnsi" w:hAnsiTheme="minorHAnsi"/>
          <w:bCs/>
        </w:rPr>
        <w:t xml:space="preserve">ecundario </w:t>
      </w:r>
      <w:r w:rsidR="001F41CE">
        <w:rPr>
          <w:rFonts w:asciiTheme="minorHAnsi" w:hAnsiTheme="minorHAnsi"/>
          <w:bCs/>
        </w:rPr>
        <w:t>O</w:t>
      </w:r>
      <w:r w:rsidR="00E9206A">
        <w:rPr>
          <w:rFonts w:asciiTheme="minorHAnsi" w:hAnsiTheme="minorHAnsi"/>
          <w:bCs/>
        </w:rPr>
        <w:t xml:space="preserve">rganizado de </w:t>
      </w:r>
      <w:r w:rsidR="001F41CE">
        <w:rPr>
          <w:rFonts w:asciiTheme="minorHAnsi" w:hAnsiTheme="minorHAnsi"/>
          <w:bCs/>
        </w:rPr>
        <w:t>C</w:t>
      </w:r>
      <w:r w:rsidR="00E9206A">
        <w:rPr>
          <w:rFonts w:asciiTheme="minorHAnsi" w:hAnsiTheme="minorHAnsi"/>
          <w:bCs/>
        </w:rPr>
        <w:t>apacidad</w:t>
      </w:r>
      <w:r w:rsidR="00660D39">
        <w:rPr>
          <w:rFonts w:asciiTheme="minorHAnsi" w:hAnsiTheme="minorHAnsi"/>
          <w:bCs/>
        </w:rPr>
        <w:t>.</w:t>
      </w:r>
    </w:p>
    <w:p w14:paraId="46287294" w14:textId="475864B6" w:rsidR="00142C99" w:rsidRDefault="77C9FA43" w:rsidP="004F07BF">
      <w:pPr>
        <w:pStyle w:val="Prrafodelista"/>
        <w:numPr>
          <w:ilvl w:val="0"/>
          <w:numId w:val="32"/>
        </w:numPr>
        <w:spacing w:line="276" w:lineRule="auto"/>
        <w:jc w:val="both"/>
        <w:rPr>
          <w:rFonts w:asciiTheme="minorHAnsi" w:hAnsiTheme="minorHAnsi"/>
          <w:bCs/>
        </w:rPr>
      </w:pPr>
      <w:r w:rsidRPr="005A1947">
        <w:rPr>
          <w:rFonts w:asciiTheme="minorHAnsi" w:hAnsiTheme="minorHAnsi"/>
          <w:bCs/>
        </w:rPr>
        <w:t xml:space="preserve">Agentes del </w:t>
      </w:r>
      <w:r w:rsidR="001F41CE" w:rsidRPr="005A1947">
        <w:rPr>
          <w:rFonts w:asciiTheme="minorHAnsi" w:hAnsiTheme="minorHAnsi"/>
          <w:bCs/>
        </w:rPr>
        <w:t>M</w:t>
      </w:r>
      <w:r w:rsidR="49513528" w:rsidRPr="005A1947">
        <w:rPr>
          <w:rFonts w:asciiTheme="minorHAnsi" w:hAnsiTheme="minorHAnsi"/>
          <w:bCs/>
        </w:rPr>
        <w:t xml:space="preserve">ercado </w:t>
      </w:r>
      <w:r w:rsidR="001F41CE" w:rsidRPr="005A1947">
        <w:rPr>
          <w:rFonts w:asciiTheme="minorHAnsi" w:hAnsiTheme="minorHAnsi"/>
          <w:bCs/>
        </w:rPr>
        <w:t>S</w:t>
      </w:r>
      <w:r w:rsidR="02EF6451" w:rsidRPr="005A1947">
        <w:rPr>
          <w:rFonts w:asciiTheme="minorHAnsi" w:hAnsiTheme="minorHAnsi"/>
          <w:bCs/>
        </w:rPr>
        <w:t xml:space="preserve">ecundario </w:t>
      </w:r>
      <w:r w:rsidR="001F41CE" w:rsidRPr="005A1947">
        <w:rPr>
          <w:rFonts w:asciiTheme="minorHAnsi" w:hAnsiTheme="minorHAnsi"/>
          <w:bCs/>
        </w:rPr>
        <w:t>O</w:t>
      </w:r>
      <w:r w:rsidR="02EF6451" w:rsidRPr="005A1947">
        <w:rPr>
          <w:rFonts w:asciiTheme="minorHAnsi" w:hAnsiTheme="minorHAnsi"/>
          <w:bCs/>
        </w:rPr>
        <w:t xml:space="preserve">rganizado </w:t>
      </w:r>
      <w:r w:rsidR="49513528" w:rsidRPr="005A1947">
        <w:rPr>
          <w:rFonts w:asciiTheme="minorHAnsi" w:hAnsiTheme="minorHAnsi"/>
          <w:bCs/>
        </w:rPr>
        <w:t xml:space="preserve">de </w:t>
      </w:r>
      <w:r w:rsidR="001F41CE" w:rsidRPr="005A1947">
        <w:rPr>
          <w:rFonts w:asciiTheme="minorHAnsi" w:hAnsiTheme="minorHAnsi"/>
          <w:bCs/>
        </w:rPr>
        <w:t>C</w:t>
      </w:r>
      <w:r w:rsidR="49513528" w:rsidRPr="005A1947">
        <w:rPr>
          <w:rFonts w:asciiTheme="minorHAnsi" w:hAnsiTheme="minorHAnsi"/>
          <w:bCs/>
        </w:rPr>
        <w:t>apacidad</w:t>
      </w:r>
      <w:r w:rsidR="001F41CE" w:rsidRPr="005A1947">
        <w:rPr>
          <w:rFonts w:asciiTheme="minorHAnsi" w:hAnsiTheme="minorHAnsi"/>
          <w:bCs/>
        </w:rPr>
        <w:t>, de acuerdo a lo establecido en la Regla 2 “Agentes del MSOC”</w:t>
      </w:r>
      <w:r w:rsidR="49513528" w:rsidRPr="005A1947">
        <w:rPr>
          <w:rFonts w:asciiTheme="minorHAnsi" w:hAnsiTheme="minorHAnsi"/>
          <w:bCs/>
        </w:rPr>
        <w:t>.</w:t>
      </w:r>
    </w:p>
    <w:p w14:paraId="7FD2F7DC" w14:textId="77777777" w:rsidR="00F7051D" w:rsidRPr="005A1947" w:rsidRDefault="00F7051D" w:rsidP="007E5F99">
      <w:pPr>
        <w:pStyle w:val="Prrafodelista"/>
        <w:spacing w:line="276" w:lineRule="auto"/>
        <w:ind w:left="1004"/>
        <w:jc w:val="both"/>
        <w:rPr>
          <w:rFonts w:asciiTheme="minorHAnsi" w:hAnsiTheme="minorHAnsi"/>
          <w:bCs/>
        </w:rPr>
      </w:pPr>
    </w:p>
    <w:p w14:paraId="4B0902C8" w14:textId="69311F79" w:rsidR="00174D5D" w:rsidRDefault="26E6EEE6" w:rsidP="005A1947">
      <w:pPr>
        <w:pStyle w:val="Textoindependienteprimerasangra2"/>
        <w:ind w:firstLine="0"/>
        <w:jc w:val="both"/>
      </w:pPr>
      <w:r>
        <w:t xml:space="preserve">Por otra parte, los operadores de plantas de regasificación, almacenamiento subterráneo y redes de transporte </w:t>
      </w:r>
      <w:r w:rsidR="3D17E350">
        <w:t>son los titulares/gestores de las infraestructuras objeto de negociación en el MSOC</w:t>
      </w:r>
      <w:r w:rsidR="5E348231">
        <w:t>. S</w:t>
      </w:r>
      <w:r w:rsidR="3D17E350">
        <w:t xml:space="preserve">us obligaciones y derechos </w:t>
      </w:r>
      <w:r w:rsidR="5E348231">
        <w:t xml:space="preserve">en relación a la capacidad adquirida por un tercero se encuentran </w:t>
      </w:r>
      <w:r w:rsidR="3D17E350">
        <w:t xml:space="preserve">recogidos en la legislación vigente. </w:t>
      </w:r>
      <w:r w:rsidR="774A5D3B">
        <w:t>E</w:t>
      </w:r>
      <w:r w:rsidR="2B6B9705">
        <w:t xml:space="preserve">l presente documento </w:t>
      </w:r>
      <w:r w:rsidR="774A5D3B">
        <w:t>incluye</w:t>
      </w:r>
      <w:r w:rsidR="2B6B9705">
        <w:t xml:space="preserve">, también, </w:t>
      </w:r>
      <w:r w:rsidR="18B22996">
        <w:t xml:space="preserve">el </w:t>
      </w:r>
      <w:r w:rsidR="10D85F2E">
        <w:t>Documento</w:t>
      </w:r>
      <w:r w:rsidR="2B6B9705">
        <w:t xml:space="preserve"> de adhesión a</w:t>
      </w:r>
      <w:r w:rsidR="774A5D3B">
        <w:t xml:space="preserve"> las Reglas del</w:t>
      </w:r>
      <w:r w:rsidR="10D85F2E">
        <w:t xml:space="preserve"> MS</w:t>
      </w:r>
      <w:r w:rsidR="2B6B9705">
        <w:t>O</w:t>
      </w:r>
      <w:r w:rsidR="10D85F2E">
        <w:t>C,</w:t>
      </w:r>
      <w:r w:rsidR="2B6B9705">
        <w:t xml:space="preserve"> que se adjunta como </w:t>
      </w:r>
      <w:r w:rsidR="774A5D3B">
        <w:t>A</w:t>
      </w:r>
      <w:r w:rsidR="2B6B9705">
        <w:t xml:space="preserve">nexo I. </w:t>
      </w:r>
      <w:r w:rsidR="774A5D3B">
        <w:t>Además, d</w:t>
      </w:r>
      <w:r w:rsidR="2B6B9705">
        <w:t>ich</w:t>
      </w:r>
      <w:r w:rsidR="24F2A2D3">
        <w:t xml:space="preserve">o </w:t>
      </w:r>
      <w:r w:rsidR="10D85F2E">
        <w:lastRenderedPageBreak/>
        <w:t>Documento de adhesión</w:t>
      </w:r>
      <w:r w:rsidR="2B6B9705">
        <w:t xml:space="preserve"> estará disponible, junto con las Reglas del MSOC, en la página web del </w:t>
      </w:r>
      <w:r w:rsidR="48926C35">
        <w:t>GTS</w:t>
      </w:r>
      <w:r w:rsidR="2B6B9705">
        <w:t>.</w:t>
      </w:r>
    </w:p>
    <w:p w14:paraId="160237DC" w14:textId="77777777" w:rsidR="005A1947" w:rsidRPr="005A1947" w:rsidRDefault="005A1947" w:rsidP="005A1947">
      <w:pPr>
        <w:pStyle w:val="Textoindependienteprimerasangra2"/>
        <w:ind w:firstLine="0"/>
        <w:jc w:val="both"/>
      </w:pPr>
    </w:p>
    <w:p w14:paraId="378A670E" w14:textId="4CB2CF86" w:rsidR="00142C99" w:rsidRPr="00D61B9B" w:rsidRDefault="001C0850" w:rsidP="6A9664B5">
      <w:pPr>
        <w:pStyle w:val="Prrafodelista"/>
        <w:numPr>
          <w:ilvl w:val="1"/>
          <w:numId w:val="2"/>
        </w:numPr>
        <w:spacing w:line="276" w:lineRule="auto"/>
        <w:rPr>
          <w:rFonts w:asciiTheme="minorHAnsi" w:hAnsiTheme="minorHAnsi"/>
          <w:b/>
          <w:bCs/>
        </w:rPr>
      </w:pPr>
      <w:r w:rsidRPr="6A9664B5">
        <w:rPr>
          <w:rFonts w:asciiTheme="minorHAnsi" w:hAnsiTheme="minorHAnsi"/>
          <w:b/>
          <w:bCs/>
        </w:rPr>
        <w:t>Idioma</w:t>
      </w:r>
    </w:p>
    <w:p w14:paraId="61488EAF" w14:textId="77777777" w:rsidR="001C0850" w:rsidRDefault="001C0850" w:rsidP="001C0850">
      <w:pPr>
        <w:pStyle w:val="Prrafodelista"/>
        <w:spacing w:line="276" w:lineRule="auto"/>
        <w:ind w:left="1004"/>
        <w:rPr>
          <w:rFonts w:asciiTheme="minorHAnsi" w:hAnsiTheme="minorHAnsi"/>
          <w:bCs/>
        </w:rPr>
      </w:pPr>
    </w:p>
    <w:p w14:paraId="5470001D" w14:textId="1F40C9E3" w:rsidR="00174D5D" w:rsidRDefault="5709A598" w:rsidP="00A91CEC">
      <w:pPr>
        <w:pStyle w:val="Textoindependienteprimerasangra2"/>
        <w:ind w:firstLine="0"/>
        <w:jc w:val="both"/>
      </w:pPr>
      <w:r>
        <w:t>Las Reglas de M</w:t>
      </w:r>
      <w:r w:rsidR="04CFD8A8">
        <w:t>SOC</w:t>
      </w:r>
      <w:r>
        <w:t xml:space="preserve"> están escritas en idioma español.</w:t>
      </w:r>
      <w:r w:rsidR="68D41A3F">
        <w:t xml:space="preserve"> No obstante, el GTS publicará en su página</w:t>
      </w:r>
      <w:r w:rsidR="008C5CDB">
        <w:t xml:space="preserve"> </w:t>
      </w:r>
      <w:r w:rsidR="68D41A3F">
        <w:t>web la versión inglesa de las mismas. En caso de discrepancia, prevalecerá la versión española como legalmente vinculante, ofreciéndose la versión inglesa a título informativo.</w:t>
      </w:r>
    </w:p>
    <w:p w14:paraId="798E205B" w14:textId="30FE1A39" w:rsidR="00174D5D" w:rsidRDefault="5709A598" w:rsidP="00A91CEC">
      <w:pPr>
        <w:pStyle w:val="Textoindependienteprimerasangra2"/>
        <w:ind w:firstLine="0"/>
        <w:jc w:val="both"/>
      </w:pPr>
      <w:r>
        <w:t xml:space="preserve">El idioma de la Plataforma de </w:t>
      </w:r>
      <w:r w:rsidR="02FEF9C0">
        <w:t>Mercado</w:t>
      </w:r>
      <w:r w:rsidR="094425E4">
        <w:t xml:space="preserve"> Secundario</w:t>
      </w:r>
      <w:r w:rsidR="02FEF9C0">
        <w:t xml:space="preserve"> –definida en el apartado 1.3 siguiente- es el español</w:t>
      </w:r>
      <w:r w:rsidR="094425E4">
        <w:t>, aunque también estará disponible en versión inglesa.</w:t>
      </w:r>
    </w:p>
    <w:p w14:paraId="63A63D52" w14:textId="77777777" w:rsidR="00A91CEC" w:rsidRDefault="00A91CEC" w:rsidP="00A91CEC">
      <w:pPr>
        <w:pStyle w:val="Textoindependienteprimerasangra2"/>
        <w:ind w:firstLine="0"/>
        <w:jc w:val="both"/>
      </w:pPr>
    </w:p>
    <w:p w14:paraId="06605EF6" w14:textId="20069F44" w:rsidR="001C0850" w:rsidRDefault="003C5BBE" w:rsidP="6A9664B5">
      <w:pPr>
        <w:pStyle w:val="Prrafodelista"/>
        <w:numPr>
          <w:ilvl w:val="1"/>
          <w:numId w:val="2"/>
        </w:numPr>
        <w:spacing w:line="276" w:lineRule="auto"/>
        <w:rPr>
          <w:rFonts w:asciiTheme="minorHAnsi" w:hAnsiTheme="minorHAnsi"/>
          <w:b/>
          <w:bCs/>
        </w:rPr>
      </w:pPr>
      <w:r w:rsidRPr="6A9664B5">
        <w:rPr>
          <w:rFonts w:asciiTheme="minorHAnsi" w:hAnsiTheme="minorHAnsi"/>
          <w:b/>
          <w:bCs/>
        </w:rPr>
        <w:t xml:space="preserve"> Conceptos </w:t>
      </w:r>
      <w:r w:rsidR="00660D39" w:rsidRPr="6A9664B5">
        <w:rPr>
          <w:rFonts w:asciiTheme="minorHAnsi" w:hAnsiTheme="minorHAnsi"/>
          <w:b/>
          <w:bCs/>
        </w:rPr>
        <w:t>y definiciones</w:t>
      </w:r>
    </w:p>
    <w:p w14:paraId="3918C4A0" w14:textId="77777777" w:rsidR="00A91CEC" w:rsidRDefault="00A91CEC" w:rsidP="00A91CEC">
      <w:pPr>
        <w:pStyle w:val="Prrafodelista"/>
        <w:spacing w:line="276" w:lineRule="auto"/>
        <w:ind w:left="1004"/>
        <w:rPr>
          <w:rFonts w:asciiTheme="minorHAnsi" w:hAnsiTheme="minorHAnsi"/>
          <w:b/>
          <w:bCs/>
        </w:rPr>
      </w:pPr>
    </w:p>
    <w:p w14:paraId="2341D4B7" w14:textId="1549CB2C" w:rsidR="00174D5D" w:rsidRDefault="17E7BEA3" w:rsidP="00A91CEC">
      <w:pPr>
        <w:pStyle w:val="Textoindependienteprimerasangra2"/>
        <w:ind w:firstLine="0"/>
        <w:jc w:val="both"/>
      </w:pPr>
      <w:r w:rsidRPr="157844A3">
        <w:rPr>
          <w:b/>
          <w:bCs/>
        </w:rPr>
        <w:t>Libro de O</w:t>
      </w:r>
      <w:r w:rsidR="718DCF77" w:rsidRPr="157844A3">
        <w:rPr>
          <w:b/>
          <w:bCs/>
        </w:rPr>
        <w:t>fertas</w:t>
      </w:r>
      <w:r w:rsidR="718DCF77">
        <w:t>: Conjunto de ofertas recibidas</w:t>
      </w:r>
      <w:r w:rsidR="7E7B6144">
        <w:t xml:space="preserve"> en la </w:t>
      </w:r>
      <w:r>
        <w:t>Plataforma de Mercado Secundario,</w:t>
      </w:r>
      <w:r w:rsidR="7E7B6144">
        <w:t xml:space="preserve"> que han sido</w:t>
      </w:r>
      <w:r w:rsidR="718DCF77">
        <w:t xml:space="preserve"> v</w:t>
      </w:r>
      <w:r w:rsidR="7E7B6144">
        <w:t>a</w:t>
      </w:r>
      <w:r w:rsidR="718DCF77">
        <w:t>lida</w:t>
      </w:r>
      <w:r w:rsidR="7E7B6144">
        <w:t>das</w:t>
      </w:r>
      <w:r w:rsidR="718DCF77">
        <w:t xml:space="preserve"> y que aún no han sido </w:t>
      </w:r>
      <w:r w:rsidR="53BED6DE">
        <w:t>(pre)casadas.</w:t>
      </w:r>
    </w:p>
    <w:p w14:paraId="6224D914" w14:textId="6F265A8A" w:rsidR="00174D5D" w:rsidRDefault="718DCF77" w:rsidP="00A91CEC">
      <w:pPr>
        <w:pStyle w:val="Textoindependienteprimerasangra2"/>
        <w:ind w:firstLine="0"/>
        <w:jc w:val="both"/>
      </w:pPr>
      <w:r w:rsidRPr="157844A3">
        <w:rPr>
          <w:b/>
          <w:bCs/>
        </w:rPr>
        <w:t>Mercado</w:t>
      </w:r>
      <w:r w:rsidR="5E037B08" w:rsidRPr="157844A3">
        <w:rPr>
          <w:b/>
          <w:bCs/>
        </w:rPr>
        <w:t xml:space="preserve"> c</w:t>
      </w:r>
      <w:r w:rsidRPr="157844A3">
        <w:rPr>
          <w:b/>
          <w:bCs/>
        </w:rPr>
        <w:t>ontinuo</w:t>
      </w:r>
      <w:r>
        <w:t>: Es</w:t>
      </w:r>
      <w:r w:rsidR="17E7BEA3">
        <w:t xml:space="preserve"> el mercado en el que se admite el tipo de negociación </w:t>
      </w:r>
      <w:r>
        <w:t>cuyas características se desarrollan en la Regla</w:t>
      </w:r>
      <w:r w:rsidR="005B2C75">
        <w:t xml:space="preserve"> </w:t>
      </w:r>
      <w:r>
        <w:t>4. Funcionamiento del MSOC.</w:t>
      </w:r>
    </w:p>
    <w:p w14:paraId="771A51B9" w14:textId="40301EA3" w:rsidR="00174D5D" w:rsidRDefault="17E7BEA3" w:rsidP="00A91CEC">
      <w:pPr>
        <w:pStyle w:val="Textoindependienteprimerasangra2"/>
        <w:ind w:firstLine="0"/>
        <w:jc w:val="both"/>
      </w:pPr>
      <w:r w:rsidRPr="157844A3">
        <w:rPr>
          <w:b/>
          <w:bCs/>
        </w:rPr>
        <w:t>Plataforma de M</w:t>
      </w:r>
      <w:r w:rsidR="5E037B08" w:rsidRPr="157844A3">
        <w:rPr>
          <w:b/>
          <w:bCs/>
        </w:rPr>
        <w:t>ercado</w:t>
      </w:r>
      <w:r w:rsidRPr="157844A3">
        <w:rPr>
          <w:b/>
          <w:bCs/>
        </w:rPr>
        <w:t xml:space="preserve"> S</w:t>
      </w:r>
      <w:r w:rsidR="68D41A3F" w:rsidRPr="157844A3">
        <w:rPr>
          <w:b/>
          <w:bCs/>
        </w:rPr>
        <w:t>ecundario</w:t>
      </w:r>
      <w:r w:rsidR="718DCF77">
        <w:t xml:space="preserve">: Plataforma de contratación electrónica, proporcionada y gestionada por el GTS, que posibilita la interacción entre </w:t>
      </w:r>
      <w:r w:rsidR="53BED6DE">
        <w:t>el O</w:t>
      </w:r>
      <w:r w:rsidR="2A6D3613">
        <w:t>perador de</w:t>
      </w:r>
      <w:r w:rsidR="53BED6DE">
        <w:t>l MSOC y los A</w:t>
      </w:r>
      <w:r w:rsidR="2A6D3613">
        <w:t xml:space="preserve">gentes. A </w:t>
      </w:r>
      <w:r w:rsidR="53BED6DE">
        <w:t>través de esta plataforma, los A</w:t>
      </w:r>
      <w:r w:rsidR="2A6D3613">
        <w:t>gentes pueden realizar la negociación mediante el envío, la aceptación, y, en su caso, la cancelación o modificación de ofertas de compra y venta del producto</w:t>
      </w:r>
      <w:r w:rsidR="7FEC4B51">
        <w:t xml:space="preserve"> o subarriendo</w:t>
      </w:r>
      <w:r w:rsidR="5E037B08">
        <w:t>, así como realizar acciones de consulta sobre su participación en</w:t>
      </w:r>
      <w:r w:rsidR="008C5CDB">
        <w:t xml:space="preserve"> </w:t>
      </w:r>
      <w:r w:rsidR="5E037B08">
        <w:t>el MSO</w:t>
      </w:r>
      <w:r w:rsidR="008C5CDB">
        <w:t>C</w:t>
      </w:r>
      <w:r w:rsidR="2A6D3613">
        <w:t>.</w:t>
      </w:r>
    </w:p>
    <w:p w14:paraId="648C7F33" w14:textId="119011C8" w:rsidR="00174D5D" w:rsidRDefault="5E037B08" w:rsidP="00A91CEC">
      <w:pPr>
        <w:pStyle w:val="Textoindependienteprimerasangra2"/>
        <w:ind w:firstLine="0"/>
        <w:jc w:val="both"/>
      </w:pPr>
      <w:r w:rsidRPr="157844A3">
        <w:rPr>
          <w:b/>
          <w:bCs/>
        </w:rPr>
        <w:t>Sesión de Negociación</w:t>
      </w:r>
      <w:r>
        <w:t>: Periodo de tiempo durante el cual los agentes pueden interactuar en la Plataforma de Mercado</w:t>
      </w:r>
      <w:r w:rsidR="7D76AE05">
        <w:t xml:space="preserve"> Secundario</w:t>
      </w:r>
      <w:r>
        <w:t>, cuyo detalle se recoge en la Regla 4. Funcionamiento del Mercado.</w:t>
      </w:r>
    </w:p>
    <w:p w14:paraId="2E01EBA2" w14:textId="245D43AE" w:rsidR="00756B3A" w:rsidRDefault="5CC9209E" w:rsidP="00A91CEC">
      <w:pPr>
        <w:pStyle w:val="Textoindependienteprimerasangra2"/>
        <w:ind w:firstLine="0"/>
        <w:jc w:val="both"/>
      </w:pPr>
      <w:r w:rsidRPr="157844A3">
        <w:rPr>
          <w:b/>
          <w:bCs/>
        </w:rPr>
        <w:t>Documento de adhesión:</w:t>
      </w:r>
      <w:r>
        <w:t xml:space="preserve"> Documento mediante el que el Agente se adhiere a las Reglas del MSOC.</w:t>
      </w:r>
    </w:p>
    <w:p w14:paraId="6BB1848F" w14:textId="77777777" w:rsidR="00174D5D" w:rsidRDefault="001B1689" w:rsidP="00A91CEC">
      <w:pPr>
        <w:pStyle w:val="Textoindependienteprimerasangra2"/>
        <w:ind w:firstLine="0"/>
        <w:jc w:val="both"/>
      </w:pPr>
      <w:r w:rsidRPr="00A73BD0">
        <w:rPr>
          <w:b/>
        </w:rPr>
        <w:t>Transacción</w:t>
      </w:r>
      <w:r w:rsidR="00A73BD0">
        <w:rPr>
          <w:b/>
        </w:rPr>
        <w:t xml:space="preserve"> de capacidad</w:t>
      </w:r>
      <w:r w:rsidRPr="00A73BD0">
        <w:t xml:space="preserve">: Transferencia de titularidad de una capacidad </w:t>
      </w:r>
      <w:r w:rsidR="00A16DA6" w:rsidRPr="00A73BD0">
        <w:t xml:space="preserve">o subarriendo </w:t>
      </w:r>
      <w:r w:rsidR="00A73BD0" w:rsidRPr="00A73BD0">
        <w:t xml:space="preserve">de la misma, </w:t>
      </w:r>
      <w:r w:rsidRPr="00A73BD0">
        <w:t>como resultado de la casación de una oferta de compra con una de venta en el M</w:t>
      </w:r>
      <w:r w:rsidR="00A73BD0" w:rsidRPr="00A73BD0">
        <w:t>SOC</w:t>
      </w:r>
      <w:r w:rsidR="00E64EF4">
        <w:t>.</w:t>
      </w:r>
    </w:p>
    <w:p w14:paraId="216F9076" w14:textId="6CF3FB78" w:rsidR="008C10F3" w:rsidRPr="008555AC" w:rsidRDefault="2F5C758A" w:rsidP="008555AC">
      <w:pPr>
        <w:pStyle w:val="Textoindependienteprimerasangra2"/>
        <w:ind w:firstLine="0"/>
        <w:jc w:val="both"/>
      </w:pPr>
      <w:r w:rsidRPr="157844A3">
        <w:rPr>
          <w:b/>
          <w:bCs/>
        </w:rPr>
        <w:t xml:space="preserve">Registro </w:t>
      </w:r>
      <w:r w:rsidR="5E037B08" w:rsidRPr="157844A3">
        <w:rPr>
          <w:b/>
          <w:bCs/>
        </w:rPr>
        <w:t>de operaciones de compraventa:</w:t>
      </w:r>
      <w:r w:rsidR="5E037B08">
        <w:t xml:space="preserve"> </w:t>
      </w:r>
      <w:r w:rsidR="121C0654">
        <w:t xml:space="preserve">Registro </w:t>
      </w:r>
      <w:r w:rsidR="5E037B08">
        <w:t>creado tras una transacción de compraventa en la Plataforma de Mercado Secundario</w:t>
      </w:r>
      <w:r w:rsidR="3CA63E4B">
        <w:t>.</w:t>
      </w:r>
      <w:r w:rsidR="5E037B08">
        <w:t xml:space="preserve"> </w:t>
      </w:r>
    </w:p>
    <w:p w14:paraId="20BB8107" w14:textId="77777777" w:rsidR="00604F47" w:rsidRPr="00BE2818" w:rsidDel="00174D5D" w:rsidRDefault="00604F47" w:rsidP="00B62D4D">
      <w:pPr>
        <w:pStyle w:val="Textoindependienteprimerasangra2"/>
        <w:rPr>
          <w:b/>
        </w:rPr>
      </w:pPr>
    </w:p>
    <w:p w14:paraId="3C4BB258" w14:textId="393DE3A0" w:rsidR="004B5043" w:rsidRDefault="003C5BBE" w:rsidP="6A9664B5">
      <w:pPr>
        <w:pStyle w:val="Prrafodelista"/>
        <w:numPr>
          <w:ilvl w:val="1"/>
          <w:numId w:val="2"/>
        </w:numPr>
        <w:spacing w:line="276" w:lineRule="auto"/>
        <w:rPr>
          <w:rFonts w:asciiTheme="minorHAnsi" w:hAnsiTheme="minorHAnsi"/>
          <w:b/>
          <w:bCs/>
        </w:rPr>
      </w:pPr>
      <w:r w:rsidRPr="6A9664B5">
        <w:rPr>
          <w:rFonts w:asciiTheme="minorHAnsi" w:hAnsiTheme="minorHAnsi"/>
          <w:b/>
          <w:bCs/>
        </w:rPr>
        <w:t>Fun</w:t>
      </w:r>
      <w:r w:rsidR="00B605E0" w:rsidRPr="6A9664B5">
        <w:rPr>
          <w:rFonts w:asciiTheme="minorHAnsi" w:hAnsiTheme="minorHAnsi"/>
          <w:b/>
          <w:bCs/>
        </w:rPr>
        <w:t>ciones del Operador del MSOC</w:t>
      </w:r>
    </w:p>
    <w:p w14:paraId="65E861B5" w14:textId="77777777" w:rsidR="00501AF7" w:rsidRPr="003A7181" w:rsidRDefault="00501AF7" w:rsidP="00501AF7">
      <w:pPr>
        <w:pStyle w:val="Prrafodelista"/>
        <w:spacing w:line="276" w:lineRule="auto"/>
        <w:ind w:left="1004"/>
        <w:rPr>
          <w:rFonts w:asciiTheme="minorHAnsi" w:hAnsiTheme="minorHAnsi"/>
          <w:b/>
          <w:bCs/>
        </w:rPr>
      </w:pPr>
    </w:p>
    <w:p w14:paraId="7345CE98" w14:textId="7B747522" w:rsidR="00174D5D" w:rsidRDefault="02FEF9C0" w:rsidP="00A91CEC">
      <w:pPr>
        <w:pStyle w:val="Textoindependienteprimerasangra2"/>
        <w:ind w:firstLine="0"/>
        <w:jc w:val="both"/>
      </w:pPr>
      <w:r>
        <w:t xml:space="preserve">El Operador </w:t>
      </w:r>
      <w:r w:rsidR="6CD132DE">
        <w:t xml:space="preserve">del MSOC </w:t>
      </w:r>
      <w:r>
        <w:t>es el re</w:t>
      </w:r>
      <w:r w:rsidR="6CD132DE">
        <w:t>sponsable de la gestión del mismo</w:t>
      </w:r>
      <w:r>
        <w:t>. Le corresponde gestionar las diferentes sesiones de negociación, listar los productos negociables, recibir las ofertas de compra y venta</w:t>
      </w:r>
      <w:r w:rsidR="6CD132DE">
        <w:t xml:space="preserve"> de capacidad</w:t>
      </w:r>
      <w:r w:rsidR="7D76AE05">
        <w:t xml:space="preserve"> o subarriendo</w:t>
      </w:r>
      <w:r>
        <w:t>,</w:t>
      </w:r>
      <w:r w:rsidR="5019F726">
        <w:t xml:space="preserve"> </w:t>
      </w:r>
      <w:r w:rsidR="7D76AE05">
        <w:t>realizar</w:t>
      </w:r>
      <w:r>
        <w:t xml:space="preserve"> las anotaciones fruto de las casaciones en dicho mercado</w:t>
      </w:r>
      <w:r w:rsidR="115B4268">
        <w:t>,</w:t>
      </w:r>
      <w:r w:rsidR="7D76AE05">
        <w:t xml:space="preserve"> actualizar la información contractual en el SL-ATR sobre la base de estas casaciones</w:t>
      </w:r>
      <w:r w:rsidR="115B4268">
        <w:t>, así como realizar la liquidación de las operaciones de compraventa entre las contrapartes cuando proceda</w:t>
      </w:r>
      <w:r>
        <w:t>.</w:t>
      </w:r>
    </w:p>
    <w:p w14:paraId="00A84B4C" w14:textId="77777777" w:rsidR="00174D5D" w:rsidRDefault="00B605E0" w:rsidP="00A91CEC">
      <w:pPr>
        <w:pStyle w:val="Textoindependienteprimerasangra2"/>
        <w:ind w:firstLine="0"/>
        <w:jc w:val="both"/>
      </w:pPr>
      <w:r>
        <w:t>Compete al Operador del MSOC la organización y gestión del MSOC, debiendo desempeñar las funciones necesarias y adecuadas para el apropiado funcionamiento del mismo y la gestión económica de sus servicios, respetando los principios de eficiencia, eficacia, transparencia, objetividad, no discriminación</w:t>
      </w:r>
      <w:r w:rsidR="00FF12F6">
        <w:t xml:space="preserve"> e independencia, en particular:</w:t>
      </w:r>
      <w:r>
        <w:t xml:space="preserve"> </w:t>
      </w:r>
    </w:p>
    <w:p w14:paraId="136ACBE7" w14:textId="0E2CE06F" w:rsidR="00B605E0" w:rsidRDefault="2B1E90C0" w:rsidP="157844A3">
      <w:pPr>
        <w:pStyle w:val="Prrafodelista"/>
        <w:numPr>
          <w:ilvl w:val="0"/>
          <w:numId w:val="3"/>
        </w:numPr>
        <w:spacing w:line="276" w:lineRule="auto"/>
        <w:jc w:val="both"/>
        <w:rPr>
          <w:rFonts w:ascii="Verdana" w:hAnsi="Verdana"/>
        </w:rPr>
      </w:pPr>
      <w:r w:rsidRPr="157844A3">
        <w:rPr>
          <w:rFonts w:ascii="Verdana" w:hAnsi="Verdana"/>
        </w:rPr>
        <w:t xml:space="preserve">Formalizar y aceptar la admisión de los posibles </w:t>
      </w:r>
      <w:r w:rsidR="542F24A9" w:rsidRPr="157844A3">
        <w:rPr>
          <w:rFonts w:ascii="Verdana" w:hAnsi="Verdana"/>
        </w:rPr>
        <w:t>A</w:t>
      </w:r>
      <w:r w:rsidRPr="157844A3">
        <w:rPr>
          <w:rFonts w:ascii="Verdana" w:hAnsi="Verdana"/>
        </w:rPr>
        <w:t>gentes</w:t>
      </w:r>
      <w:r w:rsidR="7D76AE05" w:rsidRPr="157844A3">
        <w:rPr>
          <w:rFonts w:ascii="Verdana" w:hAnsi="Verdana"/>
        </w:rPr>
        <w:t xml:space="preserve"> del MSOC a los que se refiere la Regla 2</w:t>
      </w:r>
      <w:r w:rsidRPr="157844A3">
        <w:rPr>
          <w:rFonts w:ascii="Verdana" w:hAnsi="Verdana"/>
        </w:rPr>
        <w:t>.</w:t>
      </w:r>
    </w:p>
    <w:p w14:paraId="08E30877" w14:textId="2FBA7E89" w:rsidR="00B605E0" w:rsidRDefault="00B605E0" w:rsidP="004F07BF">
      <w:pPr>
        <w:pStyle w:val="Prrafodelista"/>
        <w:numPr>
          <w:ilvl w:val="0"/>
          <w:numId w:val="3"/>
        </w:numPr>
        <w:spacing w:line="276" w:lineRule="auto"/>
        <w:jc w:val="both"/>
        <w:rPr>
          <w:rFonts w:ascii="Verdana" w:hAnsi="Verdana"/>
          <w:bCs/>
        </w:rPr>
      </w:pPr>
      <w:r>
        <w:rPr>
          <w:rFonts w:ascii="Verdana" w:hAnsi="Verdana"/>
          <w:bCs/>
        </w:rPr>
        <w:t>Definir los productos admitidos a negociación.</w:t>
      </w:r>
    </w:p>
    <w:p w14:paraId="279F9241" w14:textId="2FD00990" w:rsidR="00B605E0" w:rsidRDefault="00B605E0" w:rsidP="004F07BF">
      <w:pPr>
        <w:pStyle w:val="Prrafodelista"/>
        <w:numPr>
          <w:ilvl w:val="0"/>
          <w:numId w:val="3"/>
        </w:numPr>
        <w:spacing w:line="276" w:lineRule="auto"/>
        <w:jc w:val="both"/>
        <w:rPr>
          <w:rFonts w:ascii="Verdana" w:hAnsi="Verdana"/>
          <w:bCs/>
        </w:rPr>
      </w:pPr>
      <w:r>
        <w:rPr>
          <w:rFonts w:ascii="Verdana" w:hAnsi="Verdana"/>
          <w:bCs/>
        </w:rPr>
        <w:t>Recibir las ofertas de compra y venta de capacidad</w:t>
      </w:r>
      <w:r w:rsidR="00E64EF4">
        <w:rPr>
          <w:rFonts w:ascii="Verdana" w:hAnsi="Verdana"/>
          <w:bCs/>
        </w:rPr>
        <w:t xml:space="preserve"> o subarriendo</w:t>
      </w:r>
      <w:r w:rsidR="000442D0">
        <w:rPr>
          <w:rFonts w:ascii="Verdana" w:hAnsi="Verdana"/>
          <w:bCs/>
        </w:rPr>
        <w:t>, efectuando la verificación y requerimiento de garantías conforme a las mismas.</w:t>
      </w:r>
    </w:p>
    <w:p w14:paraId="1D9EB992" w14:textId="0E592D28" w:rsidR="000442D0" w:rsidRDefault="00E64EF4" w:rsidP="004F07BF">
      <w:pPr>
        <w:pStyle w:val="Prrafodelista"/>
        <w:numPr>
          <w:ilvl w:val="0"/>
          <w:numId w:val="3"/>
        </w:numPr>
        <w:spacing w:line="276" w:lineRule="auto"/>
        <w:jc w:val="both"/>
        <w:rPr>
          <w:rFonts w:ascii="Verdana" w:hAnsi="Verdana"/>
          <w:bCs/>
        </w:rPr>
      </w:pPr>
      <w:r>
        <w:rPr>
          <w:rFonts w:ascii="Verdana" w:hAnsi="Verdana"/>
          <w:bCs/>
        </w:rPr>
        <w:t xml:space="preserve">(Pre) </w:t>
      </w:r>
      <w:r w:rsidR="000442D0">
        <w:rPr>
          <w:rFonts w:ascii="Verdana" w:hAnsi="Verdana"/>
          <w:bCs/>
        </w:rPr>
        <w:t>casar las distintas ofertas recibidas de acuerdo con las presentes Reglas</w:t>
      </w:r>
      <w:r w:rsidR="00FF12F6">
        <w:rPr>
          <w:rFonts w:ascii="Verdana" w:hAnsi="Verdana"/>
          <w:bCs/>
        </w:rPr>
        <w:t xml:space="preserve"> del MSOC</w:t>
      </w:r>
      <w:r w:rsidR="000442D0">
        <w:rPr>
          <w:rFonts w:ascii="Verdana" w:hAnsi="Verdana"/>
          <w:bCs/>
        </w:rPr>
        <w:t>.</w:t>
      </w:r>
    </w:p>
    <w:p w14:paraId="76F75B14" w14:textId="7C6D0465" w:rsidR="000442D0" w:rsidRDefault="000442D0" w:rsidP="004F07BF">
      <w:pPr>
        <w:pStyle w:val="Prrafodelista"/>
        <w:numPr>
          <w:ilvl w:val="0"/>
          <w:numId w:val="3"/>
        </w:numPr>
        <w:spacing w:line="276" w:lineRule="auto"/>
        <w:jc w:val="both"/>
        <w:rPr>
          <w:rFonts w:ascii="Verdana" w:hAnsi="Verdana"/>
          <w:bCs/>
        </w:rPr>
      </w:pPr>
      <w:r>
        <w:rPr>
          <w:rFonts w:ascii="Verdana" w:hAnsi="Verdana"/>
          <w:bCs/>
        </w:rPr>
        <w:t>Realizar el análisis logístico de las ofertas pre-casadas</w:t>
      </w:r>
      <w:r w:rsidR="00E64EF4">
        <w:rPr>
          <w:rFonts w:ascii="Verdana" w:hAnsi="Verdana"/>
          <w:bCs/>
        </w:rPr>
        <w:t xml:space="preserve"> de los servicios que conllevan slots, en coordinación con el operador de la planta afectada</w:t>
      </w:r>
      <w:r>
        <w:rPr>
          <w:rFonts w:ascii="Verdana" w:hAnsi="Verdana"/>
          <w:bCs/>
        </w:rPr>
        <w:t>.</w:t>
      </w:r>
    </w:p>
    <w:p w14:paraId="13A26ACA" w14:textId="518EEB81" w:rsidR="000442D0" w:rsidRDefault="1B7EDB7D" w:rsidP="157844A3">
      <w:pPr>
        <w:pStyle w:val="Prrafodelista"/>
        <w:numPr>
          <w:ilvl w:val="0"/>
          <w:numId w:val="3"/>
        </w:numPr>
        <w:spacing w:line="276" w:lineRule="auto"/>
        <w:jc w:val="both"/>
        <w:rPr>
          <w:rFonts w:ascii="Verdana" w:hAnsi="Verdana"/>
        </w:rPr>
      </w:pPr>
      <w:r w:rsidRPr="157844A3">
        <w:rPr>
          <w:rFonts w:ascii="Verdana" w:hAnsi="Verdana"/>
        </w:rPr>
        <w:t xml:space="preserve">Garantizar el adecuado funcionamiento de la </w:t>
      </w:r>
      <w:r w:rsidR="19236017" w:rsidRPr="157844A3">
        <w:rPr>
          <w:rFonts w:ascii="Verdana" w:hAnsi="Verdana"/>
        </w:rPr>
        <w:t>Plataforma de Mercado Secundario</w:t>
      </w:r>
      <w:r w:rsidRPr="157844A3">
        <w:rPr>
          <w:rFonts w:ascii="Verdana" w:hAnsi="Verdana"/>
        </w:rPr>
        <w:t>.</w:t>
      </w:r>
    </w:p>
    <w:p w14:paraId="7B7F8A5F" w14:textId="21618189" w:rsidR="000442D0" w:rsidRDefault="1B7EDB7D" w:rsidP="157844A3">
      <w:pPr>
        <w:pStyle w:val="Prrafodelista"/>
        <w:numPr>
          <w:ilvl w:val="0"/>
          <w:numId w:val="3"/>
        </w:numPr>
        <w:spacing w:line="276" w:lineRule="auto"/>
        <w:jc w:val="both"/>
        <w:rPr>
          <w:rFonts w:ascii="Verdana" w:hAnsi="Verdana"/>
        </w:rPr>
      </w:pPr>
      <w:r w:rsidRPr="157844A3">
        <w:rPr>
          <w:rFonts w:ascii="Verdana" w:hAnsi="Verdana"/>
        </w:rPr>
        <w:t xml:space="preserve">Realizar, actuando como contraparte, las </w:t>
      </w:r>
      <w:r w:rsidR="4C23A577" w:rsidRPr="157844A3">
        <w:rPr>
          <w:rFonts w:ascii="Verdana" w:hAnsi="Verdana"/>
        </w:rPr>
        <w:t>liquidaciones</w:t>
      </w:r>
      <w:r w:rsidRPr="157844A3">
        <w:rPr>
          <w:rFonts w:ascii="Verdana" w:hAnsi="Verdana"/>
        </w:rPr>
        <w:t xml:space="preserve"> de los procesos de mercado,</w:t>
      </w:r>
      <w:r w:rsidR="129CD81E" w:rsidRPr="157844A3">
        <w:rPr>
          <w:rFonts w:ascii="Verdana" w:hAnsi="Verdana"/>
        </w:rPr>
        <w:t xml:space="preserve"> </w:t>
      </w:r>
      <w:r w:rsidRPr="157844A3">
        <w:rPr>
          <w:rFonts w:ascii="Verdana" w:hAnsi="Verdana"/>
        </w:rPr>
        <w:t>los procesos de cobros y pagos</w:t>
      </w:r>
      <w:r w:rsidR="6D293C81" w:rsidRPr="157844A3">
        <w:rPr>
          <w:rFonts w:ascii="Verdana" w:hAnsi="Verdana"/>
        </w:rPr>
        <w:t xml:space="preserve"> </w:t>
      </w:r>
      <w:r w:rsidR="3D17E350" w:rsidRPr="157844A3">
        <w:rPr>
          <w:rFonts w:ascii="Verdana" w:hAnsi="Verdana"/>
        </w:rPr>
        <w:t xml:space="preserve">derivados del </w:t>
      </w:r>
      <w:proofErr w:type="gramStart"/>
      <w:r w:rsidR="3D17E350" w:rsidRPr="157844A3">
        <w:rPr>
          <w:rFonts w:ascii="Verdana" w:hAnsi="Verdana"/>
        </w:rPr>
        <w:t>funcionamiento  del</w:t>
      </w:r>
      <w:proofErr w:type="gramEnd"/>
      <w:r w:rsidR="3D17E350" w:rsidRPr="157844A3">
        <w:rPr>
          <w:rFonts w:ascii="Verdana" w:hAnsi="Verdana"/>
        </w:rPr>
        <w:t xml:space="preserve"> MSOC</w:t>
      </w:r>
      <w:r w:rsidRPr="157844A3">
        <w:rPr>
          <w:rFonts w:ascii="Verdana" w:hAnsi="Verdana"/>
        </w:rPr>
        <w:t>.</w:t>
      </w:r>
    </w:p>
    <w:p w14:paraId="5DDB3791" w14:textId="2B81919D" w:rsidR="000442D0" w:rsidRDefault="000442D0" w:rsidP="004F07BF">
      <w:pPr>
        <w:pStyle w:val="Prrafodelista"/>
        <w:numPr>
          <w:ilvl w:val="0"/>
          <w:numId w:val="3"/>
        </w:numPr>
        <w:spacing w:line="276" w:lineRule="auto"/>
        <w:jc w:val="both"/>
        <w:rPr>
          <w:rFonts w:ascii="Verdana" w:hAnsi="Verdana"/>
          <w:bCs/>
        </w:rPr>
      </w:pPr>
      <w:r>
        <w:rPr>
          <w:rFonts w:ascii="Verdana" w:hAnsi="Verdana"/>
          <w:bCs/>
        </w:rPr>
        <w:t>Comunica</w:t>
      </w:r>
      <w:r w:rsidR="00CB7256">
        <w:rPr>
          <w:rFonts w:ascii="Verdana" w:hAnsi="Verdana"/>
          <w:bCs/>
        </w:rPr>
        <w:t>r y poner a disposición de los A</w:t>
      </w:r>
      <w:r>
        <w:rPr>
          <w:rFonts w:ascii="Verdana" w:hAnsi="Verdana"/>
          <w:bCs/>
        </w:rPr>
        <w:t xml:space="preserve">gentes </w:t>
      </w:r>
      <w:r w:rsidR="00CB7256">
        <w:rPr>
          <w:rFonts w:ascii="Verdana" w:hAnsi="Verdana"/>
          <w:bCs/>
        </w:rPr>
        <w:t>de</w:t>
      </w:r>
      <w:r w:rsidR="00AF0F3B">
        <w:rPr>
          <w:rFonts w:ascii="Verdana" w:hAnsi="Verdana"/>
          <w:bCs/>
        </w:rPr>
        <w:t>l</w:t>
      </w:r>
      <w:r w:rsidR="00CB7256">
        <w:rPr>
          <w:rFonts w:ascii="Verdana" w:hAnsi="Verdana"/>
          <w:bCs/>
        </w:rPr>
        <w:t xml:space="preserve"> MSOC </w:t>
      </w:r>
      <w:r>
        <w:rPr>
          <w:rFonts w:ascii="Verdana" w:hAnsi="Verdana"/>
          <w:bCs/>
        </w:rPr>
        <w:t>los resultados de sus transac</w:t>
      </w:r>
      <w:r w:rsidR="00FF12F6">
        <w:rPr>
          <w:rFonts w:ascii="Verdana" w:hAnsi="Verdana"/>
          <w:bCs/>
        </w:rPr>
        <w:t>c</w:t>
      </w:r>
      <w:r>
        <w:rPr>
          <w:rFonts w:ascii="Verdana" w:hAnsi="Verdana"/>
          <w:bCs/>
        </w:rPr>
        <w:t>iones.</w:t>
      </w:r>
    </w:p>
    <w:p w14:paraId="5285E24C" w14:textId="6A0C6659" w:rsidR="00CB78DE" w:rsidRPr="00E64EF4" w:rsidRDefault="00CB78DE" w:rsidP="004F07BF">
      <w:pPr>
        <w:pStyle w:val="Prrafodelista"/>
        <w:numPr>
          <w:ilvl w:val="0"/>
          <w:numId w:val="3"/>
        </w:numPr>
        <w:spacing w:line="276" w:lineRule="auto"/>
        <w:jc w:val="both"/>
        <w:rPr>
          <w:rFonts w:ascii="Verdana" w:hAnsi="Verdana"/>
          <w:bCs/>
        </w:rPr>
      </w:pPr>
      <w:r>
        <w:rPr>
          <w:rFonts w:ascii="Verdana" w:hAnsi="Verdana"/>
          <w:bCs/>
        </w:rPr>
        <w:t xml:space="preserve">Comunicar y poner a disposición de los </w:t>
      </w:r>
      <w:r w:rsidR="00E64EF4">
        <w:rPr>
          <w:rFonts w:ascii="Verdana" w:hAnsi="Verdana"/>
          <w:bCs/>
        </w:rPr>
        <w:t>operadores</w:t>
      </w:r>
      <w:r>
        <w:rPr>
          <w:rFonts w:ascii="Verdana" w:hAnsi="Verdana"/>
          <w:bCs/>
        </w:rPr>
        <w:t xml:space="preserve"> de las instalaciones del sistema gasista los resultados de las transacciones realizadas en sus infraestructuras.</w:t>
      </w:r>
    </w:p>
    <w:p w14:paraId="1C72D441" w14:textId="4013314B" w:rsidR="00FF12F6" w:rsidRDefault="00FF12F6" w:rsidP="004F07BF">
      <w:pPr>
        <w:pStyle w:val="Prrafodelista"/>
        <w:numPr>
          <w:ilvl w:val="0"/>
          <w:numId w:val="3"/>
        </w:numPr>
        <w:spacing w:line="276" w:lineRule="auto"/>
        <w:jc w:val="both"/>
        <w:rPr>
          <w:rFonts w:ascii="Verdana" w:hAnsi="Verdana"/>
          <w:bCs/>
        </w:rPr>
      </w:pPr>
      <w:r>
        <w:rPr>
          <w:rFonts w:ascii="Verdana" w:hAnsi="Verdana"/>
          <w:bCs/>
        </w:rPr>
        <w:t>Actualizar la información de contratos ATR</w:t>
      </w:r>
      <w:r w:rsidR="00E64EF4">
        <w:rPr>
          <w:rFonts w:ascii="Verdana" w:hAnsi="Verdana"/>
          <w:bCs/>
        </w:rPr>
        <w:t xml:space="preserve"> en el SL-ATR</w:t>
      </w:r>
      <w:r>
        <w:rPr>
          <w:rFonts w:ascii="Verdana" w:hAnsi="Verdana"/>
          <w:bCs/>
        </w:rPr>
        <w:t xml:space="preserve"> conforme a las transacciones realizadas.</w:t>
      </w:r>
    </w:p>
    <w:p w14:paraId="43DEDF08" w14:textId="50CF7410" w:rsidR="000442D0" w:rsidRDefault="1B7EDB7D" w:rsidP="157844A3">
      <w:pPr>
        <w:pStyle w:val="Prrafodelista"/>
        <w:numPr>
          <w:ilvl w:val="0"/>
          <w:numId w:val="3"/>
        </w:numPr>
        <w:spacing w:line="276" w:lineRule="auto"/>
        <w:jc w:val="both"/>
        <w:rPr>
          <w:rFonts w:ascii="Verdana" w:hAnsi="Verdana"/>
        </w:rPr>
      </w:pPr>
      <w:r w:rsidRPr="157844A3">
        <w:rPr>
          <w:rFonts w:ascii="Verdana" w:hAnsi="Verdana"/>
        </w:rPr>
        <w:t xml:space="preserve">Comunicar a las autoridades competentes los comportamientos contrarios al correcto funcionamiento del </w:t>
      </w:r>
      <w:proofErr w:type="gramStart"/>
      <w:r w:rsidRPr="157844A3">
        <w:rPr>
          <w:rFonts w:ascii="Verdana" w:hAnsi="Verdana"/>
        </w:rPr>
        <w:t>MSOC  como</w:t>
      </w:r>
      <w:proofErr w:type="gramEnd"/>
      <w:r w:rsidRPr="157844A3">
        <w:rPr>
          <w:rFonts w:ascii="Verdana" w:hAnsi="Verdana"/>
        </w:rPr>
        <w:t xml:space="preserve"> la manipulación o tentativa de manipulación </w:t>
      </w:r>
      <w:r w:rsidR="6D3831C3" w:rsidRPr="157844A3">
        <w:rPr>
          <w:rFonts w:ascii="Verdana" w:hAnsi="Verdana"/>
        </w:rPr>
        <w:t xml:space="preserve">del mercado </w:t>
      </w:r>
      <w:r w:rsidR="73B63A08" w:rsidRPr="157844A3">
        <w:rPr>
          <w:rFonts w:ascii="Verdana" w:hAnsi="Verdana"/>
        </w:rPr>
        <w:t xml:space="preserve">secundario </w:t>
      </w:r>
      <w:r w:rsidR="6D3831C3" w:rsidRPr="157844A3">
        <w:rPr>
          <w:rFonts w:ascii="Verdana" w:hAnsi="Verdana"/>
        </w:rPr>
        <w:t xml:space="preserve">y la realización de operaciones con información privilegiada y de las </w:t>
      </w:r>
      <w:r w:rsidR="6D3831C3" w:rsidRPr="157844A3">
        <w:rPr>
          <w:rFonts w:ascii="Verdana" w:hAnsi="Verdana"/>
        </w:rPr>
        <w:lastRenderedPageBreak/>
        <w:t>situaciones que puedan resultar anómalas, siempre teniendo en cuenta la información puesta a disposición del MSOC.</w:t>
      </w:r>
    </w:p>
    <w:p w14:paraId="3656B9AB" w14:textId="77777777" w:rsidR="000F03FA" w:rsidRPr="000F03FA" w:rsidRDefault="000F03FA" w:rsidP="005C5049">
      <w:pPr>
        <w:jc w:val="both"/>
        <w:rPr>
          <w:b/>
          <w:bCs/>
          <w:sz w:val="24"/>
          <w:szCs w:val="24"/>
        </w:rPr>
      </w:pPr>
    </w:p>
    <w:p w14:paraId="34CE0A41" w14:textId="063C0E90" w:rsidR="00C8172F" w:rsidRDefault="007611AA" w:rsidP="005C5049">
      <w:pPr>
        <w:pStyle w:val="Prrafodelista"/>
        <w:ind w:left="1004"/>
        <w:rPr>
          <w:rFonts w:asciiTheme="minorHAnsi" w:hAnsiTheme="minorHAnsi"/>
          <w:b/>
          <w:bCs/>
          <w:sz w:val="24"/>
          <w:szCs w:val="24"/>
        </w:rPr>
      </w:pPr>
      <w:r>
        <w:rPr>
          <w:rFonts w:asciiTheme="minorHAnsi" w:hAnsiTheme="minorHAnsi"/>
          <w:b/>
          <w:bCs/>
          <w:sz w:val="24"/>
          <w:szCs w:val="24"/>
        </w:rPr>
        <w:t>2</w:t>
      </w:r>
      <w:r w:rsidR="005C5049">
        <w:rPr>
          <w:rFonts w:asciiTheme="minorHAnsi" w:hAnsiTheme="minorHAnsi"/>
          <w:b/>
          <w:bCs/>
          <w:sz w:val="24"/>
          <w:szCs w:val="24"/>
        </w:rPr>
        <w:t xml:space="preserve">. </w:t>
      </w:r>
      <w:r w:rsidR="00C8172F" w:rsidRPr="000F03FA">
        <w:rPr>
          <w:rFonts w:asciiTheme="minorHAnsi" w:hAnsiTheme="minorHAnsi"/>
          <w:b/>
          <w:bCs/>
          <w:sz w:val="24"/>
          <w:szCs w:val="24"/>
        </w:rPr>
        <w:t>Agentes</w:t>
      </w:r>
      <w:r w:rsidR="00FF67B8">
        <w:rPr>
          <w:rFonts w:asciiTheme="minorHAnsi" w:hAnsiTheme="minorHAnsi"/>
          <w:b/>
          <w:bCs/>
          <w:sz w:val="24"/>
          <w:szCs w:val="24"/>
        </w:rPr>
        <w:t xml:space="preserve"> </w:t>
      </w:r>
      <w:r w:rsidR="009B24CE">
        <w:rPr>
          <w:rFonts w:asciiTheme="minorHAnsi" w:hAnsiTheme="minorHAnsi"/>
          <w:b/>
          <w:bCs/>
          <w:sz w:val="24"/>
          <w:szCs w:val="24"/>
        </w:rPr>
        <w:t>del MSOC</w:t>
      </w:r>
    </w:p>
    <w:p w14:paraId="2D1FBBFE" w14:textId="77777777" w:rsidR="000D54A0" w:rsidRPr="006D1392" w:rsidRDefault="000D54A0" w:rsidP="006D1392">
      <w:pPr>
        <w:spacing w:line="276" w:lineRule="auto"/>
        <w:rPr>
          <w:b/>
          <w:bCs/>
        </w:rPr>
      </w:pPr>
    </w:p>
    <w:p w14:paraId="1AD851FD" w14:textId="55BF0311" w:rsidR="00174D5D" w:rsidRPr="00624834" w:rsidRDefault="006D1392" w:rsidP="00B62D4D">
      <w:pPr>
        <w:pStyle w:val="Lista3"/>
        <w:rPr>
          <w:rFonts w:cs="Calibri"/>
          <w:b/>
          <w:bCs/>
        </w:rPr>
      </w:pPr>
      <w:r w:rsidRPr="00624834">
        <w:rPr>
          <w:b/>
        </w:rPr>
        <w:t>2.1.</w:t>
      </w:r>
      <w:r w:rsidR="00174D5D">
        <w:tab/>
      </w:r>
      <w:r w:rsidRPr="00624834">
        <w:rPr>
          <w:rFonts w:cs="Calibri"/>
          <w:b/>
          <w:bCs/>
        </w:rPr>
        <w:t>Adquisición de la condición de Agente del MSOC</w:t>
      </w:r>
    </w:p>
    <w:p w14:paraId="0D2AA3CA" w14:textId="6E3E5200" w:rsidR="000D54A0" w:rsidRPr="00624834" w:rsidRDefault="41584EC7" w:rsidP="00624834">
      <w:pPr>
        <w:pStyle w:val="Textoindependienteprimerasangra2"/>
        <w:ind w:firstLine="0"/>
        <w:jc w:val="both"/>
      </w:pPr>
      <w:r>
        <w:t xml:space="preserve">Agente del MSOC es </w:t>
      </w:r>
      <w:r w:rsidR="0700CAA2">
        <w:t>el sujeto del sistema gasista</w:t>
      </w:r>
      <w:r w:rsidR="3B1CFF8F">
        <w:t xml:space="preserve"> que, habiendo adquirido la condición de usuario</w:t>
      </w:r>
      <w:r>
        <w:t xml:space="preserve"> </w:t>
      </w:r>
      <w:r w:rsidR="3B1CFF8F">
        <w:t>adherido</w:t>
      </w:r>
      <w:r>
        <w:t xml:space="preserve"> al Contrato Marco de Acceso a las Instalaciones del Sistema Gasista,</w:t>
      </w:r>
      <w:r w:rsidR="54EB5FF9">
        <w:t xml:space="preserve"> y cumplido</w:t>
      </w:r>
      <w:r w:rsidR="3B1CFF8F">
        <w:t xml:space="preserve"> los requisitos establecidos en las presentes Reglas del MSOC, está facultado a negociar en el MSOC.</w:t>
      </w:r>
    </w:p>
    <w:p w14:paraId="7D5DAF9F" w14:textId="3729415C" w:rsidR="009F712B" w:rsidDel="00174D5D" w:rsidRDefault="009F712B" w:rsidP="009F712B">
      <w:pPr>
        <w:pStyle w:val="Prrafodelista"/>
        <w:spacing w:line="276" w:lineRule="auto"/>
        <w:ind w:left="284"/>
        <w:jc w:val="both"/>
        <w:rPr>
          <w:rFonts w:ascii="Verdana" w:hAnsi="Verdana"/>
          <w:bCs/>
        </w:rPr>
      </w:pPr>
    </w:p>
    <w:p w14:paraId="1114A884" w14:textId="08A2712F" w:rsidR="002119B4" w:rsidRPr="00624834" w:rsidRDefault="3B1CFF8F" w:rsidP="00624834">
      <w:pPr>
        <w:pStyle w:val="Textoindependienteprimerasangra2"/>
        <w:ind w:firstLine="0"/>
        <w:jc w:val="both"/>
      </w:pPr>
      <w:r>
        <w:t xml:space="preserve">Podrán adquirir la condición de Agente del MSOC los </w:t>
      </w:r>
      <w:r w:rsidR="1461C6BA">
        <w:t>sujetos con derecho de acceso enumerados en el artículo 61 de la Ley 34/1998 de 7 de octubre, del Sector de Hidrocarburos.</w:t>
      </w:r>
    </w:p>
    <w:p w14:paraId="044376C0" w14:textId="44BD44C2" w:rsidR="002119B4" w:rsidDel="00174D5D" w:rsidRDefault="002119B4" w:rsidP="002119B4">
      <w:pPr>
        <w:pStyle w:val="Prrafodelista"/>
        <w:spacing w:line="276" w:lineRule="auto"/>
        <w:ind w:left="284"/>
        <w:jc w:val="both"/>
        <w:rPr>
          <w:rFonts w:ascii="Verdana" w:hAnsi="Verdana"/>
          <w:bCs/>
        </w:rPr>
      </w:pPr>
    </w:p>
    <w:p w14:paraId="2F4D9E39" w14:textId="1AD04F74" w:rsidR="0029765D" w:rsidRPr="00624834" w:rsidRDefault="54EB5FF9" w:rsidP="00624834">
      <w:pPr>
        <w:pStyle w:val="Textoindependienteprimerasangra2"/>
        <w:ind w:firstLine="0"/>
        <w:jc w:val="both"/>
      </w:pPr>
      <w:r>
        <w:t>P</w:t>
      </w:r>
      <w:r w:rsidR="1CF7726B">
        <w:t xml:space="preserve">ara adquirir la condición de Agente </w:t>
      </w:r>
      <w:r w:rsidR="7D76AE05">
        <w:t>del MSOC</w:t>
      </w:r>
      <w:r w:rsidR="1CF7726B">
        <w:t>, los sujetos deben cumplir los siguientes requisitos:</w:t>
      </w:r>
    </w:p>
    <w:p w14:paraId="4FBBCAC5" w14:textId="2946D991" w:rsidR="0029765D" w:rsidRPr="00624834" w:rsidRDefault="1CF7726B" w:rsidP="00624834">
      <w:pPr>
        <w:pStyle w:val="Textoindependienteprimerasangra2"/>
        <w:ind w:firstLine="0"/>
        <w:jc w:val="both"/>
      </w:pPr>
      <w:r w:rsidRPr="157844A3">
        <w:rPr>
          <w:rFonts w:ascii="Verdana" w:hAnsi="Verdana"/>
          <w:color w:val="000000" w:themeColor="text1"/>
        </w:rPr>
        <w:t xml:space="preserve">i. </w:t>
      </w:r>
      <w:r>
        <w:t xml:space="preserve">Haberse adherido al Contrato Marco de Acceso a las Instalaciones del Sistema Gasista. </w:t>
      </w:r>
    </w:p>
    <w:p w14:paraId="265E80F2" w14:textId="4AF9DFEE" w:rsidR="0029765D" w:rsidRPr="00624834" w:rsidRDefault="54EB5FF9" w:rsidP="00624834">
      <w:pPr>
        <w:pStyle w:val="Textoindependienteprimerasangra2"/>
        <w:ind w:firstLine="0"/>
        <w:jc w:val="both"/>
      </w:pPr>
      <w:r>
        <w:t>ii</w:t>
      </w:r>
      <w:r w:rsidR="1CF7726B">
        <w:t xml:space="preserve">. Haberse adherido expresamente a las presentes Reglas del MSOC mediante la firma del correspondiente </w:t>
      </w:r>
      <w:r w:rsidR="181F1C67">
        <w:t>Documento</w:t>
      </w:r>
      <w:r w:rsidR="1CF7726B">
        <w:t xml:space="preserve"> de adhesión.</w:t>
      </w:r>
      <w:r>
        <w:t xml:space="preserve"> Por defecto, las personas </w:t>
      </w:r>
      <w:r w:rsidR="3CA63E4B">
        <w:t xml:space="preserve">físicas </w:t>
      </w:r>
      <w:r>
        <w:t xml:space="preserve">que actúan en representación del sujeto que solicita adquirir la condición de Agente del MSOC serán aquellas reconocidas como representantes con facultades suficientes para la firma del </w:t>
      </w:r>
      <w:r w:rsidR="48040038">
        <w:t>Contrato Marco de Acceso a las Instalaciones del Sistema Gasista. Por lo tanto,</w:t>
      </w:r>
      <w:r w:rsidR="6CDBCD1C">
        <w:t xml:space="preserve"> s</w:t>
      </w:r>
      <w:r w:rsidR="206A95C8">
        <w:t xml:space="preserve">alvo que </w:t>
      </w:r>
      <w:r w:rsidR="0FD26F1C">
        <w:t>el Operador</w:t>
      </w:r>
      <w:r w:rsidR="70F0B104">
        <w:t xml:space="preserve"> del MSOC lo solicitase expresamente</w:t>
      </w:r>
      <w:r w:rsidR="206A95C8">
        <w:t xml:space="preserve">, no será necesario presentar documentación </w:t>
      </w:r>
      <w:r w:rsidR="0FD26F1C">
        <w:t>adicional a</w:t>
      </w:r>
      <w:r w:rsidR="206A95C8">
        <w:t xml:space="preserve"> la ya presentada (siempre y cuando continúe teniendo validez) durante el proceso de adhesión </w:t>
      </w:r>
      <w:r w:rsidR="181F1C67">
        <w:t>al</w:t>
      </w:r>
      <w:r w:rsidR="206A95C8">
        <w:t xml:space="preserve"> </w:t>
      </w:r>
      <w:r w:rsidR="70F0B104">
        <w:t>Contrato Marco de Acceso a las Instalaciones del Sistema Gasista, ya que se utilizará dicha documentación</w:t>
      </w:r>
      <w:r w:rsidR="70F0B104" w:rsidRPr="157844A3">
        <w:rPr>
          <w:rFonts w:ascii="Verdana" w:hAnsi="Verdana"/>
          <w:color w:val="000000" w:themeColor="text1"/>
        </w:rPr>
        <w:t xml:space="preserve"> </w:t>
      </w:r>
      <w:r w:rsidR="206A95C8">
        <w:t>(información general de sujeto, información sobre la persona que actúa en representación del</w:t>
      </w:r>
      <w:r w:rsidR="206A95C8" w:rsidRPr="157844A3">
        <w:rPr>
          <w:rFonts w:ascii="Verdana" w:hAnsi="Verdana"/>
          <w:color w:val="000000" w:themeColor="text1"/>
        </w:rPr>
        <w:t xml:space="preserve"> </w:t>
      </w:r>
      <w:r w:rsidR="206A95C8">
        <w:t>sujeto, información relativa a facturación, etc…</w:t>
      </w:r>
      <w:r w:rsidR="6CDBCD1C">
        <w:t>)</w:t>
      </w:r>
      <w:r w:rsidR="2CD1E1AC">
        <w:t xml:space="preserve"> para la adhesión a las Reglas del MSOC</w:t>
      </w:r>
      <w:r w:rsidR="6CDBCD1C">
        <w:t>.</w:t>
      </w:r>
    </w:p>
    <w:p w14:paraId="21702B8E" w14:textId="629CC4F6" w:rsidR="00FF67B8" w:rsidRDefault="62738BC3"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 xml:space="preserve">La adquisición de la condición de Agente en el </w:t>
      </w:r>
      <w:r w:rsidR="3666D98A" w:rsidRPr="157844A3">
        <w:rPr>
          <w:rFonts w:asciiTheme="minorHAnsi" w:hAnsiTheme="minorHAnsi" w:cstheme="minorBidi"/>
        </w:rPr>
        <w:t>MSOC</w:t>
      </w:r>
      <w:r w:rsidRPr="157844A3">
        <w:rPr>
          <w:rFonts w:asciiTheme="minorHAnsi" w:hAnsiTheme="minorHAnsi" w:cstheme="minorBidi"/>
        </w:rPr>
        <w:t xml:space="preserve"> se producirá cuando el Operador del MSOC haya constatado el cumplimiento de todos y cada uno de los requisitos </w:t>
      </w:r>
      <w:r w:rsidR="00CB2B8D">
        <w:rPr>
          <w:rFonts w:asciiTheme="minorHAnsi" w:hAnsiTheme="minorHAnsi" w:cstheme="minorBidi"/>
        </w:rPr>
        <w:t>anteriores</w:t>
      </w:r>
      <w:r w:rsidRPr="157844A3">
        <w:rPr>
          <w:rFonts w:asciiTheme="minorHAnsi" w:hAnsiTheme="minorHAnsi" w:cstheme="minorBidi"/>
        </w:rPr>
        <w:t xml:space="preserve">. El Operador del </w:t>
      </w:r>
      <w:r w:rsidR="5CACA4C5" w:rsidRPr="157844A3">
        <w:rPr>
          <w:rFonts w:asciiTheme="minorHAnsi" w:hAnsiTheme="minorHAnsi" w:cstheme="minorBidi"/>
        </w:rPr>
        <w:t>MSOC</w:t>
      </w:r>
      <w:r w:rsidRPr="157844A3">
        <w:rPr>
          <w:rFonts w:asciiTheme="minorHAnsi" w:hAnsiTheme="minorHAnsi" w:cstheme="minorBidi"/>
        </w:rPr>
        <w:t xml:space="preserve"> habilitará el pleno acceso </w:t>
      </w:r>
      <w:r w:rsidR="5CACA4C5" w:rsidRPr="157844A3">
        <w:rPr>
          <w:rFonts w:asciiTheme="minorHAnsi" w:hAnsiTheme="minorHAnsi" w:cstheme="minorBidi"/>
        </w:rPr>
        <w:t xml:space="preserve">a la Plataforma de Mercado Secundario tras </w:t>
      </w:r>
      <w:r w:rsidR="3666D98A" w:rsidRPr="157844A3">
        <w:rPr>
          <w:rFonts w:asciiTheme="minorHAnsi" w:hAnsiTheme="minorHAnsi" w:cstheme="minorBidi"/>
        </w:rPr>
        <w:t xml:space="preserve">la </w:t>
      </w:r>
      <w:r w:rsidR="232DADB5" w:rsidRPr="157844A3">
        <w:rPr>
          <w:rFonts w:asciiTheme="minorHAnsi" w:hAnsiTheme="minorHAnsi" w:cstheme="minorBidi"/>
        </w:rPr>
        <w:t xml:space="preserve">firma del Documento </w:t>
      </w:r>
      <w:r w:rsidR="3666D98A" w:rsidRPr="157844A3">
        <w:rPr>
          <w:rFonts w:asciiTheme="minorHAnsi" w:hAnsiTheme="minorHAnsi" w:cstheme="minorBidi"/>
        </w:rPr>
        <w:t>de adhesión a las presentes Reglas, y</w:t>
      </w:r>
      <w:r w:rsidR="453D545F" w:rsidRPr="157844A3">
        <w:rPr>
          <w:rFonts w:asciiTheme="minorHAnsi" w:hAnsiTheme="minorHAnsi" w:cstheme="minorBidi"/>
        </w:rPr>
        <w:t xml:space="preserve"> previa comunicación electrónica del alta por parte del Operador del MSOC al Agente</w:t>
      </w:r>
      <w:r w:rsidRPr="157844A3">
        <w:rPr>
          <w:rFonts w:asciiTheme="minorHAnsi" w:hAnsiTheme="minorHAnsi" w:cstheme="minorBidi"/>
        </w:rPr>
        <w:t xml:space="preserve">. </w:t>
      </w:r>
    </w:p>
    <w:p w14:paraId="07411881" w14:textId="6755C3C9" w:rsidR="008C10F3" w:rsidRDefault="008C10F3" w:rsidP="000B5C3C">
      <w:pPr>
        <w:pStyle w:val="Prrafodelista"/>
        <w:spacing w:line="276" w:lineRule="auto"/>
        <w:ind w:left="284"/>
        <w:jc w:val="both"/>
        <w:rPr>
          <w:rFonts w:asciiTheme="minorHAnsi" w:hAnsiTheme="minorHAnsi" w:cstheme="minorBidi"/>
        </w:rPr>
      </w:pPr>
    </w:p>
    <w:p w14:paraId="6044D554" w14:textId="4BB8D327" w:rsidR="008C10F3" w:rsidRDefault="008C10F3" w:rsidP="000B5C3C">
      <w:pPr>
        <w:pStyle w:val="Prrafodelista"/>
        <w:spacing w:line="276" w:lineRule="auto"/>
        <w:ind w:left="284"/>
        <w:jc w:val="both"/>
        <w:rPr>
          <w:rFonts w:asciiTheme="minorHAnsi" w:hAnsiTheme="minorHAnsi" w:cstheme="minorBidi"/>
        </w:rPr>
      </w:pPr>
    </w:p>
    <w:p w14:paraId="0C895EA1" w14:textId="77777777" w:rsidR="008C10F3" w:rsidRPr="00624834" w:rsidRDefault="008C10F3" w:rsidP="000B5C3C">
      <w:pPr>
        <w:pStyle w:val="Prrafodelista"/>
        <w:spacing w:line="276" w:lineRule="auto"/>
        <w:ind w:left="284"/>
        <w:jc w:val="both"/>
        <w:rPr>
          <w:rFonts w:asciiTheme="minorHAnsi" w:hAnsiTheme="minorHAnsi" w:cstheme="minorBidi"/>
        </w:rPr>
      </w:pPr>
    </w:p>
    <w:p w14:paraId="371017AB" w14:textId="77777777" w:rsidR="006D1392" w:rsidRDefault="006D1392" w:rsidP="000B5C3C">
      <w:pPr>
        <w:pStyle w:val="Prrafodelista"/>
        <w:spacing w:line="276" w:lineRule="auto"/>
        <w:ind w:left="284"/>
        <w:jc w:val="both"/>
        <w:rPr>
          <w:rFonts w:ascii="Verdana" w:hAnsi="Verdana"/>
          <w:bCs/>
        </w:rPr>
      </w:pPr>
    </w:p>
    <w:p w14:paraId="63433489" w14:textId="744C55C0" w:rsidR="00174D5D" w:rsidRPr="00624834" w:rsidRDefault="00275647" w:rsidP="00B62D4D">
      <w:pPr>
        <w:pStyle w:val="Lista3"/>
        <w:rPr>
          <w:b/>
        </w:rPr>
      </w:pPr>
      <w:r w:rsidRPr="00624834">
        <w:rPr>
          <w:b/>
        </w:rPr>
        <w:t>2.2.</w:t>
      </w:r>
      <w:r w:rsidR="00174D5D">
        <w:tab/>
      </w:r>
      <w:r w:rsidR="00FF67B8" w:rsidRPr="00624834">
        <w:rPr>
          <w:b/>
        </w:rPr>
        <w:t>Derechos y obligaciones de los Agentes del MSOC</w:t>
      </w:r>
    </w:p>
    <w:p w14:paraId="0F8E5773" w14:textId="5EF14D83" w:rsidR="007F06DF" w:rsidRDefault="55307CC3"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 xml:space="preserve"> Los Agentes </w:t>
      </w:r>
      <w:r w:rsidR="3CAE49AD" w:rsidRPr="157844A3">
        <w:rPr>
          <w:rFonts w:asciiTheme="minorHAnsi" w:hAnsiTheme="minorHAnsi" w:cstheme="minorBidi"/>
        </w:rPr>
        <w:t xml:space="preserve">del MSOC </w:t>
      </w:r>
      <w:r w:rsidRPr="157844A3">
        <w:rPr>
          <w:rFonts w:asciiTheme="minorHAnsi" w:hAnsiTheme="minorHAnsi" w:cstheme="minorBidi"/>
        </w:rPr>
        <w:t>tendrán los siguientes derechos:</w:t>
      </w:r>
    </w:p>
    <w:p w14:paraId="5D741D4C" w14:textId="77777777" w:rsidR="00624834" w:rsidRPr="00624834" w:rsidRDefault="00624834" w:rsidP="00624834">
      <w:pPr>
        <w:pStyle w:val="Prrafodelista"/>
        <w:spacing w:line="276" w:lineRule="auto"/>
        <w:ind w:left="284"/>
        <w:jc w:val="both"/>
        <w:rPr>
          <w:rFonts w:asciiTheme="minorHAnsi" w:hAnsiTheme="minorHAnsi" w:cstheme="minorBidi"/>
        </w:rPr>
      </w:pPr>
    </w:p>
    <w:p w14:paraId="4A0DAB1A" w14:textId="21884003" w:rsidR="00DB683C" w:rsidRPr="00624834" w:rsidRDefault="007F06DF" w:rsidP="00624834">
      <w:pPr>
        <w:pStyle w:val="Prrafodelista"/>
        <w:spacing w:line="276" w:lineRule="auto"/>
        <w:ind w:left="284"/>
        <w:jc w:val="both"/>
        <w:rPr>
          <w:rFonts w:asciiTheme="minorHAnsi" w:hAnsiTheme="minorHAnsi" w:cstheme="minorBidi"/>
        </w:rPr>
      </w:pPr>
      <w:r w:rsidRPr="00C630AC">
        <w:rPr>
          <w:rFonts w:ascii="Verdana" w:hAnsi="Verdana"/>
          <w:bCs/>
        </w:rPr>
        <w:t xml:space="preserve">i. </w:t>
      </w:r>
      <w:r w:rsidRPr="00624834">
        <w:rPr>
          <w:rFonts w:asciiTheme="minorHAnsi" w:hAnsiTheme="minorHAnsi" w:cstheme="minorBidi"/>
        </w:rPr>
        <w:t>Enviar ofertas sobre los productos admitidos a negociación para los que cumpla los requerimientos establecidos en las especificaciones de dichos productos.</w:t>
      </w:r>
    </w:p>
    <w:p w14:paraId="1C0915D0" w14:textId="23751774" w:rsidR="007F06DF" w:rsidRPr="00624834" w:rsidRDefault="007F06DF" w:rsidP="00624834">
      <w:pPr>
        <w:pStyle w:val="Prrafodelista"/>
        <w:spacing w:line="276" w:lineRule="auto"/>
        <w:ind w:left="284"/>
        <w:jc w:val="both"/>
        <w:rPr>
          <w:rFonts w:asciiTheme="minorHAnsi" w:hAnsiTheme="minorHAnsi" w:cstheme="minorBidi"/>
        </w:rPr>
      </w:pPr>
      <w:r w:rsidRPr="00624834">
        <w:rPr>
          <w:rFonts w:asciiTheme="minorHAnsi" w:hAnsiTheme="minorHAnsi" w:cstheme="minorBidi"/>
        </w:rPr>
        <w:t xml:space="preserve">ii. </w:t>
      </w:r>
      <w:r w:rsidR="00DB683C" w:rsidRPr="00624834">
        <w:rPr>
          <w:rFonts w:asciiTheme="minorHAnsi" w:hAnsiTheme="minorHAnsi" w:cstheme="minorBidi"/>
        </w:rPr>
        <w:t xml:space="preserve">La actualización </w:t>
      </w:r>
      <w:r w:rsidR="00275647" w:rsidRPr="00624834">
        <w:rPr>
          <w:rFonts w:asciiTheme="minorHAnsi" w:hAnsiTheme="minorHAnsi" w:cstheme="minorBidi"/>
        </w:rPr>
        <w:t xml:space="preserve">en el SL-ATR </w:t>
      </w:r>
      <w:r w:rsidR="00DB683C" w:rsidRPr="00624834">
        <w:rPr>
          <w:rFonts w:asciiTheme="minorHAnsi" w:hAnsiTheme="minorHAnsi" w:cstheme="minorBidi"/>
        </w:rPr>
        <w:t xml:space="preserve">de los contratos ATR en base a las transacciones realizadas. </w:t>
      </w:r>
    </w:p>
    <w:p w14:paraId="671620C4" w14:textId="17D50051" w:rsidR="00DB683C" w:rsidRPr="00624834" w:rsidRDefault="00DB683C" w:rsidP="00624834">
      <w:pPr>
        <w:pStyle w:val="Prrafodelista"/>
        <w:spacing w:line="276" w:lineRule="auto"/>
        <w:ind w:left="284"/>
        <w:jc w:val="both"/>
        <w:rPr>
          <w:rFonts w:asciiTheme="minorHAnsi" w:hAnsiTheme="minorHAnsi" w:cstheme="minorBidi"/>
        </w:rPr>
      </w:pPr>
      <w:r w:rsidRPr="00624834">
        <w:rPr>
          <w:rFonts w:asciiTheme="minorHAnsi" w:hAnsiTheme="minorHAnsi" w:cstheme="minorBidi"/>
        </w:rPr>
        <w:t>ii</w:t>
      </w:r>
      <w:r w:rsidR="00FD6295" w:rsidRPr="00624834">
        <w:rPr>
          <w:rFonts w:asciiTheme="minorHAnsi" w:hAnsiTheme="minorHAnsi" w:cstheme="minorBidi"/>
        </w:rPr>
        <w:t>i</w:t>
      </w:r>
      <w:r w:rsidRPr="00624834">
        <w:rPr>
          <w:rFonts w:asciiTheme="minorHAnsi" w:hAnsiTheme="minorHAnsi" w:cstheme="minorBidi"/>
        </w:rPr>
        <w:t>. Tener acceso, en condiciones objetivas y no discriminatorias y sin perjuicio de la observancia de las correspondientes obligaciones de confidencialidad, a toda la información y documentación relacionada con el funcionamiento del MSOC y, en concreto, con su participación en el mismo.</w:t>
      </w:r>
    </w:p>
    <w:p w14:paraId="6407BFC5" w14:textId="3B0E1B70" w:rsidR="007F06DF" w:rsidRPr="00624834" w:rsidRDefault="007F06DF" w:rsidP="00624834">
      <w:pPr>
        <w:pStyle w:val="Prrafodelista"/>
        <w:spacing w:line="276" w:lineRule="auto"/>
        <w:ind w:left="284"/>
        <w:jc w:val="both"/>
        <w:rPr>
          <w:rFonts w:asciiTheme="minorHAnsi" w:hAnsiTheme="minorHAnsi" w:cstheme="minorBidi"/>
        </w:rPr>
      </w:pPr>
      <w:r w:rsidRPr="00624834">
        <w:rPr>
          <w:rFonts w:asciiTheme="minorHAnsi" w:hAnsiTheme="minorHAnsi" w:cstheme="minorBidi"/>
        </w:rPr>
        <w:t xml:space="preserve">iv. Cobrar el resultado de la </w:t>
      </w:r>
      <w:r w:rsidR="00095568" w:rsidRPr="00624834">
        <w:rPr>
          <w:rFonts w:asciiTheme="minorHAnsi" w:hAnsiTheme="minorHAnsi" w:cstheme="minorBidi"/>
        </w:rPr>
        <w:t xml:space="preserve">liquidación </w:t>
      </w:r>
      <w:r w:rsidRPr="00624834">
        <w:rPr>
          <w:rFonts w:asciiTheme="minorHAnsi" w:hAnsiTheme="minorHAnsi" w:cstheme="minorBidi"/>
        </w:rPr>
        <w:t xml:space="preserve">de las operaciones efectuadas en el </w:t>
      </w:r>
      <w:r w:rsidR="00275647" w:rsidRPr="00624834">
        <w:rPr>
          <w:rFonts w:asciiTheme="minorHAnsi" w:hAnsiTheme="minorHAnsi" w:cstheme="minorBidi"/>
        </w:rPr>
        <w:t>MSOC</w:t>
      </w:r>
      <w:r w:rsidRPr="00624834">
        <w:rPr>
          <w:rFonts w:asciiTheme="minorHAnsi" w:hAnsiTheme="minorHAnsi" w:cstheme="minorBidi"/>
        </w:rPr>
        <w:t xml:space="preserve"> cuando el saldo de la misma resulte ser acreedor para el Agente.</w:t>
      </w:r>
    </w:p>
    <w:p w14:paraId="1854E2DA" w14:textId="4EAE3CCD" w:rsidR="007F06DF" w:rsidRPr="00624834" w:rsidRDefault="007F06DF" w:rsidP="00624834">
      <w:pPr>
        <w:pStyle w:val="Prrafodelista"/>
        <w:spacing w:line="276" w:lineRule="auto"/>
        <w:ind w:left="284"/>
        <w:jc w:val="both"/>
        <w:rPr>
          <w:rFonts w:asciiTheme="minorHAnsi" w:hAnsiTheme="minorHAnsi" w:cstheme="minorBidi"/>
        </w:rPr>
      </w:pPr>
      <w:r w:rsidRPr="00624834">
        <w:rPr>
          <w:rFonts w:asciiTheme="minorHAnsi" w:hAnsiTheme="minorHAnsi" w:cstheme="minorBidi"/>
        </w:rPr>
        <w:t>v. Efectuar consultas y reclamaciones</w:t>
      </w:r>
      <w:r w:rsidR="00FD6295" w:rsidRPr="00624834">
        <w:rPr>
          <w:rFonts w:asciiTheme="minorHAnsi" w:hAnsiTheme="minorHAnsi" w:cstheme="minorBidi"/>
        </w:rPr>
        <w:t xml:space="preserve"> sobre su participación en el MSOC</w:t>
      </w:r>
      <w:r w:rsidRPr="00624834">
        <w:rPr>
          <w:rFonts w:asciiTheme="minorHAnsi" w:hAnsiTheme="minorHAnsi" w:cstheme="minorBidi"/>
        </w:rPr>
        <w:t>.</w:t>
      </w:r>
    </w:p>
    <w:p w14:paraId="0B8F8975" w14:textId="69EEF4A6" w:rsidR="007F06DF" w:rsidRPr="00624834" w:rsidRDefault="55307CC3"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vi. La confidencialidad de aquella información derivada de su participación en el mercado, así como de aquella que haya intercambiado con el Operador del MSOC.</w:t>
      </w:r>
    </w:p>
    <w:p w14:paraId="7D1B1EB3" w14:textId="77777777" w:rsidR="00EA54F3" w:rsidRPr="00624834" w:rsidRDefault="00EA54F3" w:rsidP="00624834">
      <w:pPr>
        <w:pStyle w:val="Prrafodelista"/>
        <w:spacing w:line="276" w:lineRule="auto"/>
        <w:ind w:left="284"/>
        <w:jc w:val="both"/>
        <w:rPr>
          <w:rFonts w:asciiTheme="minorHAnsi" w:hAnsiTheme="minorHAnsi" w:cstheme="minorBidi"/>
        </w:rPr>
      </w:pPr>
    </w:p>
    <w:p w14:paraId="0ECB2462" w14:textId="3414D843" w:rsidR="007F06DF" w:rsidRPr="00624834" w:rsidRDefault="55307CC3"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 xml:space="preserve">Los Agentes </w:t>
      </w:r>
      <w:r w:rsidR="3CAE49AD" w:rsidRPr="157844A3">
        <w:rPr>
          <w:rFonts w:asciiTheme="minorHAnsi" w:hAnsiTheme="minorHAnsi" w:cstheme="minorBidi"/>
        </w:rPr>
        <w:t xml:space="preserve">del MSOC </w:t>
      </w:r>
      <w:r w:rsidRPr="157844A3">
        <w:rPr>
          <w:rFonts w:asciiTheme="minorHAnsi" w:hAnsiTheme="minorHAnsi" w:cstheme="minorBidi"/>
        </w:rPr>
        <w:t>tendrán las siguientes obligaciones:</w:t>
      </w:r>
    </w:p>
    <w:p w14:paraId="0F1E4129" w14:textId="502E770D" w:rsidR="007F06DF" w:rsidRPr="00624834" w:rsidRDefault="60784383" w:rsidP="157844A3">
      <w:pPr>
        <w:pStyle w:val="Prrafodelista"/>
        <w:spacing w:line="276" w:lineRule="auto"/>
        <w:ind w:left="284"/>
        <w:jc w:val="both"/>
        <w:rPr>
          <w:rFonts w:asciiTheme="minorHAnsi" w:hAnsiTheme="minorHAnsi" w:cstheme="minorBidi"/>
        </w:rPr>
      </w:pPr>
      <w:r w:rsidRPr="157844A3">
        <w:rPr>
          <w:rFonts w:ascii="Verdana" w:hAnsi="Verdana"/>
        </w:rPr>
        <w:t>i</w:t>
      </w:r>
      <w:r w:rsidR="55307CC3" w:rsidRPr="157844A3">
        <w:rPr>
          <w:rFonts w:ascii="Verdana" w:hAnsi="Verdana"/>
        </w:rPr>
        <w:t xml:space="preserve">. </w:t>
      </w:r>
      <w:r w:rsidR="55307CC3" w:rsidRPr="157844A3">
        <w:rPr>
          <w:rFonts w:asciiTheme="minorHAnsi" w:hAnsiTheme="minorHAnsi" w:cstheme="minorBidi"/>
        </w:rPr>
        <w:t>Satisfacer los requisitos de admisión</w:t>
      </w:r>
      <w:r w:rsidR="2DD909C8" w:rsidRPr="157844A3">
        <w:rPr>
          <w:rFonts w:asciiTheme="minorHAnsi" w:hAnsiTheme="minorHAnsi" w:cstheme="minorBidi"/>
        </w:rPr>
        <w:t>.</w:t>
      </w:r>
      <w:r w:rsidR="55307CC3" w:rsidRPr="157844A3">
        <w:rPr>
          <w:rFonts w:asciiTheme="minorHAnsi" w:hAnsiTheme="minorHAnsi" w:cstheme="minorBidi"/>
        </w:rPr>
        <w:t xml:space="preserve"> </w:t>
      </w:r>
    </w:p>
    <w:p w14:paraId="782F8747" w14:textId="1EB95DAE" w:rsidR="007F06DF" w:rsidRPr="00624834" w:rsidRDefault="60784383"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ii</w:t>
      </w:r>
      <w:r w:rsidR="55307CC3" w:rsidRPr="157844A3">
        <w:rPr>
          <w:rFonts w:asciiTheme="minorHAnsi" w:hAnsiTheme="minorHAnsi" w:cstheme="minorBidi"/>
        </w:rPr>
        <w:t xml:space="preserve">. Respetar la operativa del MSOC, en particular la obligación de que las ofertas se realicen conforme a lo establecido en las presentes Reglas. </w:t>
      </w:r>
    </w:p>
    <w:p w14:paraId="5265B3A4" w14:textId="4B0DA942" w:rsidR="007F06DF" w:rsidRPr="00624834" w:rsidRDefault="007945E3" w:rsidP="00624834">
      <w:pPr>
        <w:pStyle w:val="Prrafodelista"/>
        <w:spacing w:line="276" w:lineRule="auto"/>
        <w:ind w:left="284"/>
        <w:jc w:val="both"/>
        <w:rPr>
          <w:rFonts w:asciiTheme="minorHAnsi" w:hAnsiTheme="minorHAnsi" w:cstheme="minorBidi"/>
        </w:rPr>
      </w:pPr>
      <w:r w:rsidRPr="00624834">
        <w:rPr>
          <w:rFonts w:asciiTheme="minorHAnsi" w:hAnsiTheme="minorHAnsi" w:cstheme="minorBidi"/>
        </w:rPr>
        <w:t>iii</w:t>
      </w:r>
      <w:r w:rsidR="007F06DF" w:rsidRPr="00624834">
        <w:rPr>
          <w:rFonts w:asciiTheme="minorHAnsi" w:hAnsiTheme="minorHAnsi" w:cstheme="minorBidi"/>
        </w:rPr>
        <w:t>. Mantener la confidencialidad de aquella información que haya obtenido a tr</w:t>
      </w:r>
      <w:r w:rsidR="00703079" w:rsidRPr="00624834">
        <w:rPr>
          <w:rFonts w:asciiTheme="minorHAnsi" w:hAnsiTheme="minorHAnsi" w:cstheme="minorBidi"/>
        </w:rPr>
        <w:t>avés de su participación en el MSOC</w:t>
      </w:r>
      <w:r w:rsidR="007F06DF" w:rsidRPr="00624834">
        <w:rPr>
          <w:rFonts w:asciiTheme="minorHAnsi" w:hAnsiTheme="minorHAnsi" w:cstheme="minorBidi"/>
        </w:rPr>
        <w:t xml:space="preserve">, o a través del Operador del </w:t>
      </w:r>
      <w:r w:rsidR="00703079" w:rsidRPr="00624834">
        <w:rPr>
          <w:rFonts w:asciiTheme="minorHAnsi" w:hAnsiTheme="minorHAnsi" w:cstheme="minorBidi"/>
        </w:rPr>
        <w:t>MSOC</w:t>
      </w:r>
      <w:r w:rsidR="007F06DF" w:rsidRPr="00624834">
        <w:rPr>
          <w:rFonts w:asciiTheme="minorHAnsi" w:hAnsiTheme="minorHAnsi" w:cstheme="minorBidi"/>
        </w:rPr>
        <w:t>.</w:t>
      </w:r>
    </w:p>
    <w:p w14:paraId="22A9765E" w14:textId="183E28CF" w:rsidR="007F06DF" w:rsidRPr="00624834" w:rsidRDefault="60784383"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iv</w:t>
      </w:r>
      <w:r w:rsidR="55307CC3" w:rsidRPr="157844A3">
        <w:rPr>
          <w:rFonts w:asciiTheme="minorHAnsi" w:hAnsiTheme="minorHAnsi" w:cstheme="minorBidi"/>
        </w:rPr>
        <w:t xml:space="preserve">. Disponer de los medios necesarios para la correcta operativa del </w:t>
      </w:r>
      <w:r w:rsidR="109AFA36" w:rsidRPr="157844A3">
        <w:rPr>
          <w:rFonts w:asciiTheme="minorHAnsi" w:hAnsiTheme="minorHAnsi" w:cstheme="minorBidi"/>
        </w:rPr>
        <w:t>MSOC</w:t>
      </w:r>
      <w:r w:rsidR="55307CC3" w:rsidRPr="157844A3">
        <w:rPr>
          <w:rFonts w:asciiTheme="minorHAnsi" w:hAnsiTheme="minorHAnsi" w:cstheme="minorBidi"/>
        </w:rPr>
        <w:t xml:space="preserve"> y cumplir los requerimientos en la operación técnica, tal y como se establece en </w:t>
      </w:r>
      <w:r w:rsidR="109AFA36" w:rsidRPr="157844A3">
        <w:rPr>
          <w:rFonts w:asciiTheme="minorHAnsi" w:hAnsiTheme="minorHAnsi" w:cstheme="minorBidi"/>
        </w:rPr>
        <w:t>el Contrato Marco para el Acceso y Utilización del SL-ATR</w:t>
      </w:r>
      <w:r w:rsidR="55307CC3" w:rsidRPr="157844A3">
        <w:rPr>
          <w:rFonts w:asciiTheme="minorHAnsi" w:hAnsiTheme="minorHAnsi" w:cstheme="minorBidi"/>
        </w:rPr>
        <w:t>.</w:t>
      </w:r>
    </w:p>
    <w:p w14:paraId="4DCFB50B" w14:textId="2823C7E7" w:rsidR="007F06DF" w:rsidRPr="00624834" w:rsidRDefault="007945E3" w:rsidP="00624834">
      <w:pPr>
        <w:pStyle w:val="Prrafodelista"/>
        <w:spacing w:line="276" w:lineRule="auto"/>
        <w:ind w:left="284"/>
        <w:jc w:val="both"/>
        <w:rPr>
          <w:rFonts w:asciiTheme="minorHAnsi" w:hAnsiTheme="minorHAnsi" w:cstheme="minorBidi"/>
        </w:rPr>
      </w:pPr>
      <w:r w:rsidRPr="00624834">
        <w:rPr>
          <w:rFonts w:asciiTheme="minorHAnsi" w:hAnsiTheme="minorHAnsi" w:cstheme="minorBidi"/>
        </w:rPr>
        <w:t>v</w:t>
      </w:r>
      <w:r w:rsidR="007F06DF" w:rsidRPr="00624834">
        <w:rPr>
          <w:rFonts w:asciiTheme="minorHAnsi" w:hAnsiTheme="minorHAnsi" w:cstheme="minorBidi"/>
        </w:rPr>
        <w:t xml:space="preserve">. Responder de las obligaciones económicas que se deriven de su actuación en el </w:t>
      </w:r>
      <w:r w:rsidR="00C630AC" w:rsidRPr="00624834">
        <w:rPr>
          <w:rFonts w:asciiTheme="minorHAnsi" w:hAnsiTheme="minorHAnsi" w:cstheme="minorBidi"/>
        </w:rPr>
        <w:t>MSOC</w:t>
      </w:r>
      <w:r w:rsidR="007F06DF" w:rsidRPr="00624834">
        <w:rPr>
          <w:rFonts w:asciiTheme="minorHAnsi" w:hAnsiTheme="minorHAnsi" w:cstheme="minorBidi"/>
        </w:rPr>
        <w:t>.</w:t>
      </w:r>
    </w:p>
    <w:p w14:paraId="34613EF7" w14:textId="274079E3" w:rsidR="007F06DF" w:rsidRPr="00624834" w:rsidRDefault="60784383"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v</w:t>
      </w:r>
      <w:r w:rsidR="6FED6CCE" w:rsidRPr="157844A3">
        <w:rPr>
          <w:rFonts w:asciiTheme="minorHAnsi" w:hAnsiTheme="minorHAnsi" w:cstheme="minorBidi"/>
        </w:rPr>
        <w:t>i</w:t>
      </w:r>
      <w:r w:rsidR="3813E017" w:rsidRPr="157844A3">
        <w:rPr>
          <w:rFonts w:asciiTheme="minorHAnsi" w:hAnsiTheme="minorHAnsi" w:cstheme="minorBidi"/>
        </w:rPr>
        <w:t xml:space="preserve">. </w:t>
      </w:r>
      <w:r w:rsidR="55307CC3" w:rsidRPr="157844A3">
        <w:rPr>
          <w:rFonts w:asciiTheme="minorHAnsi" w:hAnsiTheme="minorHAnsi" w:cstheme="minorBidi"/>
        </w:rPr>
        <w:t xml:space="preserve">Comunicar el incumplimiento de cualquiera de los requisitos de acceso al </w:t>
      </w:r>
      <w:r w:rsidR="40E857E8" w:rsidRPr="157844A3">
        <w:rPr>
          <w:rFonts w:asciiTheme="minorHAnsi" w:hAnsiTheme="minorHAnsi" w:cstheme="minorBidi"/>
        </w:rPr>
        <w:t>O</w:t>
      </w:r>
      <w:r w:rsidR="61B1DFC1" w:rsidRPr="157844A3">
        <w:rPr>
          <w:rFonts w:asciiTheme="minorHAnsi" w:hAnsiTheme="minorHAnsi" w:cstheme="minorBidi"/>
        </w:rPr>
        <w:t xml:space="preserve">perador del </w:t>
      </w:r>
      <w:r w:rsidR="65209293" w:rsidRPr="157844A3">
        <w:rPr>
          <w:rFonts w:asciiTheme="minorHAnsi" w:hAnsiTheme="minorHAnsi" w:cstheme="minorBidi"/>
        </w:rPr>
        <w:t>MSOC,</w:t>
      </w:r>
      <w:r w:rsidR="55307CC3" w:rsidRPr="157844A3">
        <w:rPr>
          <w:rFonts w:asciiTheme="minorHAnsi" w:hAnsiTheme="minorHAnsi" w:cstheme="minorBidi"/>
        </w:rPr>
        <w:t xml:space="preserve"> así como cualquier cambi</w:t>
      </w:r>
      <w:r w:rsidR="77681B3D" w:rsidRPr="157844A3">
        <w:rPr>
          <w:rFonts w:asciiTheme="minorHAnsi" w:hAnsiTheme="minorHAnsi" w:cstheme="minorBidi"/>
        </w:rPr>
        <w:t>o previsto en la situación del A</w:t>
      </w:r>
      <w:r w:rsidR="55307CC3" w:rsidRPr="157844A3">
        <w:rPr>
          <w:rFonts w:asciiTheme="minorHAnsi" w:hAnsiTheme="minorHAnsi" w:cstheme="minorBidi"/>
        </w:rPr>
        <w:t>gente</w:t>
      </w:r>
      <w:r w:rsidR="77681B3D" w:rsidRPr="157844A3">
        <w:rPr>
          <w:rFonts w:asciiTheme="minorHAnsi" w:hAnsiTheme="minorHAnsi" w:cstheme="minorBidi"/>
        </w:rPr>
        <w:t xml:space="preserve"> del MSOC</w:t>
      </w:r>
      <w:r w:rsidR="55307CC3" w:rsidRPr="157844A3">
        <w:rPr>
          <w:rFonts w:asciiTheme="minorHAnsi" w:hAnsiTheme="minorHAnsi" w:cstheme="minorBidi"/>
        </w:rPr>
        <w:t xml:space="preserve"> que le </w:t>
      </w:r>
      <w:proofErr w:type="gramStart"/>
      <w:r w:rsidR="55307CC3" w:rsidRPr="157844A3">
        <w:rPr>
          <w:rFonts w:asciiTheme="minorHAnsi" w:hAnsiTheme="minorHAnsi" w:cstheme="minorBidi"/>
        </w:rPr>
        <w:t>lleve</w:t>
      </w:r>
      <w:proofErr w:type="gramEnd"/>
      <w:r w:rsidR="55307CC3" w:rsidRPr="157844A3">
        <w:rPr>
          <w:rFonts w:asciiTheme="minorHAnsi" w:hAnsiTheme="minorHAnsi" w:cstheme="minorBidi"/>
        </w:rPr>
        <w:t xml:space="preserve"> a dejar de cumplir los requisitos de acceso al</w:t>
      </w:r>
      <w:r w:rsidR="77681B3D" w:rsidRPr="157844A3">
        <w:rPr>
          <w:rFonts w:asciiTheme="minorHAnsi" w:hAnsiTheme="minorHAnsi" w:cstheme="minorBidi"/>
        </w:rPr>
        <w:t xml:space="preserve"> MSOC</w:t>
      </w:r>
      <w:r w:rsidR="55307CC3" w:rsidRPr="157844A3">
        <w:rPr>
          <w:rFonts w:asciiTheme="minorHAnsi" w:hAnsiTheme="minorHAnsi" w:cstheme="minorBidi"/>
        </w:rPr>
        <w:t>.</w:t>
      </w:r>
    </w:p>
    <w:p w14:paraId="11B946A6" w14:textId="6F90B57B" w:rsidR="007F06DF" w:rsidRDefault="60784383"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vii</w:t>
      </w:r>
      <w:r w:rsidR="6FED6CCE" w:rsidRPr="157844A3">
        <w:rPr>
          <w:rFonts w:asciiTheme="minorHAnsi" w:hAnsiTheme="minorHAnsi" w:cstheme="minorBidi"/>
        </w:rPr>
        <w:t>.</w:t>
      </w:r>
      <w:r w:rsidR="55307CC3" w:rsidRPr="157844A3">
        <w:rPr>
          <w:rFonts w:asciiTheme="minorHAnsi" w:hAnsiTheme="minorHAnsi" w:cstheme="minorBidi"/>
        </w:rPr>
        <w:t xml:space="preserve"> Comunicar</w:t>
      </w:r>
      <w:r w:rsidR="61B1DFC1" w:rsidRPr="157844A3">
        <w:rPr>
          <w:rFonts w:asciiTheme="minorHAnsi" w:hAnsiTheme="minorHAnsi" w:cstheme="minorBidi"/>
        </w:rPr>
        <w:t xml:space="preserve"> al </w:t>
      </w:r>
      <w:r w:rsidR="40E857E8" w:rsidRPr="157844A3">
        <w:rPr>
          <w:rFonts w:asciiTheme="minorHAnsi" w:hAnsiTheme="minorHAnsi" w:cstheme="minorBidi"/>
        </w:rPr>
        <w:t>O</w:t>
      </w:r>
      <w:r w:rsidR="61B1DFC1" w:rsidRPr="157844A3">
        <w:rPr>
          <w:rFonts w:asciiTheme="minorHAnsi" w:hAnsiTheme="minorHAnsi" w:cstheme="minorBidi"/>
        </w:rPr>
        <w:t>perador del MSOC</w:t>
      </w:r>
      <w:r w:rsidR="55307CC3" w:rsidRPr="157844A3">
        <w:rPr>
          <w:rFonts w:asciiTheme="minorHAnsi" w:hAnsiTheme="minorHAnsi" w:cstheme="minorBidi"/>
        </w:rPr>
        <w:t xml:space="preserve"> si está afectado por cualquier </w:t>
      </w:r>
      <w:r w:rsidR="5E30D690" w:rsidRPr="157844A3">
        <w:rPr>
          <w:rFonts w:asciiTheme="minorHAnsi" w:hAnsiTheme="minorHAnsi" w:cstheme="minorBidi"/>
        </w:rPr>
        <w:t xml:space="preserve">diligencia de embargo, </w:t>
      </w:r>
      <w:r w:rsidR="55307CC3" w:rsidRPr="157844A3">
        <w:rPr>
          <w:rFonts w:asciiTheme="minorHAnsi" w:hAnsiTheme="minorHAnsi" w:cstheme="minorBidi"/>
        </w:rPr>
        <w:t>trámite de pre</w:t>
      </w:r>
      <w:r w:rsidR="046F751C" w:rsidRPr="157844A3">
        <w:rPr>
          <w:rFonts w:asciiTheme="minorHAnsi" w:hAnsiTheme="minorHAnsi" w:cstheme="minorBidi"/>
        </w:rPr>
        <w:t>-</w:t>
      </w:r>
      <w:r w:rsidR="55307CC3" w:rsidRPr="157844A3">
        <w:rPr>
          <w:rFonts w:asciiTheme="minorHAnsi" w:hAnsiTheme="minorHAnsi" w:cstheme="minorBidi"/>
        </w:rPr>
        <w:t>concurso, o ha sido declarado en concurso de acreedores.</w:t>
      </w:r>
    </w:p>
    <w:p w14:paraId="28EAA44C" w14:textId="4A297779" w:rsidR="00ED1405" w:rsidRPr="00624834" w:rsidRDefault="257585FF" w:rsidP="157844A3">
      <w:pPr>
        <w:pStyle w:val="Prrafodelista"/>
        <w:spacing w:line="276" w:lineRule="auto"/>
        <w:ind w:left="284"/>
        <w:jc w:val="both"/>
        <w:rPr>
          <w:rFonts w:asciiTheme="minorHAnsi" w:hAnsiTheme="minorHAnsi" w:cstheme="minorBidi"/>
        </w:rPr>
      </w:pPr>
      <w:r w:rsidRPr="157844A3">
        <w:rPr>
          <w:rFonts w:asciiTheme="minorHAnsi" w:hAnsiTheme="minorHAnsi" w:cstheme="minorBidi"/>
        </w:rPr>
        <w:t xml:space="preserve">viii. </w:t>
      </w:r>
      <w:r w:rsidR="1C2948E8" w:rsidRPr="157844A3">
        <w:rPr>
          <w:rFonts w:asciiTheme="minorHAnsi" w:hAnsiTheme="minorHAnsi" w:cstheme="minorBidi"/>
        </w:rPr>
        <w:t xml:space="preserve">Comunicar cualquier modificación de los datos que sean necesarios para su participación y relación con el MSOC. Cualquier modificación de los </w:t>
      </w:r>
      <w:r w:rsidR="1C2948E8" w:rsidRPr="157844A3">
        <w:rPr>
          <w:rFonts w:asciiTheme="minorHAnsi" w:hAnsiTheme="minorHAnsi" w:cstheme="minorBidi"/>
        </w:rPr>
        <w:lastRenderedPageBreak/>
        <w:t xml:space="preserve">datos de un Agente </w:t>
      </w:r>
      <w:r w:rsidR="00531D47">
        <w:rPr>
          <w:rFonts w:asciiTheme="minorHAnsi" w:hAnsiTheme="minorHAnsi" w:cstheme="minorBidi"/>
        </w:rPr>
        <w:t xml:space="preserve">del MSOC </w:t>
      </w:r>
      <w:r w:rsidR="1C2948E8" w:rsidRPr="157844A3">
        <w:rPr>
          <w:rFonts w:asciiTheme="minorHAnsi" w:hAnsiTheme="minorHAnsi" w:cstheme="minorBidi"/>
        </w:rPr>
        <w:t>únicamente producirá efectos tras la correspondiente comunicación electrónica de la misma por parte del Agente al Operador del MSOC, y la verificación y aceptación de dicha modificación por este último.</w:t>
      </w:r>
    </w:p>
    <w:p w14:paraId="5C2595A4" w14:textId="77777777" w:rsidR="00ED1405" w:rsidRDefault="00ED1405" w:rsidP="005478E0">
      <w:pPr>
        <w:pStyle w:val="sangrado"/>
        <w:shd w:val="clear" w:color="auto" w:fill="FFFFFF"/>
        <w:spacing w:before="180" w:beforeAutospacing="0" w:after="180" w:afterAutospacing="0" w:line="276" w:lineRule="auto"/>
        <w:ind w:left="567" w:hanging="283"/>
        <w:jc w:val="both"/>
        <w:rPr>
          <w:rFonts w:ascii="Verdana" w:eastAsiaTheme="minorHAnsi" w:hAnsi="Verdana" w:cs="Calibri"/>
          <w:bCs/>
          <w:sz w:val="22"/>
          <w:szCs w:val="22"/>
          <w:lang w:val="es-ES" w:eastAsia="en-US"/>
        </w:rPr>
      </w:pPr>
    </w:p>
    <w:p w14:paraId="6F131BAF" w14:textId="539A7D52" w:rsidR="00174D5D" w:rsidRDefault="008D1CB2" w:rsidP="00B62D4D">
      <w:pPr>
        <w:pStyle w:val="Lista3"/>
      </w:pPr>
      <w:r w:rsidRPr="00624834">
        <w:rPr>
          <w:b/>
        </w:rPr>
        <w:t>2.3</w:t>
      </w:r>
      <w:r w:rsidR="00174D5D">
        <w:tab/>
      </w:r>
      <w:r w:rsidR="009E6A39">
        <w:t xml:space="preserve"> </w:t>
      </w:r>
      <w:r w:rsidR="009E6A39" w:rsidRPr="00624834">
        <w:rPr>
          <w:b/>
        </w:rPr>
        <w:t xml:space="preserve">Limitación de la operativa </w:t>
      </w:r>
      <w:r w:rsidRPr="00624834">
        <w:rPr>
          <w:b/>
        </w:rPr>
        <w:t>de un Agente en el MSOC</w:t>
      </w:r>
    </w:p>
    <w:p w14:paraId="0558891B" w14:textId="672495AC" w:rsidR="008D1CB2" w:rsidRPr="00C335B8" w:rsidRDefault="2C604E85"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Serán motivos de</w:t>
      </w:r>
      <w:r w:rsidR="47874826" w:rsidRPr="157844A3">
        <w:rPr>
          <w:rFonts w:asciiTheme="minorHAnsi" w:eastAsiaTheme="minorEastAsia" w:hAnsiTheme="minorHAnsi" w:cstheme="minorBidi"/>
          <w:sz w:val="22"/>
          <w:szCs w:val="22"/>
          <w:lang w:val="es-ES" w:eastAsia="en-US"/>
        </w:rPr>
        <w:t xml:space="preserve"> limitación de la operativa </w:t>
      </w:r>
      <w:r w:rsidRPr="157844A3">
        <w:rPr>
          <w:rFonts w:asciiTheme="minorHAnsi" w:eastAsiaTheme="minorEastAsia" w:hAnsiTheme="minorHAnsi" w:cstheme="minorBidi"/>
          <w:sz w:val="22"/>
          <w:szCs w:val="22"/>
          <w:lang w:val="es-ES" w:eastAsia="en-US"/>
        </w:rPr>
        <w:t>de un Agente en el MSOC los siguientes:</w:t>
      </w:r>
    </w:p>
    <w:p w14:paraId="2F89721E" w14:textId="22195E56" w:rsidR="0097628C" w:rsidRPr="001953CF" w:rsidRDefault="2C604E85" w:rsidP="157844A3">
      <w:pPr>
        <w:pStyle w:val="sangrado2"/>
        <w:numPr>
          <w:ilvl w:val="0"/>
          <w:numId w:val="33"/>
        </w:numPr>
        <w:shd w:val="clear" w:color="auto" w:fill="FFFFFF" w:themeFill="accent6"/>
        <w:spacing w:before="360" w:beforeAutospacing="0" w:after="180" w:afterAutospacing="0" w:line="276" w:lineRule="auto"/>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 xml:space="preserve">La suspensión parcial de uno o varios servicios de acceso, de acuerdo a lo establecido en la normativa sectorial aplicable. En este caso, el Operador del MSOC procederá a cancelar en el Libro de Ofertas las ofertas de compra de capacidad </w:t>
      </w:r>
      <w:r w:rsidR="00AB4057">
        <w:rPr>
          <w:rFonts w:asciiTheme="minorHAnsi" w:eastAsiaTheme="minorEastAsia" w:hAnsiTheme="minorHAnsi" w:cstheme="minorBidi"/>
          <w:sz w:val="22"/>
          <w:szCs w:val="22"/>
          <w:lang w:val="es-ES" w:eastAsia="en-US"/>
        </w:rPr>
        <w:t xml:space="preserve">y </w:t>
      </w:r>
      <w:r w:rsidR="009A2CCA">
        <w:rPr>
          <w:rFonts w:asciiTheme="minorHAnsi" w:eastAsiaTheme="minorEastAsia" w:hAnsiTheme="minorHAnsi" w:cstheme="minorBidi"/>
          <w:sz w:val="22"/>
          <w:szCs w:val="22"/>
          <w:lang w:val="es-ES" w:eastAsia="en-US"/>
        </w:rPr>
        <w:t xml:space="preserve">de </w:t>
      </w:r>
      <w:r w:rsidR="00AB4057">
        <w:rPr>
          <w:rFonts w:asciiTheme="minorHAnsi" w:eastAsiaTheme="minorEastAsia" w:hAnsiTheme="minorHAnsi" w:cstheme="minorBidi"/>
          <w:sz w:val="22"/>
          <w:szCs w:val="22"/>
          <w:lang w:val="es-ES" w:eastAsia="en-US"/>
        </w:rPr>
        <w:t xml:space="preserve">subarriendo en las que actúe como arrendatario </w:t>
      </w:r>
      <w:r w:rsidRPr="157844A3">
        <w:rPr>
          <w:rFonts w:asciiTheme="minorHAnsi" w:eastAsiaTheme="minorEastAsia" w:hAnsiTheme="minorHAnsi" w:cstheme="minorBidi"/>
          <w:sz w:val="22"/>
          <w:szCs w:val="22"/>
          <w:lang w:val="es-ES" w:eastAsia="en-US"/>
        </w:rPr>
        <w:t xml:space="preserve">de aquellos servicios </w:t>
      </w:r>
      <w:r w:rsidR="009A2CCA">
        <w:rPr>
          <w:rFonts w:asciiTheme="minorHAnsi" w:eastAsiaTheme="minorEastAsia" w:hAnsiTheme="minorHAnsi" w:cstheme="minorBidi"/>
          <w:sz w:val="22"/>
          <w:szCs w:val="22"/>
          <w:lang w:val="es-ES" w:eastAsia="en-US"/>
        </w:rPr>
        <w:t xml:space="preserve">en los que el agente tenga la condición de suspendido </w:t>
      </w:r>
      <w:r w:rsidRPr="157844A3">
        <w:rPr>
          <w:rFonts w:asciiTheme="minorHAnsi" w:eastAsiaTheme="minorEastAsia" w:hAnsiTheme="minorHAnsi" w:cstheme="minorBidi"/>
          <w:sz w:val="22"/>
          <w:szCs w:val="22"/>
          <w:lang w:val="es-ES" w:eastAsia="en-US"/>
        </w:rPr>
        <w:t>y</w:t>
      </w:r>
      <w:r w:rsidR="009A2CCA">
        <w:rPr>
          <w:rFonts w:asciiTheme="minorHAnsi" w:eastAsiaTheme="minorEastAsia" w:hAnsiTheme="minorHAnsi" w:cstheme="minorBidi"/>
          <w:sz w:val="22"/>
          <w:szCs w:val="22"/>
          <w:lang w:val="es-ES" w:eastAsia="en-US"/>
        </w:rPr>
        <w:t xml:space="preserve">, además, </w:t>
      </w:r>
      <w:r w:rsidRPr="157844A3">
        <w:rPr>
          <w:rFonts w:asciiTheme="minorHAnsi" w:eastAsiaTheme="minorEastAsia" w:hAnsiTheme="minorHAnsi" w:cstheme="minorBidi"/>
          <w:sz w:val="22"/>
          <w:szCs w:val="22"/>
          <w:lang w:val="es-ES" w:eastAsia="en-US"/>
        </w:rPr>
        <w:t xml:space="preserve">no podrá enviar nuevas ofertas de compra </w:t>
      </w:r>
      <w:r w:rsidR="00AB4057">
        <w:rPr>
          <w:rFonts w:asciiTheme="minorHAnsi" w:eastAsiaTheme="minorEastAsia" w:hAnsiTheme="minorHAnsi" w:cstheme="minorBidi"/>
          <w:sz w:val="22"/>
          <w:szCs w:val="22"/>
          <w:lang w:val="es-ES" w:eastAsia="en-US"/>
        </w:rPr>
        <w:t>y subarriendo en las que actúe como arrendatario</w:t>
      </w:r>
      <w:r w:rsidR="00AB4057" w:rsidRPr="157844A3">
        <w:rPr>
          <w:rFonts w:asciiTheme="minorHAnsi" w:eastAsiaTheme="minorEastAsia" w:hAnsiTheme="minorHAnsi" w:cstheme="minorBidi"/>
          <w:sz w:val="22"/>
          <w:szCs w:val="22"/>
          <w:lang w:val="es-ES" w:eastAsia="en-US"/>
        </w:rPr>
        <w:t xml:space="preserve"> </w:t>
      </w:r>
      <w:r w:rsidRPr="157844A3">
        <w:rPr>
          <w:rFonts w:asciiTheme="minorHAnsi" w:eastAsiaTheme="minorEastAsia" w:hAnsiTheme="minorHAnsi" w:cstheme="minorBidi"/>
          <w:sz w:val="22"/>
          <w:szCs w:val="22"/>
          <w:lang w:val="es-ES" w:eastAsia="en-US"/>
        </w:rPr>
        <w:t>para los indicados servicios de acceso</w:t>
      </w:r>
      <w:r w:rsidR="009A2CCA">
        <w:rPr>
          <w:rFonts w:asciiTheme="minorHAnsi" w:eastAsiaTheme="minorEastAsia" w:hAnsiTheme="minorHAnsi" w:cstheme="minorBidi"/>
          <w:sz w:val="22"/>
          <w:szCs w:val="22"/>
          <w:lang w:val="es-ES" w:eastAsia="en-US"/>
        </w:rPr>
        <w:t xml:space="preserve"> en los que se encuentra. N</w:t>
      </w:r>
      <w:r w:rsidR="47874826" w:rsidRPr="157844A3">
        <w:rPr>
          <w:rFonts w:asciiTheme="minorHAnsi" w:eastAsiaTheme="minorEastAsia" w:hAnsiTheme="minorHAnsi" w:cstheme="minorBidi"/>
          <w:sz w:val="22"/>
          <w:szCs w:val="22"/>
          <w:lang w:val="es-ES" w:eastAsia="en-US"/>
        </w:rPr>
        <w:t>o obstante, el Agente podrá continuar enviando ofertas de venta de capacidad</w:t>
      </w:r>
      <w:r w:rsidR="00AB4057">
        <w:rPr>
          <w:rFonts w:asciiTheme="minorHAnsi" w:eastAsiaTheme="minorEastAsia" w:hAnsiTheme="minorHAnsi" w:cstheme="minorBidi"/>
          <w:sz w:val="22"/>
          <w:szCs w:val="22"/>
          <w:lang w:val="es-ES" w:eastAsia="en-US"/>
        </w:rPr>
        <w:t xml:space="preserve"> y subarriendo en las que actúe como arrendador</w:t>
      </w:r>
      <w:r w:rsidR="47874826" w:rsidRPr="157844A3">
        <w:rPr>
          <w:rFonts w:asciiTheme="minorHAnsi" w:eastAsiaTheme="minorEastAsia" w:hAnsiTheme="minorHAnsi" w:cstheme="minorBidi"/>
          <w:sz w:val="22"/>
          <w:szCs w:val="22"/>
          <w:lang w:val="es-ES" w:eastAsia="en-US"/>
        </w:rPr>
        <w:t>,</w:t>
      </w:r>
      <w:r w:rsidR="6623FCFB" w:rsidRPr="157844A3">
        <w:rPr>
          <w:rFonts w:asciiTheme="minorHAnsi" w:eastAsiaTheme="minorEastAsia" w:hAnsiTheme="minorHAnsi" w:cstheme="minorBidi"/>
          <w:sz w:val="22"/>
          <w:szCs w:val="22"/>
          <w:lang w:val="es-ES" w:eastAsia="en-US"/>
        </w:rPr>
        <w:t xml:space="preserve"> y se mantendrá</w:t>
      </w:r>
      <w:r w:rsidR="60D08A23" w:rsidRPr="157844A3">
        <w:rPr>
          <w:rFonts w:asciiTheme="minorHAnsi" w:eastAsiaTheme="minorEastAsia" w:hAnsiTheme="minorHAnsi" w:cstheme="minorBidi"/>
          <w:sz w:val="22"/>
          <w:szCs w:val="22"/>
          <w:lang w:val="es-ES" w:eastAsia="en-US"/>
        </w:rPr>
        <w:t>n</w:t>
      </w:r>
      <w:r w:rsidR="6623FCFB" w:rsidRPr="157844A3">
        <w:rPr>
          <w:rFonts w:asciiTheme="minorHAnsi" w:eastAsiaTheme="minorEastAsia" w:hAnsiTheme="minorHAnsi" w:cstheme="minorBidi"/>
          <w:sz w:val="22"/>
          <w:szCs w:val="22"/>
          <w:lang w:val="es-ES" w:eastAsia="en-US"/>
        </w:rPr>
        <w:t xml:space="preserve"> las ofertas de ven</w:t>
      </w:r>
      <w:r w:rsidR="5E348231" w:rsidRPr="157844A3">
        <w:rPr>
          <w:rFonts w:asciiTheme="minorHAnsi" w:eastAsiaTheme="minorEastAsia" w:hAnsiTheme="minorHAnsi" w:cstheme="minorBidi"/>
          <w:sz w:val="22"/>
          <w:szCs w:val="22"/>
          <w:lang w:val="es-ES" w:eastAsia="en-US"/>
        </w:rPr>
        <w:t xml:space="preserve">ta </w:t>
      </w:r>
      <w:r w:rsidR="009D0F09">
        <w:rPr>
          <w:rFonts w:asciiTheme="minorHAnsi" w:eastAsiaTheme="minorEastAsia" w:hAnsiTheme="minorHAnsi" w:cstheme="minorBidi"/>
          <w:sz w:val="22"/>
          <w:szCs w:val="22"/>
          <w:lang w:val="es-ES" w:eastAsia="en-US"/>
        </w:rPr>
        <w:t xml:space="preserve">y subarriendo en las que actúe como arrendador </w:t>
      </w:r>
      <w:r w:rsidR="5E348231" w:rsidRPr="157844A3">
        <w:rPr>
          <w:rFonts w:asciiTheme="minorHAnsi" w:eastAsiaTheme="minorEastAsia" w:hAnsiTheme="minorHAnsi" w:cstheme="minorBidi"/>
          <w:sz w:val="22"/>
          <w:szCs w:val="22"/>
          <w:lang w:val="es-ES" w:eastAsia="en-US"/>
        </w:rPr>
        <w:t>ya enviadas o</w:t>
      </w:r>
      <w:r w:rsidR="042D529D" w:rsidRPr="157844A3">
        <w:rPr>
          <w:rFonts w:asciiTheme="minorHAnsi" w:eastAsiaTheme="minorEastAsia" w:hAnsiTheme="minorHAnsi" w:cstheme="minorBidi"/>
          <w:sz w:val="22"/>
          <w:szCs w:val="22"/>
          <w:lang w:val="es-ES" w:eastAsia="en-US"/>
        </w:rPr>
        <w:t xml:space="preserve"> programadas</w:t>
      </w:r>
      <w:r w:rsidR="6C9C5572" w:rsidRPr="157844A3">
        <w:rPr>
          <w:rFonts w:asciiTheme="minorHAnsi" w:eastAsiaTheme="minorEastAsia" w:hAnsiTheme="minorHAnsi" w:cstheme="minorBidi"/>
          <w:sz w:val="22"/>
          <w:szCs w:val="22"/>
          <w:lang w:val="es-ES" w:eastAsia="en-US"/>
        </w:rPr>
        <w:t xml:space="preserve"> para envío</w:t>
      </w:r>
      <w:r w:rsidRPr="157844A3">
        <w:rPr>
          <w:rFonts w:asciiTheme="minorHAnsi" w:eastAsiaTheme="minorEastAsia" w:hAnsiTheme="minorHAnsi" w:cstheme="minorBidi"/>
          <w:sz w:val="22"/>
          <w:szCs w:val="22"/>
          <w:lang w:val="es-ES" w:eastAsia="en-US"/>
        </w:rPr>
        <w:t xml:space="preserve">. El Agente del MSOC podrá </w:t>
      </w:r>
      <w:r w:rsidR="009A2CCA">
        <w:rPr>
          <w:rFonts w:asciiTheme="minorHAnsi" w:eastAsiaTheme="minorEastAsia" w:hAnsiTheme="minorHAnsi" w:cstheme="minorBidi"/>
          <w:sz w:val="22"/>
          <w:szCs w:val="22"/>
          <w:lang w:val="es-ES" w:eastAsia="en-US"/>
        </w:rPr>
        <w:t>enviar</w:t>
      </w:r>
      <w:r w:rsidRPr="157844A3">
        <w:rPr>
          <w:rFonts w:asciiTheme="minorHAnsi" w:eastAsiaTheme="minorEastAsia" w:hAnsiTheme="minorHAnsi" w:cstheme="minorBidi"/>
          <w:sz w:val="22"/>
          <w:szCs w:val="22"/>
          <w:lang w:val="es-ES" w:eastAsia="en-US"/>
        </w:rPr>
        <w:t xml:space="preserve"> ofertas de compra y</w:t>
      </w:r>
      <w:r w:rsidR="009A2CCA">
        <w:rPr>
          <w:rFonts w:asciiTheme="minorHAnsi" w:eastAsiaTheme="minorEastAsia" w:hAnsiTheme="minorHAnsi" w:cstheme="minorBidi"/>
          <w:sz w:val="22"/>
          <w:szCs w:val="22"/>
          <w:lang w:val="es-ES" w:eastAsia="en-US"/>
        </w:rPr>
        <w:t xml:space="preserve"> </w:t>
      </w:r>
      <w:proofErr w:type="gramStart"/>
      <w:r w:rsidR="009A2CCA">
        <w:rPr>
          <w:rFonts w:asciiTheme="minorHAnsi" w:eastAsiaTheme="minorEastAsia" w:hAnsiTheme="minorHAnsi" w:cstheme="minorBidi"/>
          <w:sz w:val="22"/>
          <w:szCs w:val="22"/>
          <w:lang w:val="es-ES" w:eastAsia="en-US"/>
        </w:rPr>
        <w:t>venta</w:t>
      </w:r>
      <w:proofErr w:type="gramEnd"/>
      <w:r w:rsidRPr="157844A3">
        <w:rPr>
          <w:rFonts w:asciiTheme="minorHAnsi" w:eastAsiaTheme="minorEastAsia" w:hAnsiTheme="minorHAnsi" w:cstheme="minorBidi"/>
          <w:sz w:val="22"/>
          <w:szCs w:val="22"/>
          <w:lang w:val="es-ES" w:eastAsia="en-US"/>
        </w:rPr>
        <w:t xml:space="preserve"> </w:t>
      </w:r>
      <w:r w:rsidR="00AB4057">
        <w:rPr>
          <w:rFonts w:asciiTheme="minorHAnsi" w:eastAsiaTheme="minorEastAsia" w:hAnsiTheme="minorHAnsi" w:cstheme="minorBidi"/>
          <w:sz w:val="22"/>
          <w:szCs w:val="22"/>
          <w:lang w:val="es-ES" w:eastAsia="en-US"/>
        </w:rPr>
        <w:t xml:space="preserve">así como subarriendo </w:t>
      </w:r>
      <w:r w:rsidRPr="157844A3">
        <w:rPr>
          <w:rFonts w:asciiTheme="minorHAnsi" w:eastAsiaTheme="minorEastAsia" w:hAnsiTheme="minorHAnsi" w:cstheme="minorBidi"/>
          <w:sz w:val="22"/>
          <w:szCs w:val="22"/>
          <w:lang w:val="es-ES" w:eastAsia="en-US"/>
        </w:rPr>
        <w:t>del resto de servicios.</w:t>
      </w:r>
    </w:p>
    <w:p w14:paraId="09097F1F" w14:textId="48B6F6BF" w:rsidR="00B06BD5" w:rsidRDefault="77D443BB" w:rsidP="157844A3">
      <w:pPr>
        <w:pStyle w:val="sangrado2"/>
        <w:numPr>
          <w:ilvl w:val="0"/>
          <w:numId w:val="33"/>
        </w:numPr>
        <w:shd w:val="clear" w:color="auto" w:fill="FFFFFF" w:themeFill="accent6"/>
        <w:spacing w:before="360" w:beforeAutospacing="0" w:after="180" w:afterAutospacing="0" w:line="276" w:lineRule="auto"/>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La suspensión total de los servicios de acceso de acuerdo a lo establecido en la normativa sectorial aplicable. En este caso, el Operador del MSOC procederá a cancelar en el Libro de Ofertas todas las ofertas de compra de capacidad</w:t>
      </w:r>
      <w:r w:rsidR="009D0F09">
        <w:rPr>
          <w:rFonts w:asciiTheme="minorHAnsi" w:eastAsiaTheme="minorEastAsia" w:hAnsiTheme="minorHAnsi" w:cstheme="minorBidi"/>
          <w:sz w:val="22"/>
          <w:szCs w:val="22"/>
          <w:lang w:val="es-ES" w:eastAsia="en-US"/>
        </w:rPr>
        <w:t xml:space="preserve"> y subarriendo en las que actúe como arrendatario</w:t>
      </w:r>
      <w:r w:rsidRPr="157844A3">
        <w:rPr>
          <w:rFonts w:asciiTheme="minorHAnsi" w:eastAsiaTheme="minorEastAsia" w:hAnsiTheme="minorHAnsi" w:cstheme="minorBidi"/>
          <w:sz w:val="22"/>
          <w:szCs w:val="22"/>
          <w:lang w:val="es-ES" w:eastAsia="en-US"/>
        </w:rPr>
        <w:t xml:space="preserve">, y el Agente no podrá enviar nuevas ofertas de compra </w:t>
      </w:r>
      <w:r w:rsidR="009D0F09">
        <w:rPr>
          <w:rFonts w:asciiTheme="minorHAnsi" w:eastAsiaTheme="minorEastAsia" w:hAnsiTheme="minorHAnsi" w:cstheme="minorBidi"/>
          <w:sz w:val="22"/>
          <w:szCs w:val="22"/>
          <w:lang w:val="es-ES" w:eastAsia="en-US"/>
        </w:rPr>
        <w:t>y subarriendo en las que actúe como arrendatario</w:t>
      </w:r>
      <w:r w:rsidR="009D0F09" w:rsidRPr="157844A3">
        <w:rPr>
          <w:rFonts w:asciiTheme="minorHAnsi" w:eastAsiaTheme="minorEastAsia" w:hAnsiTheme="minorHAnsi" w:cstheme="minorBidi"/>
          <w:sz w:val="22"/>
          <w:szCs w:val="22"/>
          <w:lang w:val="es-ES" w:eastAsia="en-US"/>
        </w:rPr>
        <w:t xml:space="preserve"> </w:t>
      </w:r>
      <w:r w:rsidRPr="157844A3">
        <w:rPr>
          <w:rFonts w:asciiTheme="minorHAnsi" w:eastAsiaTheme="minorEastAsia" w:hAnsiTheme="minorHAnsi" w:cstheme="minorBidi"/>
          <w:sz w:val="22"/>
          <w:szCs w:val="22"/>
          <w:lang w:val="es-ES" w:eastAsia="en-US"/>
        </w:rPr>
        <w:t>para ningún servicio de acceso. El Agente del MSOC podrá continuar enviando ofertas de venta de capacidad</w:t>
      </w:r>
      <w:r w:rsidR="009D0F09">
        <w:rPr>
          <w:rFonts w:asciiTheme="minorHAnsi" w:eastAsiaTheme="minorEastAsia" w:hAnsiTheme="minorHAnsi" w:cstheme="minorBidi"/>
          <w:sz w:val="22"/>
          <w:szCs w:val="22"/>
          <w:lang w:val="es-ES" w:eastAsia="en-US"/>
        </w:rPr>
        <w:t xml:space="preserve"> y subarriendo en las que actúe como arrendador</w:t>
      </w:r>
      <w:r w:rsidRPr="157844A3">
        <w:rPr>
          <w:rFonts w:asciiTheme="minorHAnsi" w:eastAsiaTheme="minorEastAsia" w:hAnsiTheme="minorHAnsi" w:cstheme="minorBidi"/>
          <w:sz w:val="22"/>
          <w:szCs w:val="22"/>
          <w:lang w:val="es-ES" w:eastAsia="en-US"/>
        </w:rPr>
        <w:t>,</w:t>
      </w:r>
      <w:r w:rsidR="042D529D" w:rsidRPr="157844A3">
        <w:rPr>
          <w:rFonts w:asciiTheme="minorHAnsi" w:eastAsiaTheme="minorEastAsia" w:hAnsiTheme="minorHAnsi" w:cstheme="minorBidi"/>
          <w:sz w:val="22"/>
          <w:szCs w:val="22"/>
          <w:lang w:val="es-ES" w:eastAsia="en-US"/>
        </w:rPr>
        <w:t xml:space="preserve"> y se mantendrán las ofertas de venta </w:t>
      </w:r>
      <w:r w:rsidR="009D0F09">
        <w:rPr>
          <w:rFonts w:asciiTheme="minorHAnsi" w:eastAsiaTheme="minorEastAsia" w:hAnsiTheme="minorHAnsi" w:cstheme="minorBidi"/>
          <w:sz w:val="22"/>
          <w:szCs w:val="22"/>
          <w:lang w:val="es-ES" w:eastAsia="en-US"/>
        </w:rPr>
        <w:t>y subarriendo en las que actúe como arrendador</w:t>
      </w:r>
      <w:r w:rsidR="009D0F09" w:rsidRPr="157844A3">
        <w:rPr>
          <w:rFonts w:asciiTheme="minorHAnsi" w:eastAsiaTheme="minorEastAsia" w:hAnsiTheme="minorHAnsi" w:cstheme="minorBidi"/>
          <w:sz w:val="22"/>
          <w:szCs w:val="22"/>
          <w:lang w:val="es-ES" w:eastAsia="en-US"/>
        </w:rPr>
        <w:t xml:space="preserve"> </w:t>
      </w:r>
      <w:r w:rsidR="042D529D" w:rsidRPr="157844A3">
        <w:rPr>
          <w:rFonts w:asciiTheme="minorHAnsi" w:eastAsiaTheme="minorEastAsia" w:hAnsiTheme="minorHAnsi" w:cstheme="minorBidi"/>
          <w:sz w:val="22"/>
          <w:szCs w:val="22"/>
          <w:lang w:val="es-ES" w:eastAsia="en-US"/>
        </w:rPr>
        <w:t xml:space="preserve">ya enviadas </w:t>
      </w:r>
      <w:r w:rsidR="5E348231" w:rsidRPr="157844A3">
        <w:rPr>
          <w:rFonts w:asciiTheme="minorHAnsi" w:eastAsiaTheme="minorEastAsia" w:hAnsiTheme="minorHAnsi" w:cstheme="minorBidi"/>
          <w:sz w:val="22"/>
          <w:szCs w:val="22"/>
          <w:lang w:val="es-ES" w:eastAsia="en-US"/>
        </w:rPr>
        <w:t>o</w:t>
      </w:r>
      <w:r w:rsidR="042D529D" w:rsidRPr="157844A3">
        <w:rPr>
          <w:rFonts w:asciiTheme="minorHAnsi" w:eastAsiaTheme="minorEastAsia" w:hAnsiTheme="minorHAnsi" w:cstheme="minorBidi"/>
          <w:sz w:val="22"/>
          <w:szCs w:val="22"/>
          <w:lang w:val="es-ES" w:eastAsia="en-US"/>
        </w:rPr>
        <w:t xml:space="preserve"> programadas</w:t>
      </w:r>
      <w:r w:rsidR="6C9C5572" w:rsidRPr="157844A3">
        <w:rPr>
          <w:rFonts w:asciiTheme="minorHAnsi" w:eastAsiaTheme="minorEastAsia" w:hAnsiTheme="minorHAnsi" w:cstheme="minorBidi"/>
          <w:sz w:val="22"/>
          <w:szCs w:val="22"/>
          <w:lang w:val="es-ES" w:eastAsia="en-US"/>
        </w:rPr>
        <w:t xml:space="preserve"> para envío</w:t>
      </w:r>
      <w:r w:rsidRPr="157844A3">
        <w:rPr>
          <w:rFonts w:asciiTheme="minorHAnsi" w:eastAsiaTheme="minorEastAsia" w:hAnsiTheme="minorHAnsi" w:cstheme="minorBidi"/>
          <w:sz w:val="22"/>
          <w:szCs w:val="22"/>
          <w:lang w:val="es-ES" w:eastAsia="en-US"/>
        </w:rPr>
        <w:t>.</w:t>
      </w:r>
    </w:p>
    <w:p w14:paraId="4ECDCA40" w14:textId="77777777" w:rsidR="001953CF" w:rsidRPr="001953CF" w:rsidRDefault="001953CF" w:rsidP="001953CF">
      <w:pPr>
        <w:pStyle w:val="sangrado2"/>
        <w:shd w:val="clear" w:color="auto" w:fill="FFFFFF"/>
        <w:spacing w:before="360" w:beforeAutospacing="0" w:after="180" w:afterAutospacing="0" w:line="276" w:lineRule="auto"/>
        <w:ind w:left="1004"/>
        <w:jc w:val="both"/>
        <w:rPr>
          <w:rFonts w:asciiTheme="minorHAnsi" w:eastAsiaTheme="minorHAnsi" w:hAnsiTheme="minorHAnsi" w:cstheme="minorBidi"/>
          <w:sz w:val="22"/>
          <w:szCs w:val="22"/>
          <w:lang w:val="es-ES" w:eastAsia="en-US"/>
        </w:rPr>
      </w:pPr>
    </w:p>
    <w:p w14:paraId="380BD313" w14:textId="5D3F3773" w:rsidR="00174D5D" w:rsidRDefault="2C604E85" w:rsidP="005C5049">
      <w:pPr>
        <w:pStyle w:val="Lista3"/>
        <w:jc w:val="both"/>
      </w:pPr>
      <w:r w:rsidRPr="157844A3">
        <w:rPr>
          <w:b/>
          <w:bCs/>
        </w:rPr>
        <w:t>2.4</w:t>
      </w:r>
      <w:r w:rsidR="008D1CB2">
        <w:tab/>
      </w:r>
      <w:r w:rsidR="4BD6BB11" w:rsidRPr="157844A3">
        <w:rPr>
          <w:b/>
          <w:bCs/>
        </w:rPr>
        <w:t>Pérdida de la condición de Agente del MSOC</w:t>
      </w:r>
    </w:p>
    <w:p w14:paraId="28916C95" w14:textId="1495962E" w:rsidR="007611AA" w:rsidRPr="008D2D33" w:rsidRDefault="60E23419"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lastRenderedPageBreak/>
        <w:t>Tendrá lugar la pérdida de la condición de Agente del MSOC por las siguientes causas:</w:t>
      </w:r>
    </w:p>
    <w:p w14:paraId="682772A4" w14:textId="49AF29E4" w:rsidR="00415783" w:rsidRPr="008D2D33" w:rsidRDefault="4BD6BB11" w:rsidP="157844A3">
      <w:pPr>
        <w:pStyle w:val="Prrafodelista"/>
        <w:numPr>
          <w:ilvl w:val="0"/>
          <w:numId w:val="34"/>
        </w:numPr>
        <w:spacing w:line="276" w:lineRule="auto"/>
        <w:jc w:val="both"/>
        <w:rPr>
          <w:rFonts w:asciiTheme="minorHAnsi" w:eastAsiaTheme="minorEastAsia" w:hAnsiTheme="minorHAnsi"/>
        </w:rPr>
      </w:pPr>
      <w:r w:rsidRPr="157844A3">
        <w:rPr>
          <w:rFonts w:asciiTheme="minorHAnsi" w:eastAsiaTheme="minorEastAsia" w:hAnsiTheme="minorHAnsi"/>
        </w:rPr>
        <w:t xml:space="preserve">Por petición </w:t>
      </w:r>
      <w:r w:rsidR="1800F4EA" w:rsidRPr="157844A3">
        <w:rPr>
          <w:rFonts w:asciiTheme="minorHAnsi" w:eastAsiaTheme="minorEastAsia" w:hAnsiTheme="minorHAnsi"/>
        </w:rPr>
        <w:t xml:space="preserve">voluntaria </w:t>
      </w:r>
      <w:r w:rsidRPr="157844A3">
        <w:rPr>
          <w:rFonts w:asciiTheme="minorHAnsi" w:eastAsiaTheme="minorEastAsia" w:hAnsiTheme="minorHAnsi"/>
        </w:rPr>
        <w:t>del Agente</w:t>
      </w:r>
      <w:r w:rsidR="4E1A8C07" w:rsidRPr="157844A3">
        <w:rPr>
          <w:rFonts w:asciiTheme="minorHAnsi" w:eastAsiaTheme="minorEastAsia" w:hAnsiTheme="minorHAnsi"/>
        </w:rPr>
        <w:t xml:space="preserve"> del MSOC</w:t>
      </w:r>
      <w:r w:rsidR="1800F4EA" w:rsidRPr="157844A3">
        <w:rPr>
          <w:rFonts w:asciiTheme="minorHAnsi" w:eastAsiaTheme="minorEastAsia" w:hAnsiTheme="minorHAnsi"/>
        </w:rPr>
        <w:t>.</w:t>
      </w:r>
    </w:p>
    <w:p w14:paraId="36F1D8B4" w14:textId="0A86AC3F" w:rsidR="00895E03" w:rsidRPr="008D2D33" w:rsidRDefault="1800F4EA" w:rsidP="157844A3">
      <w:pPr>
        <w:pStyle w:val="Prrafodelista"/>
        <w:numPr>
          <w:ilvl w:val="0"/>
          <w:numId w:val="34"/>
        </w:numPr>
        <w:spacing w:line="276" w:lineRule="auto"/>
        <w:jc w:val="both"/>
        <w:rPr>
          <w:rFonts w:asciiTheme="minorHAnsi" w:eastAsiaTheme="minorEastAsia" w:hAnsiTheme="minorHAnsi"/>
        </w:rPr>
      </w:pPr>
      <w:r w:rsidRPr="157844A3">
        <w:rPr>
          <w:rFonts w:asciiTheme="minorHAnsi" w:eastAsiaTheme="minorEastAsia" w:hAnsiTheme="minorHAnsi"/>
        </w:rPr>
        <w:t xml:space="preserve">A opción del Operador del MSOC, en caso de incumplimiento grave o reiterado por el Agente del MSOC de las obligaciones asumidas en virtud de las presentes </w:t>
      </w:r>
      <w:r w:rsidR="00F80B22">
        <w:rPr>
          <w:rFonts w:asciiTheme="minorHAnsi" w:eastAsiaTheme="minorEastAsia" w:hAnsiTheme="minorHAnsi"/>
        </w:rPr>
        <w:t>Reglas</w:t>
      </w:r>
      <w:r w:rsidRPr="157844A3">
        <w:rPr>
          <w:rFonts w:asciiTheme="minorHAnsi" w:eastAsiaTheme="minorEastAsia" w:hAnsiTheme="minorHAnsi"/>
        </w:rPr>
        <w:t>.</w:t>
      </w:r>
      <w:r w:rsidR="25BF5279" w:rsidRPr="157844A3">
        <w:rPr>
          <w:rFonts w:asciiTheme="minorHAnsi" w:eastAsiaTheme="minorEastAsia" w:hAnsiTheme="minorHAnsi"/>
        </w:rPr>
        <w:t xml:space="preserve"> Se</w:t>
      </w:r>
      <w:r w:rsidR="7DDF0476" w:rsidRPr="157844A3">
        <w:rPr>
          <w:rFonts w:asciiTheme="minorHAnsi" w:eastAsiaTheme="minorEastAsia" w:hAnsiTheme="minorHAnsi"/>
        </w:rPr>
        <w:t xml:space="preserve"> </w:t>
      </w:r>
      <w:r w:rsidR="774A5D3B" w:rsidRPr="157844A3">
        <w:rPr>
          <w:rFonts w:asciiTheme="minorHAnsi" w:eastAsiaTheme="minorEastAsia" w:hAnsiTheme="minorHAnsi"/>
        </w:rPr>
        <w:t>considerarán como</w:t>
      </w:r>
      <w:r w:rsidR="25BF5279" w:rsidRPr="157844A3">
        <w:rPr>
          <w:rFonts w:asciiTheme="minorHAnsi" w:eastAsiaTheme="minorEastAsia" w:hAnsiTheme="minorHAnsi"/>
        </w:rPr>
        <w:t xml:space="preserve"> causas de incumplimiento</w:t>
      </w:r>
      <w:r w:rsidR="7DDF0476" w:rsidRPr="157844A3">
        <w:rPr>
          <w:rFonts w:asciiTheme="minorHAnsi" w:eastAsiaTheme="minorEastAsia" w:hAnsiTheme="minorHAnsi"/>
        </w:rPr>
        <w:t xml:space="preserve"> las siguientes</w:t>
      </w:r>
      <w:r w:rsidR="4E1A8C07" w:rsidRPr="157844A3">
        <w:rPr>
          <w:rFonts w:asciiTheme="minorHAnsi" w:eastAsiaTheme="minorEastAsia" w:hAnsiTheme="minorHAnsi"/>
        </w:rPr>
        <w:t>:</w:t>
      </w:r>
    </w:p>
    <w:p w14:paraId="449605CF" w14:textId="77777777" w:rsidR="00FA433A" w:rsidRDefault="00FA433A" w:rsidP="005C5049">
      <w:pPr>
        <w:pStyle w:val="Prrafodelista"/>
        <w:spacing w:line="276" w:lineRule="auto"/>
        <w:ind w:left="1004"/>
        <w:jc w:val="both"/>
        <w:rPr>
          <w:rFonts w:ascii="Verdana" w:hAnsi="Verdana"/>
          <w:color w:val="000000"/>
          <w:shd w:val="clear" w:color="auto" w:fill="FFFFFF"/>
        </w:rPr>
      </w:pPr>
    </w:p>
    <w:p w14:paraId="08C2630F" w14:textId="593A5B4C" w:rsidR="00106C3C" w:rsidRPr="008D2D33" w:rsidRDefault="4E1A8C07" w:rsidP="157844A3">
      <w:pPr>
        <w:pStyle w:val="Prrafodelista"/>
        <w:numPr>
          <w:ilvl w:val="0"/>
          <w:numId w:val="17"/>
        </w:numPr>
        <w:spacing w:line="276" w:lineRule="auto"/>
        <w:jc w:val="both"/>
        <w:rPr>
          <w:rFonts w:asciiTheme="minorHAnsi" w:hAnsiTheme="minorHAnsi"/>
          <w:color w:val="000000"/>
          <w:shd w:val="clear" w:color="auto" w:fill="FFFFFF"/>
        </w:rPr>
      </w:pPr>
      <w:r w:rsidRPr="157844A3">
        <w:rPr>
          <w:rFonts w:asciiTheme="minorHAnsi" w:hAnsiTheme="minorHAnsi"/>
          <w:color w:val="000000"/>
          <w:shd w:val="clear" w:color="auto" w:fill="FFFFFF"/>
        </w:rPr>
        <w:t>Incumplimiento de las obligaciones de pago por parte del Agente del MSOC, que no resulte cubierto por las garantías constituidas por el mismo.</w:t>
      </w:r>
    </w:p>
    <w:p w14:paraId="3BA137F1" w14:textId="24D123F5" w:rsidR="00895E03" w:rsidRPr="008D2D33" w:rsidRDefault="00895E03" w:rsidP="004F07BF">
      <w:pPr>
        <w:pStyle w:val="Prrafodelista"/>
        <w:numPr>
          <w:ilvl w:val="0"/>
          <w:numId w:val="17"/>
        </w:numPr>
        <w:spacing w:line="276" w:lineRule="auto"/>
        <w:jc w:val="both"/>
        <w:rPr>
          <w:rFonts w:asciiTheme="minorHAnsi" w:hAnsiTheme="minorHAnsi"/>
          <w:color w:val="000000"/>
          <w:shd w:val="clear" w:color="auto" w:fill="FFFFFF"/>
        </w:rPr>
      </w:pPr>
      <w:r w:rsidRPr="008D2D33">
        <w:rPr>
          <w:rFonts w:asciiTheme="minorHAnsi" w:hAnsiTheme="minorHAnsi"/>
          <w:color w:val="000000"/>
          <w:shd w:val="clear" w:color="auto" w:fill="FFFFFF"/>
        </w:rPr>
        <w:t>Incumplimiento de las obligaciones establecidas en la normativa vigente sobre garantías para la contratación del acceso.</w:t>
      </w:r>
    </w:p>
    <w:p w14:paraId="4A69B8CE" w14:textId="77777777" w:rsidR="00FA433A" w:rsidRDefault="00FA433A" w:rsidP="005C5049">
      <w:pPr>
        <w:pStyle w:val="Prrafodelista"/>
        <w:spacing w:line="276" w:lineRule="auto"/>
        <w:ind w:left="1724"/>
        <w:jc w:val="both"/>
        <w:rPr>
          <w:rFonts w:ascii="Verdana" w:hAnsi="Verdana"/>
          <w:color w:val="000000"/>
          <w:shd w:val="clear" w:color="auto" w:fill="FFFFFF"/>
        </w:rPr>
      </w:pPr>
    </w:p>
    <w:p w14:paraId="5100855D" w14:textId="0D2C6B4B" w:rsidR="006F2271" w:rsidRDefault="1800F4EA" w:rsidP="157844A3">
      <w:pPr>
        <w:pStyle w:val="Prrafodelista"/>
        <w:spacing w:line="276" w:lineRule="auto"/>
        <w:ind w:left="993"/>
        <w:jc w:val="both"/>
        <w:rPr>
          <w:rFonts w:asciiTheme="minorHAnsi" w:hAnsiTheme="minorHAnsi"/>
          <w:color w:val="000000"/>
          <w:shd w:val="clear" w:color="auto" w:fill="FFFFFF"/>
        </w:rPr>
      </w:pPr>
      <w:r w:rsidRPr="157844A3">
        <w:rPr>
          <w:rFonts w:asciiTheme="minorHAnsi" w:hAnsiTheme="minorHAnsi"/>
          <w:color w:val="000000"/>
          <w:shd w:val="clear" w:color="auto" w:fill="FFFFFF"/>
        </w:rPr>
        <w:t xml:space="preserve">En tal caso, el Operador del MSOC deberá requerir al Agente </w:t>
      </w:r>
      <w:r w:rsidR="000410A1">
        <w:rPr>
          <w:rFonts w:asciiTheme="minorHAnsi" w:hAnsiTheme="minorHAnsi"/>
          <w:color w:val="000000"/>
          <w:shd w:val="clear" w:color="auto" w:fill="FFFFFF"/>
        </w:rPr>
        <w:t xml:space="preserve">del MSOC </w:t>
      </w:r>
      <w:r w:rsidRPr="157844A3">
        <w:rPr>
          <w:rFonts w:asciiTheme="minorHAnsi" w:hAnsiTheme="minorHAnsi"/>
          <w:color w:val="000000"/>
          <w:shd w:val="clear" w:color="auto" w:fill="FFFFFF"/>
        </w:rPr>
        <w:t xml:space="preserve">para que ponga fin al incumplimiento, otorgándole un plazo no superior diez días. Transcurrido dicho plazo sin que el Agente </w:t>
      </w:r>
      <w:r w:rsidR="000410A1">
        <w:rPr>
          <w:rFonts w:asciiTheme="minorHAnsi" w:hAnsiTheme="minorHAnsi"/>
          <w:color w:val="000000"/>
          <w:shd w:val="clear" w:color="auto" w:fill="FFFFFF"/>
        </w:rPr>
        <w:t xml:space="preserve">del MSOC </w:t>
      </w:r>
      <w:r w:rsidRPr="157844A3">
        <w:rPr>
          <w:rFonts w:asciiTheme="minorHAnsi" w:hAnsiTheme="minorHAnsi"/>
          <w:color w:val="000000"/>
          <w:shd w:val="clear" w:color="auto" w:fill="FFFFFF"/>
        </w:rPr>
        <w:t>hubiera remediado la situación de incumplimiento, o al menos iniciado las actuaciones necesarias para ello en caso de que la solución total requiera un plazo superior, el Agente del MSOC perderá su condición.</w:t>
      </w:r>
    </w:p>
    <w:p w14:paraId="36592975" w14:textId="77777777" w:rsidR="00BA0F88" w:rsidRPr="001915CB" w:rsidRDefault="00BA0F88" w:rsidP="005C5049">
      <w:pPr>
        <w:pStyle w:val="Prrafodelista"/>
        <w:spacing w:line="276" w:lineRule="auto"/>
        <w:ind w:left="993"/>
        <w:jc w:val="both"/>
        <w:rPr>
          <w:rFonts w:asciiTheme="minorHAnsi" w:hAnsiTheme="minorHAnsi"/>
          <w:color w:val="000000"/>
          <w:shd w:val="clear" w:color="auto" w:fill="FFFFFF"/>
        </w:rPr>
      </w:pPr>
    </w:p>
    <w:p w14:paraId="1FDFEAF9" w14:textId="569FE560" w:rsidR="008D1CB2" w:rsidRPr="00943351" w:rsidRDefault="59AAD0D6" w:rsidP="009B6740">
      <w:pPr>
        <w:pStyle w:val="Prrafodelista"/>
        <w:numPr>
          <w:ilvl w:val="0"/>
          <w:numId w:val="34"/>
        </w:numPr>
        <w:spacing w:line="276" w:lineRule="auto"/>
        <w:jc w:val="both"/>
        <w:rPr>
          <w:rFonts w:ascii="Verdana" w:hAnsi="Verdana"/>
          <w:color w:val="000000"/>
          <w:shd w:val="clear" w:color="auto" w:fill="FFFFFF"/>
        </w:rPr>
      </w:pPr>
      <w:r w:rsidRPr="00BA0F88">
        <w:rPr>
          <w:rFonts w:ascii="Verdana" w:hAnsi="Verdana"/>
          <w:color w:val="000000"/>
          <w:shd w:val="clear" w:color="auto" w:fill="FFFFFF"/>
        </w:rPr>
        <w:t xml:space="preserve">Extinción del </w:t>
      </w:r>
      <w:r>
        <w:rPr>
          <w:rFonts w:ascii="Verdana" w:hAnsi="Verdana"/>
          <w:color w:val="000000"/>
          <w:shd w:val="clear" w:color="auto" w:fill="FFFFFF"/>
        </w:rPr>
        <w:t>Contrato Marco de Acceso a las Instalaciones del Sistema Gasista del Agente del MSOC</w:t>
      </w:r>
      <w:r w:rsidR="7AAAAB78">
        <w:rPr>
          <w:rFonts w:ascii="Verdana" w:hAnsi="Verdana"/>
          <w:color w:val="000000"/>
          <w:shd w:val="clear" w:color="auto" w:fill="FFFFFF"/>
        </w:rPr>
        <w:t>.</w:t>
      </w:r>
    </w:p>
    <w:p w14:paraId="7A2435B5" w14:textId="4F2F834B" w:rsidR="00943351" w:rsidRPr="00943351" w:rsidRDefault="7AAAAB78" w:rsidP="009B6740">
      <w:pPr>
        <w:pStyle w:val="Prrafodelista"/>
        <w:numPr>
          <w:ilvl w:val="0"/>
          <w:numId w:val="34"/>
        </w:numPr>
        <w:spacing w:line="276" w:lineRule="auto"/>
        <w:jc w:val="both"/>
        <w:rPr>
          <w:rFonts w:ascii="Verdana" w:hAnsi="Verdana"/>
          <w:color w:val="000000"/>
          <w:shd w:val="clear" w:color="auto" w:fill="FFFFFF"/>
        </w:rPr>
      </w:pPr>
      <w:r>
        <w:rPr>
          <w:rFonts w:ascii="Verdana" w:hAnsi="Verdana"/>
          <w:color w:val="000000"/>
          <w:shd w:val="clear" w:color="auto" w:fill="FFFFFF"/>
        </w:rPr>
        <w:t xml:space="preserve">La inhabilitación del </w:t>
      </w:r>
      <w:r w:rsidR="26E1FFA0">
        <w:rPr>
          <w:rFonts w:ascii="Verdana" w:hAnsi="Verdana"/>
          <w:color w:val="000000"/>
          <w:shd w:val="clear" w:color="auto" w:fill="FFFFFF"/>
        </w:rPr>
        <w:t>Agente para el ejercicio de su actividad en España.</w:t>
      </w:r>
      <w:r>
        <w:rPr>
          <w:rFonts w:ascii="Verdana" w:hAnsi="Verdana"/>
          <w:color w:val="000000"/>
          <w:shd w:val="clear" w:color="auto" w:fill="FFFFFF"/>
        </w:rPr>
        <w:t xml:space="preserve"> </w:t>
      </w:r>
    </w:p>
    <w:p w14:paraId="7C249C97" w14:textId="1FF16F80" w:rsidR="0086601E" w:rsidRPr="00943351" w:rsidRDefault="4D7097C0" w:rsidP="009B6740">
      <w:pPr>
        <w:pStyle w:val="Prrafodelista"/>
        <w:numPr>
          <w:ilvl w:val="0"/>
          <w:numId w:val="34"/>
        </w:numPr>
        <w:spacing w:line="276" w:lineRule="auto"/>
        <w:jc w:val="both"/>
        <w:rPr>
          <w:rFonts w:ascii="Verdana" w:hAnsi="Verdana"/>
          <w:color w:val="000000"/>
          <w:shd w:val="clear" w:color="auto" w:fill="FFFFFF"/>
        </w:rPr>
      </w:pPr>
      <w:r w:rsidRPr="0086601E">
        <w:rPr>
          <w:rFonts w:ascii="Verdana" w:hAnsi="Verdana"/>
          <w:color w:val="000000"/>
          <w:shd w:val="clear" w:color="auto" w:fill="FFFFFF"/>
        </w:rPr>
        <w:t>El cese del Agente en la actividad de comercialización de gas natural</w:t>
      </w:r>
      <w:r w:rsidR="3A577172">
        <w:rPr>
          <w:rFonts w:ascii="Verdana" w:hAnsi="Verdana"/>
          <w:color w:val="000000"/>
          <w:shd w:val="clear" w:color="auto" w:fill="FFFFFF"/>
        </w:rPr>
        <w:t>.</w:t>
      </w:r>
    </w:p>
    <w:p w14:paraId="380C566F" w14:textId="77777777" w:rsidR="007478F2" w:rsidRDefault="26E1FFA0" w:rsidP="007478F2">
      <w:pPr>
        <w:pStyle w:val="Prrafodelista"/>
        <w:numPr>
          <w:ilvl w:val="0"/>
          <w:numId w:val="34"/>
        </w:numPr>
        <w:spacing w:line="276" w:lineRule="auto"/>
        <w:jc w:val="both"/>
        <w:rPr>
          <w:rFonts w:ascii="Verdana" w:hAnsi="Verdana"/>
          <w:color w:val="000000"/>
          <w:shd w:val="clear" w:color="auto" w:fill="FFFFFF"/>
        </w:rPr>
      </w:pPr>
      <w:r>
        <w:rPr>
          <w:rFonts w:ascii="Verdana" w:hAnsi="Verdana"/>
          <w:color w:val="000000"/>
          <w:shd w:val="clear" w:color="auto" w:fill="FFFFFF"/>
        </w:rPr>
        <w:t>Por situación de fuerza mayor o caso fortuito prolongada ininterrumpidamente en el tiempo por más de tres meses.</w:t>
      </w:r>
    </w:p>
    <w:p w14:paraId="213FB03C" w14:textId="288A7E1C" w:rsidR="004B1E3A" w:rsidRPr="007478F2" w:rsidRDefault="26E1FFA0"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En el caso de que    el Agente del MSOC</w:t>
      </w:r>
      <w:r w:rsidR="157844A3" w:rsidRPr="157844A3">
        <w:rPr>
          <w:rFonts w:asciiTheme="minorHAnsi" w:eastAsiaTheme="minorEastAsia" w:hAnsiTheme="minorHAnsi" w:cstheme="minorBidi"/>
          <w:sz w:val="22"/>
          <w:szCs w:val="22"/>
          <w:lang w:val="es-ES" w:eastAsia="en-US"/>
        </w:rPr>
        <w:t xml:space="preserve"> </w:t>
      </w:r>
      <w:r w:rsidRPr="157844A3">
        <w:rPr>
          <w:rFonts w:asciiTheme="minorHAnsi" w:eastAsiaTheme="minorEastAsia" w:hAnsiTheme="minorHAnsi" w:cstheme="minorBidi"/>
          <w:sz w:val="22"/>
          <w:szCs w:val="22"/>
          <w:lang w:val="es-ES" w:eastAsia="en-US"/>
        </w:rPr>
        <w:t>hubiera solicitado voluntariamente</w:t>
      </w:r>
      <w:r w:rsidR="157844A3" w:rsidRPr="157844A3">
        <w:rPr>
          <w:rFonts w:asciiTheme="minorHAnsi" w:eastAsiaTheme="minorEastAsia" w:hAnsiTheme="minorHAnsi" w:cstheme="minorBidi"/>
          <w:sz w:val="22"/>
          <w:szCs w:val="22"/>
          <w:lang w:val="es-ES" w:eastAsia="en-US"/>
        </w:rPr>
        <w:t xml:space="preserve"> la pérdida d</w:t>
      </w:r>
      <w:r w:rsidRPr="157844A3">
        <w:rPr>
          <w:rFonts w:asciiTheme="minorHAnsi" w:eastAsiaTheme="minorEastAsia" w:hAnsiTheme="minorHAnsi" w:cstheme="minorBidi"/>
          <w:sz w:val="22"/>
          <w:szCs w:val="22"/>
          <w:lang w:val="es-ES" w:eastAsia="en-US"/>
        </w:rPr>
        <w:t xml:space="preserve">e tal condición, el </w:t>
      </w:r>
      <w:r w:rsidR="50CAA637" w:rsidRPr="157844A3">
        <w:rPr>
          <w:rFonts w:asciiTheme="minorHAnsi" w:eastAsiaTheme="minorEastAsia" w:hAnsiTheme="minorHAnsi" w:cstheme="minorBidi"/>
          <w:sz w:val="22"/>
          <w:szCs w:val="22"/>
          <w:lang w:val="es-ES" w:eastAsia="en-US"/>
        </w:rPr>
        <w:t xml:space="preserve">Operador del MSOC no procederá a la misma hasta </w:t>
      </w:r>
      <w:r w:rsidRPr="157844A3">
        <w:rPr>
          <w:rFonts w:asciiTheme="minorHAnsi" w:eastAsiaTheme="minorEastAsia" w:hAnsiTheme="minorHAnsi" w:cstheme="minorBidi"/>
          <w:sz w:val="22"/>
          <w:szCs w:val="22"/>
          <w:lang w:val="es-ES" w:eastAsia="en-US"/>
        </w:rPr>
        <w:t>que el Agente del MSOC haya cancelado todas su</w:t>
      </w:r>
      <w:r w:rsidR="725134AE" w:rsidRPr="157844A3">
        <w:rPr>
          <w:rFonts w:asciiTheme="minorHAnsi" w:eastAsiaTheme="minorEastAsia" w:hAnsiTheme="minorHAnsi" w:cstheme="minorBidi"/>
          <w:sz w:val="22"/>
          <w:szCs w:val="22"/>
          <w:lang w:val="es-ES" w:eastAsia="en-US"/>
        </w:rPr>
        <w:t>s</w:t>
      </w:r>
      <w:r w:rsidRPr="157844A3">
        <w:rPr>
          <w:rFonts w:asciiTheme="minorHAnsi" w:eastAsiaTheme="minorEastAsia" w:hAnsiTheme="minorHAnsi" w:cstheme="minorBidi"/>
          <w:sz w:val="22"/>
          <w:szCs w:val="22"/>
          <w:lang w:val="es-ES" w:eastAsia="en-US"/>
        </w:rPr>
        <w:t xml:space="preserve"> ofertas en el Libro de Ofertas, y satisfecho todos los compromisos </w:t>
      </w:r>
      <w:r w:rsidR="50CAA637" w:rsidRPr="157844A3">
        <w:rPr>
          <w:rFonts w:asciiTheme="minorHAnsi" w:eastAsiaTheme="minorEastAsia" w:hAnsiTheme="minorHAnsi" w:cstheme="minorBidi"/>
          <w:sz w:val="22"/>
          <w:szCs w:val="22"/>
          <w:lang w:val="es-ES" w:eastAsia="en-US"/>
        </w:rPr>
        <w:t xml:space="preserve">de pago </w:t>
      </w:r>
      <w:r w:rsidRPr="157844A3">
        <w:rPr>
          <w:rFonts w:asciiTheme="minorHAnsi" w:eastAsiaTheme="minorEastAsia" w:hAnsiTheme="minorHAnsi" w:cstheme="minorBidi"/>
          <w:sz w:val="22"/>
          <w:szCs w:val="22"/>
          <w:lang w:val="es-ES" w:eastAsia="en-US"/>
        </w:rPr>
        <w:t>con el MSOC.</w:t>
      </w:r>
      <w:r w:rsidR="58E15BEE" w:rsidRPr="157844A3">
        <w:rPr>
          <w:rFonts w:asciiTheme="minorHAnsi" w:eastAsiaTheme="minorEastAsia" w:hAnsiTheme="minorHAnsi" w:cstheme="minorBidi"/>
          <w:sz w:val="22"/>
          <w:szCs w:val="22"/>
          <w:lang w:val="es-ES" w:eastAsia="en-US"/>
        </w:rPr>
        <w:t xml:space="preserve"> </w:t>
      </w:r>
      <w:r w:rsidR="725134AE" w:rsidRPr="157844A3">
        <w:rPr>
          <w:rFonts w:asciiTheme="minorHAnsi" w:eastAsiaTheme="minorEastAsia" w:hAnsiTheme="minorHAnsi" w:cstheme="minorBidi"/>
          <w:sz w:val="22"/>
          <w:szCs w:val="22"/>
          <w:lang w:val="es-ES" w:eastAsia="en-US"/>
        </w:rPr>
        <w:t xml:space="preserve">En el resto de los supuestos, el Operador del </w:t>
      </w:r>
      <w:r w:rsidR="4CF19F1A" w:rsidRPr="157844A3">
        <w:rPr>
          <w:rFonts w:asciiTheme="minorHAnsi" w:eastAsiaTheme="minorEastAsia" w:hAnsiTheme="minorHAnsi" w:cstheme="minorBidi"/>
          <w:sz w:val="22"/>
          <w:szCs w:val="22"/>
          <w:lang w:val="es-ES" w:eastAsia="en-US"/>
        </w:rPr>
        <w:t>MSOC</w:t>
      </w:r>
      <w:r w:rsidR="725134AE" w:rsidRPr="157844A3">
        <w:rPr>
          <w:rFonts w:asciiTheme="minorHAnsi" w:eastAsiaTheme="minorEastAsia" w:hAnsiTheme="minorHAnsi" w:cstheme="minorBidi"/>
          <w:sz w:val="22"/>
          <w:szCs w:val="22"/>
          <w:lang w:val="es-ES" w:eastAsia="en-US"/>
        </w:rPr>
        <w:t xml:space="preserve"> procederá a cancelar las ofertas enviadas por el Agente del MSOC</w:t>
      </w:r>
      <w:r w:rsidR="10B61FD1" w:rsidRPr="157844A3">
        <w:rPr>
          <w:rFonts w:asciiTheme="minorHAnsi" w:eastAsiaTheme="minorEastAsia" w:hAnsiTheme="minorHAnsi" w:cstheme="minorBidi"/>
          <w:sz w:val="22"/>
          <w:szCs w:val="22"/>
          <w:lang w:val="es-ES" w:eastAsia="en-US"/>
        </w:rPr>
        <w:t xml:space="preserve">. </w:t>
      </w:r>
    </w:p>
    <w:p w14:paraId="5BF3786C" w14:textId="52397395" w:rsidR="00471140" w:rsidRPr="001915CB" w:rsidRDefault="10B61FD1" w:rsidP="157844A3">
      <w:pPr>
        <w:pStyle w:val="sangrado"/>
        <w:shd w:val="clear" w:color="auto" w:fill="FFFFFF" w:themeFill="accent6"/>
        <w:spacing w:before="180" w:beforeAutospacing="0" w:after="180" w:afterAutospacing="0" w:line="276" w:lineRule="auto"/>
        <w:ind w:left="284"/>
        <w:jc w:val="both"/>
        <w:rPr>
          <w:rFonts w:asciiTheme="minorHAnsi" w:eastAsiaTheme="minorEastAsia" w:hAnsiTheme="minorHAnsi" w:cs="Calibri"/>
          <w:sz w:val="22"/>
          <w:szCs w:val="22"/>
          <w:lang w:val="es-ES" w:eastAsia="en-US"/>
        </w:rPr>
      </w:pPr>
      <w:r w:rsidRPr="157844A3">
        <w:rPr>
          <w:rFonts w:asciiTheme="minorHAnsi" w:eastAsiaTheme="minorEastAsia" w:hAnsiTheme="minorHAnsi" w:cs="Calibri"/>
          <w:sz w:val="22"/>
          <w:szCs w:val="22"/>
          <w:lang w:val="es-ES" w:eastAsia="en-US"/>
        </w:rPr>
        <w:t xml:space="preserve">En ningún caso, la pérdida de su condición de Agente del MSOC eximirá </w:t>
      </w:r>
      <w:r w:rsidR="39AFDDD9" w:rsidRPr="157844A3">
        <w:rPr>
          <w:rFonts w:asciiTheme="minorHAnsi" w:eastAsiaTheme="minorEastAsia" w:hAnsiTheme="minorHAnsi" w:cs="Calibri"/>
          <w:sz w:val="22"/>
          <w:szCs w:val="22"/>
          <w:lang w:val="es-ES" w:eastAsia="en-US"/>
        </w:rPr>
        <w:t xml:space="preserve">al sujeto </w:t>
      </w:r>
      <w:r w:rsidRPr="157844A3">
        <w:rPr>
          <w:rFonts w:asciiTheme="minorHAnsi" w:eastAsiaTheme="minorEastAsia" w:hAnsiTheme="minorHAnsi" w:cs="Calibri"/>
          <w:sz w:val="22"/>
          <w:szCs w:val="22"/>
          <w:lang w:val="es-ES" w:eastAsia="en-US"/>
        </w:rPr>
        <w:t xml:space="preserve">de las obligaciones de pago nacidas de </w:t>
      </w:r>
      <w:r w:rsidR="1475313B" w:rsidRPr="157844A3">
        <w:rPr>
          <w:rFonts w:asciiTheme="minorHAnsi" w:eastAsiaTheme="minorEastAsia" w:hAnsiTheme="minorHAnsi" w:cs="Calibri"/>
          <w:sz w:val="22"/>
          <w:szCs w:val="22"/>
          <w:lang w:val="es-ES" w:eastAsia="en-US"/>
        </w:rPr>
        <w:t xml:space="preserve">la totalidad de </w:t>
      </w:r>
      <w:r w:rsidRPr="157844A3">
        <w:rPr>
          <w:rFonts w:asciiTheme="minorHAnsi" w:eastAsiaTheme="minorEastAsia" w:hAnsiTheme="minorHAnsi" w:cs="Calibri"/>
          <w:sz w:val="22"/>
          <w:szCs w:val="22"/>
          <w:lang w:val="es-ES" w:eastAsia="en-US"/>
        </w:rPr>
        <w:t>sus transacciones realizadas durante el tiempo en el que estuvo adherido a las presentes Reglas del MSOC</w:t>
      </w:r>
      <w:r w:rsidR="58E15BEE" w:rsidRPr="157844A3">
        <w:rPr>
          <w:rFonts w:asciiTheme="minorHAnsi" w:eastAsiaTheme="minorEastAsia" w:hAnsiTheme="minorHAnsi" w:cs="Calibri"/>
          <w:sz w:val="22"/>
          <w:szCs w:val="22"/>
          <w:lang w:val="es-ES" w:eastAsia="en-US"/>
        </w:rPr>
        <w:t>.</w:t>
      </w:r>
    </w:p>
    <w:p w14:paraId="3993DC09" w14:textId="77777777" w:rsidR="001915CB" w:rsidRDefault="001915CB" w:rsidP="003D4B23">
      <w:pPr>
        <w:pStyle w:val="sangrado"/>
        <w:shd w:val="clear" w:color="auto" w:fill="FFFFFF"/>
        <w:spacing w:before="180" w:beforeAutospacing="0" w:after="180" w:afterAutospacing="0" w:line="276" w:lineRule="auto"/>
        <w:jc w:val="both"/>
        <w:rPr>
          <w:rFonts w:ascii="Verdana" w:eastAsiaTheme="minorHAnsi" w:hAnsi="Verdana" w:cs="Calibri"/>
          <w:bCs/>
          <w:sz w:val="22"/>
          <w:szCs w:val="22"/>
          <w:lang w:val="es-ES" w:eastAsia="en-US"/>
        </w:rPr>
      </w:pPr>
    </w:p>
    <w:p w14:paraId="7C044B6B" w14:textId="77777777" w:rsidR="003D4B23" w:rsidRPr="00001A46" w:rsidRDefault="003D4B23" w:rsidP="003D4B23">
      <w:pPr>
        <w:pStyle w:val="sangrado"/>
        <w:shd w:val="clear" w:color="auto" w:fill="FFFFFF"/>
        <w:spacing w:before="180" w:beforeAutospacing="0" w:after="180" w:afterAutospacing="0" w:line="276" w:lineRule="auto"/>
        <w:jc w:val="both"/>
        <w:rPr>
          <w:rFonts w:ascii="Verdana" w:eastAsiaTheme="minorHAnsi" w:hAnsi="Verdana" w:cs="Calibri"/>
          <w:bCs/>
          <w:sz w:val="22"/>
          <w:szCs w:val="22"/>
          <w:lang w:val="es-ES" w:eastAsia="en-US"/>
        </w:rPr>
      </w:pPr>
    </w:p>
    <w:p w14:paraId="18307DB8" w14:textId="0604ACD5" w:rsidR="00D43489" w:rsidRDefault="007611AA" w:rsidP="001915CB">
      <w:pPr>
        <w:pStyle w:val="Prrafodelista"/>
        <w:ind w:left="1004"/>
        <w:rPr>
          <w:rFonts w:asciiTheme="minorHAnsi" w:hAnsiTheme="minorHAnsi"/>
          <w:b/>
          <w:bCs/>
          <w:sz w:val="24"/>
          <w:szCs w:val="24"/>
        </w:rPr>
      </w:pPr>
      <w:r w:rsidRPr="001915CB">
        <w:rPr>
          <w:rFonts w:asciiTheme="minorHAnsi" w:hAnsiTheme="minorHAnsi"/>
          <w:b/>
          <w:bCs/>
          <w:sz w:val="24"/>
          <w:szCs w:val="24"/>
        </w:rPr>
        <w:t>3</w:t>
      </w:r>
      <w:r w:rsidR="00311153" w:rsidRPr="001915CB">
        <w:rPr>
          <w:rFonts w:asciiTheme="minorHAnsi" w:hAnsiTheme="minorHAnsi"/>
          <w:b/>
          <w:bCs/>
          <w:sz w:val="24"/>
          <w:szCs w:val="24"/>
        </w:rPr>
        <w:t xml:space="preserve">. </w:t>
      </w:r>
      <w:r w:rsidR="00C8172F" w:rsidRPr="001915CB">
        <w:rPr>
          <w:rFonts w:asciiTheme="minorHAnsi" w:hAnsiTheme="minorHAnsi"/>
          <w:b/>
          <w:bCs/>
          <w:sz w:val="24"/>
          <w:szCs w:val="24"/>
        </w:rPr>
        <w:t xml:space="preserve">Productos: </w:t>
      </w:r>
    </w:p>
    <w:p w14:paraId="7C672079" w14:textId="77777777" w:rsidR="001915CB" w:rsidRPr="001915CB" w:rsidRDefault="001915CB" w:rsidP="001915CB">
      <w:pPr>
        <w:pStyle w:val="Prrafodelista"/>
        <w:ind w:left="1004"/>
        <w:rPr>
          <w:rFonts w:asciiTheme="minorHAnsi" w:hAnsiTheme="minorHAnsi"/>
          <w:b/>
          <w:bCs/>
          <w:sz w:val="24"/>
          <w:szCs w:val="24"/>
        </w:rPr>
      </w:pPr>
    </w:p>
    <w:p w14:paraId="1A2620BE" w14:textId="440289C1" w:rsidR="00174D5D" w:rsidRDefault="272397FA" w:rsidP="001915CB">
      <w:pPr>
        <w:pStyle w:val="Textoindependienteprimerasangra2"/>
        <w:ind w:firstLine="0"/>
        <w:jc w:val="both"/>
      </w:pPr>
      <w:r>
        <w:t xml:space="preserve">Los productos admitidos a negociación </w:t>
      </w:r>
      <w:r w:rsidR="6E70F29F">
        <w:t xml:space="preserve">en </w:t>
      </w:r>
      <w:r>
        <w:t>el MSOC será</w:t>
      </w:r>
      <w:r w:rsidR="67CC0AED">
        <w:t>n</w:t>
      </w:r>
      <w:r>
        <w:t xml:space="preserve"> capacidad</w:t>
      </w:r>
      <w:r w:rsidR="67CC0AED">
        <w:t>es</w:t>
      </w:r>
      <w:r w:rsidR="7F77AC6F">
        <w:t xml:space="preserve"> adquiridas previamente con o sin prima adicional,</w:t>
      </w:r>
      <w:r>
        <w:t xml:space="preserve"> </w:t>
      </w:r>
      <w:r w:rsidR="67CC0AED">
        <w:t xml:space="preserve">a </w:t>
      </w:r>
      <w:r w:rsidR="6899859D">
        <w:t xml:space="preserve">transferir </w:t>
      </w:r>
      <w:r w:rsidR="67CC0AED">
        <w:t>o subarrendar</w:t>
      </w:r>
      <w:r w:rsidR="7F77AC6F">
        <w:t>,</w:t>
      </w:r>
      <w:r w:rsidR="67CC0AED">
        <w:t xml:space="preserve"> </w:t>
      </w:r>
      <w:r>
        <w:t>correspo</w:t>
      </w:r>
      <w:r w:rsidR="67CC0AED">
        <w:t>ndiente</w:t>
      </w:r>
      <w:r w:rsidR="7F77AC6F">
        <w:t>s</w:t>
      </w:r>
      <w:r w:rsidR="67CC0AED">
        <w:t xml:space="preserve"> a los servicios definidos en </w:t>
      </w:r>
      <w:r w:rsidR="0937CDD9">
        <w:t>la Circular 8/201</w:t>
      </w:r>
      <w:r w:rsidR="6E70F29F">
        <w:t xml:space="preserve">9. </w:t>
      </w:r>
      <w:r w:rsidR="605DF2B5">
        <w:t>Adicionalmente, l</w:t>
      </w:r>
      <w:r w:rsidR="6E70F29F">
        <w:t>os productos admitidos a negociación en el MSOC corresponderán a productos de duración estándar de acuerdo a lo definido en la indicada Circular 8/2019.</w:t>
      </w:r>
    </w:p>
    <w:p w14:paraId="0CDBCF15" w14:textId="37E5D008" w:rsidR="00701D1C" w:rsidRDefault="00701D1C" w:rsidP="001915CB">
      <w:pPr>
        <w:pStyle w:val="sangrado"/>
        <w:shd w:val="clear" w:color="auto" w:fill="FFFFFF"/>
        <w:spacing w:before="180" w:beforeAutospacing="0" w:after="180" w:afterAutospacing="0"/>
        <w:ind w:left="426"/>
        <w:jc w:val="both"/>
        <w:rPr>
          <w:rFonts w:asciiTheme="minorHAnsi" w:eastAsiaTheme="minorHAnsi" w:hAnsiTheme="minorHAnsi" w:cstheme="minorBidi"/>
          <w:sz w:val="22"/>
          <w:szCs w:val="22"/>
          <w:lang w:val="es-ES" w:eastAsia="en-US"/>
        </w:rPr>
      </w:pPr>
      <w:r w:rsidRPr="001915CB">
        <w:rPr>
          <w:rFonts w:asciiTheme="minorHAnsi" w:eastAsiaTheme="minorHAnsi" w:hAnsiTheme="minorHAnsi" w:cstheme="minorBidi"/>
          <w:sz w:val="22"/>
          <w:szCs w:val="22"/>
          <w:lang w:val="es-ES" w:eastAsia="en-US"/>
        </w:rPr>
        <w:t>Las especificaciones que pueden definir un producto son las siguientes:</w:t>
      </w:r>
    </w:p>
    <w:p w14:paraId="066A824D" w14:textId="77777777" w:rsidR="001915CB" w:rsidRPr="001915CB" w:rsidRDefault="001915CB" w:rsidP="001915CB">
      <w:pPr>
        <w:pStyle w:val="sangrado"/>
        <w:shd w:val="clear" w:color="auto" w:fill="FFFFFF"/>
        <w:spacing w:before="180" w:beforeAutospacing="0" w:after="180" w:afterAutospacing="0"/>
        <w:ind w:left="426"/>
        <w:jc w:val="both"/>
        <w:rPr>
          <w:rFonts w:asciiTheme="minorHAnsi" w:eastAsiaTheme="minorHAnsi" w:hAnsiTheme="minorHAnsi" w:cstheme="minorBidi"/>
          <w:sz w:val="22"/>
          <w:szCs w:val="22"/>
          <w:lang w:val="es-ES" w:eastAsia="en-US"/>
        </w:rPr>
      </w:pPr>
    </w:p>
    <w:p w14:paraId="509FDC74" w14:textId="2362721C" w:rsidR="0096787B" w:rsidRPr="00315DE2" w:rsidRDefault="0096787B" w:rsidP="004F07BF">
      <w:pPr>
        <w:pStyle w:val="sangrado"/>
        <w:numPr>
          <w:ilvl w:val="1"/>
          <w:numId w:val="14"/>
        </w:numPr>
        <w:shd w:val="clear" w:color="auto" w:fill="FFFFFF"/>
        <w:spacing w:before="180" w:beforeAutospacing="0" w:after="180" w:afterAutospacing="0"/>
        <w:ind w:hanging="578"/>
        <w:jc w:val="both"/>
        <w:rPr>
          <w:rFonts w:asciiTheme="minorHAnsi" w:eastAsiaTheme="minorHAnsi" w:hAnsiTheme="minorHAnsi" w:cstheme="minorBidi"/>
          <w:b/>
          <w:bCs/>
          <w:sz w:val="22"/>
          <w:szCs w:val="22"/>
          <w:lang w:val="es-ES" w:eastAsia="en-US"/>
        </w:rPr>
      </w:pPr>
      <w:r w:rsidRPr="00315DE2">
        <w:rPr>
          <w:rFonts w:asciiTheme="minorHAnsi" w:eastAsiaTheme="minorHAnsi" w:hAnsiTheme="minorHAnsi" w:cstheme="minorBidi"/>
          <w:b/>
          <w:bCs/>
          <w:sz w:val="22"/>
          <w:szCs w:val="22"/>
          <w:lang w:val="es-ES" w:eastAsia="en-US"/>
        </w:rPr>
        <w:t>Para servicios que conllevan slots</w:t>
      </w:r>
    </w:p>
    <w:p w14:paraId="67A41CBD" w14:textId="6D7F646B" w:rsidR="00701D1C" w:rsidRPr="001915CB" w:rsidRDefault="00701D1C" w:rsidP="004F07BF">
      <w:pPr>
        <w:pStyle w:val="paragraph"/>
        <w:numPr>
          <w:ilvl w:val="0"/>
          <w:numId w:val="35"/>
        </w:numPr>
        <w:spacing w:before="0" w:beforeAutospacing="0" w:after="0" w:afterAutospacing="0"/>
        <w:jc w:val="both"/>
        <w:textAlignment w:val="baseline"/>
        <w:rPr>
          <w:rFonts w:asciiTheme="minorHAnsi" w:hAnsiTheme="minorHAnsi"/>
          <w:sz w:val="22"/>
          <w:szCs w:val="22"/>
        </w:rPr>
      </w:pPr>
      <w:r w:rsidRPr="001915CB">
        <w:rPr>
          <w:rFonts w:asciiTheme="minorHAnsi" w:eastAsiaTheme="minorHAnsi" w:hAnsiTheme="minorHAnsi" w:cs="Calibri"/>
          <w:bCs/>
          <w:sz w:val="22"/>
          <w:szCs w:val="22"/>
          <w:lang w:eastAsia="en-US"/>
        </w:rPr>
        <w:t>Código del producto: Código</w:t>
      </w:r>
      <w:r w:rsidR="0051664B" w:rsidRPr="001915CB">
        <w:rPr>
          <w:rFonts w:asciiTheme="minorHAnsi" w:eastAsiaTheme="minorHAnsi" w:hAnsiTheme="minorHAnsi" w:cs="Calibri"/>
          <w:bCs/>
          <w:sz w:val="22"/>
          <w:szCs w:val="22"/>
          <w:lang w:eastAsia="en-US"/>
        </w:rPr>
        <w:t xml:space="preserve"> </w:t>
      </w:r>
      <w:r w:rsidRPr="001915CB">
        <w:rPr>
          <w:rFonts w:asciiTheme="minorHAnsi" w:eastAsiaTheme="minorHAnsi" w:hAnsiTheme="minorHAnsi" w:cs="Calibri"/>
          <w:bCs/>
          <w:sz w:val="22"/>
          <w:szCs w:val="22"/>
          <w:lang w:eastAsia="en-US"/>
        </w:rPr>
        <w:t>que identifica unívocamente al producto</w:t>
      </w:r>
      <w:r w:rsidR="005D19BD" w:rsidRPr="001915CB">
        <w:rPr>
          <w:rFonts w:asciiTheme="minorHAnsi" w:eastAsiaTheme="minorHAnsi" w:hAnsiTheme="minorHAnsi" w:cs="Calibri"/>
          <w:bCs/>
          <w:sz w:val="22"/>
          <w:szCs w:val="22"/>
          <w:lang w:eastAsia="en-US"/>
        </w:rPr>
        <w:t xml:space="preserve"> (</w:t>
      </w:r>
      <w:r w:rsidR="00726561" w:rsidRPr="006B7109">
        <w:rPr>
          <w:rFonts w:asciiTheme="minorHAnsi" w:eastAsiaTheme="minorHAnsi" w:hAnsiTheme="minorHAnsi" w:cs="Calibri"/>
          <w:bCs/>
          <w:sz w:val="22"/>
          <w:szCs w:val="22"/>
          <w:lang w:eastAsia="en-US"/>
        </w:rPr>
        <w:t>al servicio que conlleva slot</w:t>
      </w:r>
      <w:r w:rsidR="005D19BD" w:rsidRPr="001915CB">
        <w:rPr>
          <w:rFonts w:asciiTheme="minorHAnsi" w:eastAsiaTheme="minorHAnsi" w:hAnsiTheme="minorHAnsi" w:cs="Calibri"/>
          <w:bCs/>
          <w:sz w:val="22"/>
          <w:szCs w:val="22"/>
          <w:lang w:eastAsia="en-US"/>
        </w:rPr>
        <w:t xml:space="preserve">, </w:t>
      </w:r>
      <w:r w:rsidR="00EF7121" w:rsidRPr="001915CB">
        <w:rPr>
          <w:rFonts w:asciiTheme="minorHAnsi" w:eastAsiaTheme="minorHAnsi" w:hAnsiTheme="minorHAnsi" w:cs="Calibri"/>
          <w:bCs/>
          <w:sz w:val="22"/>
          <w:szCs w:val="22"/>
          <w:lang w:eastAsia="en-US"/>
        </w:rPr>
        <w:t>mes y año</w:t>
      </w:r>
      <w:r w:rsidR="005D19BD" w:rsidRPr="001915CB">
        <w:rPr>
          <w:rFonts w:asciiTheme="minorHAnsi" w:eastAsiaTheme="minorHAnsi" w:hAnsiTheme="minorHAnsi" w:cs="Calibri"/>
          <w:bCs/>
          <w:sz w:val="22"/>
          <w:szCs w:val="22"/>
          <w:lang w:eastAsia="en-US"/>
        </w:rPr>
        <w:t>)</w:t>
      </w:r>
      <w:r w:rsidRPr="001915CB">
        <w:rPr>
          <w:rFonts w:asciiTheme="minorHAnsi" w:eastAsiaTheme="minorHAnsi" w:hAnsiTheme="minorHAnsi" w:cs="Calibri"/>
          <w:bCs/>
          <w:sz w:val="22"/>
          <w:szCs w:val="22"/>
          <w:lang w:eastAsia="en-US"/>
        </w:rPr>
        <w:t>.</w:t>
      </w:r>
      <w:r w:rsidR="00B017B1" w:rsidRPr="001915CB">
        <w:rPr>
          <w:rFonts w:asciiTheme="minorHAnsi" w:eastAsiaTheme="minorHAnsi" w:hAnsiTheme="minorHAnsi" w:cs="Calibri"/>
          <w:bCs/>
          <w:sz w:val="22"/>
          <w:szCs w:val="22"/>
          <w:lang w:eastAsia="en-US"/>
        </w:rPr>
        <w:t xml:space="preserve"> </w:t>
      </w:r>
    </w:p>
    <w:p w14:paraId="39ECFCFD" w14:textId="437F7BD0" w:rsidR="00DC13E2" w:rsidRPr="001915CB" w:rsidRDefault="00701D1C" w:rsidP="004F07BF">
      <w:pPr>
        <w:pStyle w:val="sangrado"/>
        <w:numPr>
          <w:ilvl w:val="0"/>
          <w:numId w:val="35"/>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 xml:space="preserve">Subyacente: El </w:t>
      </w:r>
      <w:r w:rsidR="0096787B" w:rsidRPr="001915CB">
        <w:rPr>
          <w:rFonts w:asciiTheme="minorHAnsi" w:eastAsiaTheme="minorHAnsi" w:hAnsiTheme="minorHAnsi" w:cs="Calibri"/>
          <w:bCs/>
          <w:sz w:val="22"/>
          <w:szCs w:val="22"/>
          <w:lang w:val="es-ES" w:eastAsia="en-US"/>
        </w:rPr>
        <w:t>slot</w:t>
      </w:r>
      <w:r w:rsidR="0051664B" w:rsidRPr="001915CB">
        <w:rPr>
          <w:rFonts w:asciiTheme="minorHAnsi" w:eastAsiaTheme="minorHAnsi" w:hAnsiTheme="minorHAnsi" w:cs="Calibri"/>
          <w:bCs/>
          <w:sz w:val="22"/>
          <w:szCs w:val="22"/>
          <w:lang w:val="es-ES" w:eastAsia="en-US"/>
        </w:rPr>
        <w:t xml:space="preserve"> </w:t>
      </w:r>
      <w:r w:rsidRPr="001915CB">
        <w:rPr>
          <w:rFonts w:asciiTheme="minorHAnsi" w:eastAsiaTheme="minorHAnsi" w:hAnsiTheme="minorHAnsi" w:cs="Calibri"/>
          <w:bCs/>
          <w:sz w:val="22"/>
          <w:szCs w:val="22"/>
          <w:lang w:val="es-ES" w:eastAsia="en-US"/>
        </w:rPr>
        <w:t>que se negocia.</w:t>
      </w:r>
    </w:p>
    <w:p w14:paraId="1E0DA7A4" w14:textId="0D46E087" w:rsidR="001E64D9" w:rsidRPr="001915CB" w:rsidRDefault="00701D1C" w:rsidP="004F07BF">
      <w:pPr>
        <w:pStyle w:val="sangrado"/>
        <w:numPr>
          <w:ilvl w:val="0"/>
          <w:numId w:val="35"/>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 xml:space="preserve">Periodo de </w:t>
      </w:r>
      <w:r w:rsidR="00A73BD0" w:rsidRPr="001915CB">
        <w:rPr>
          <w:rFonts w:asciiTheme="minorHAnsi" w:eastAsiaTheme="minorHAnsi" w:hAnsiTheme="minorHAnsi" w:cs="Calibri"/>
          <w:bCs/>
          <w:sz w:val="22"/>
          <w:szCs w:val="22"/>
          <w:lang w:val="es-ES" w:eastAsia="en-US"/>
        </w:rPr>
        <w:t xml:space="preserve">utilización </w:t>
      </w:r>
      <w:r w:rsidR="005D19BD" w:rsidRPr="001915CB">
        <w:rPr>
          <w:rFonts w:asciiTheme="minorHAnsi" w:eastAsiaTheme="minorHAnsi" w:hAnsiTheme="minorHAnsi" w:cs="Calibri"/>
          <w:bCs/>
          <w:sz w:val="22"/>
          <w:szCs w:val="22"/>
          <w:lang w:val="es-ES" w:eastAsia="en-US"/>
        </w:rPr>
        <w:t>de</w:t>
      </w:r>
      <w:r w:rsidR="00A73BD0" w:rsidRPr="001915CB">
        <w:rPr>
          <w:rFonts w:asciiTheme="minorHAnsi" w:eastAsiaTheme="minorHAnsi" w:hAnsiTheme="minorHAnsi" w:cs="Calibri"/>
          <w:bCs/>
          <w:sz w:val="22"/>
          <w:szCs w:val="22"/>
          <w:lang w:val="es-ES" w:eastAsia="en-US"/>
        </w:rPr>
        <w:t>l producto</w:t>
      </w:r>
      <w:r w:rsidRPr="001915CB">
        <w:rPr>
          <w:rFonts w:asciiTheme="minorHAnsi" w:eastAsiaTheme="minorHAnsi" w:hAnsiTheme="minorHAnsi" w:cs="Calibri"/>
          <w:bCs/>
          <w:sz w:val="22"/>
          <w:szCs w:val="22"/>
          <w:lang w:val="es-ES" w:eastAsia="en-US"/>
        </w:rPr>
        <w:t xml:space="preserve">: </w:t>
      </w:r>
      <w:r w:rsidR="005A03C2" w:rsidRPr="001915CB">
        <w:rPr>
          <w:rFonts w:asciiTheme="minorHAnsi" w:eastAsiaTheme="minorHAnsi" w:hAnsiTheme="minorHAnsi" w:cs="Calibri"/>
          <w:bCs/>
          <w:sz w:val="22"/>
          <w:szCs w:val="22"/>
          <w:lang w:val="es-ES" w:eastAsia="en-US"/>
        </w:rPr>
        <w:t>corresponde al mes</w:t>
      </w:r>
      <w:r w:rsidR="00C22530" w:rsidRPr="001915CB">
        <w:rPr>
          <w:rFonts w:asciiTheme="minorHAnsi" w:eastAsiaTheme="minorHAnsi" w:hAnsiTheme="minorHAnsi" w:cs="Calibri"/>
          <w:bCs/>
          <w:sz w:val="22"/>
          <w:szCs w:val="22"/>
          <w:lang w:val="es-ES" w:eastAsia="en-US"/>
        </w:rPr>
        <w:t xml:space="preserve"> </w:t>
      </w:r>
      <w:r w:rsidR="00B244A3" w:rsidRPr="001915CB">
        <w:rPr>
          <w:rFonts w:asciiTheme="minorHAnsi" w:eastAsiaTheme="minorHAnsi" w:hAnsiTheme="minorHAnsi" w:cs="Calibri"/>
          <w:bCs/>
          <w:sz w:val="22"/>
          <w:szCs w:val="22"/>
          <w:lang w:val="es-ES" w:eastAsia="en-US"/>
        </w:rPr>
        <w:t xml:space="preserve">en el que se ubica el slot objeto de la </w:t>
      </w:r>
      <w:r w:rsidR="005D19BD" w:rsidRPr="001915CB">
        <w:rPr>
          <w:rFonts w:asciiTheme="minorHAnsi" w:eastAsiaTheme="minorHAnsi" w:hAnsiTheme="minorHAnsi" w:cs="Calibri"/>
          <w:bCs/>
          <w:sz w:val="22"/>
          <w:szCs w:val="22"/>
          <w:lang w:val="es-ES" w:eastAsia="en-US"/>
        </w:rPr>
        <w:t>cesión/subarriendo</w:t>
      </w:r>
      <w:r w:rsidRPr="001915CB">
        <w:rPr>
          <w:rFonts w:asciiTheme="minorHAnsi" w:eastAsiaTheme="minorHAnsi" w:hAnsiTheme="minorHAnsi" w:cs="Calibri"/>
          <w:bCs/>
          <w:sz w:val="22"/>
          <w:szCs w:val="22"/>
          <w:lang w:val="es-ES" w:eastAsia="en-US"/>
        </w:rPr>
        <w:t>.</w:t>
      </w:r>
    </w:p>
    <w:p w14:paraId="510C6B46" w14:textId="5B32A531" w:rsidR="005A03C2" w:rsidRPr="001915CB" w:rsidRDefault="00701D1C" w:rsidP="004F07BF">
      <w:pPr>
        <w:pStyle w:val="sangrado"/>
        <w:numPr>
          <w:ilvl w:val="0"/>
          <w:numId w:val="35"/>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Unidad de negociación: Cantidad básica del producto que se negocia</w:t>
      </w:r>
      <w:r w:rsidR="00E871FD" w:rsidRPr="001915CB">
        <w:rPr>
          <w:rFonts w:asciiTheme="minorHAnsi" w:eastAsiaTheme="minorHAnsi" w:hAnsiTheme="minorHAnsi" w:cs="Calibri"/>
          <w:bCs/>
          <w:sz w:val="22"/>
          <w:szCs w:val="22"/>
          <w:lang w:val="es-ES" w:eastAsia="en-US"/>
        </w:rPr>
        <w:t>.</w:t>
      </w:r>
    </w:p>
    <w:p w14:paraId="068ED492" w14:textId="1A26618E" w:rsidR="00681434" w:rsidRPr="001915CB" w:rsidRDefault="0051664B" w:rsidP="004F07BF">
      <w:pPr>
        <w:pStyle w:val="sangrado"/>
        <w:numPr>
          <w:ilvl w:val="0"/>
          <w:numId w:val="35"/>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C</w:t>
      </w:r>
      <w:r w:rsidR="00701D1C" w:rsidRPr="001915CB">
        <w:rPr>
          <w:rFonts w:asciiTheme="minorHAnsi" w:eastAsiaTheme="minorHAnsi" w:hAnsiTheme="minorHAnsi" w:cs="Calibri"/>
          <w:bCs/>
          <w:sz w:val="22"/>
          <w:szCs w:val="22"/>
          <w:lang w:val="es-ES" w:eastAsia="en-US"/>
        </w:rPr>
        <w:t xml:space="preserve">antidad negociable: </w:t>
      </w:r>
      <w:r w:rsidR="001A0A88" w:rsidRPr="001915CB">
        <w:rPr>
          <w:rFonts w:asciiTheme="minorHAnsi" w:eastAsiaTheme="minorHAnsi" w:hAnsiTheme="minorHAnsi" w:cs="Calibri"/>
          <w:bCs/>
          <w:sz w:val="22"/>
          <w:szCs w:val="22"/>
          <w:lang w:val="es-ES" w:eastAsia="en-US"/>
        </w:rPr>
        <w:t>C</w:t>
      </w:r>
      <w:r w:rsidR="00681434" w:rsidRPr="001915CB">
        <w:rPr>
          <w:rFonts w:asciiTheme="minorHAnsi" w:eastAsiaTheme="minorHAnsi" w:hAnsiTheme="minorHAnsi" w:cs="Calibri"/>
          <w:bCs/>
          <w:sz w:val="22"/>
          <w:szCs w:val="22"/>
          <w:lang w:val="es-ES" w:eastAsia="en-US"/>
        </w:rPr>
        <w:t>antidad de unidades de negociación que se permite ofertar.</w:t>
      </w:r>
      <w:r w:rsidR="005A03C2" w:rsidRPr="001915CB">
        <w:rPr>
          <w:rFonts w:asciiTheme="minorHAnsi" w:eastAsiaTheme="minorHAnsi" w:hAnsiTheme="minorHAnsi" w:cs="Calibri"/>
          <w:bCs/>
          <w:sz w:val="22"/>
          <w:szCs w:val="22"/>
          <w:lang w:val="es-ES" w:eastAsia="en-US"/>
        </w:rPr>
        <w:t xml:space="preserve"> </w:t>
      </w:r>
    </w:p>
    <w:p w14:paraId="30AA71FC" w14:textId="6DC74976" w:rsidR="00701D1C" w:rsidRPr="001915CB" w:rsidRDefault="00701D1C" w:rsidP="004F07BF">
      <w:pPr>
        <w:pStyle w:val="sangrado"/>
        <w:numPr>
          <w:ilvl w:val="0"/>
          <w:numId w:val="35"/>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Unidad de precio: Unidad relativa a la cual se fijan los precios introducidos en las ofertas</w:t>
      </w:r>
      <w:r w:rsidR="00D2174B" w:rsidRPr="001915CB">
        <w:rPr>
          <w:rFonts w:asciiTheme="minorHAnsi" w:eastAsiaTheme="minorHAnsi" w:hAnsiTheme="minorHAnsi" w:cs="Calibri"/>
          <w:bCs/>
          <w:sz w:val="22"/>
          <w:szCs w:val="22"/>
          <w:lang w:val="es-ES" w:eastAsia="en-US"/>
        </w:rPr>
        <w:t>.</w:t>
      </w:r>
    </w:p>
    <w:p w14:paraId="773C0B97" w14:textId="4B3C5B0D" w:rsidR="00CE717B" w:rsidRDefault="00701D1C" w:rsidP="004F07BF">
      <w:pPr>
        <w:pStyle w:val="sangrado"/>
        <w:numPr>
          <w:ilvl w:val="0"/>
          <w:numId w:val="35"/>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Días de negociación</w:t>
      </w:r>
      <w:r w:rsidR="00CE717B" w:rsidRPr="001915CB">
        <w:rPr>
          <w:rFonts w:asciiTheme="minorHAnsi" w:eastAsiaTheme="minorHAnsi" w:hAnsiTheme="minorHAnsi" w:cs="Calibri"/>
          <w:bCs/>
          <w:sz w:val="22"/>
          <w:szCs w:val="22"/>
          <w:lang w:val="es-ES" w:eastAsia="en-US"/>
        </w:rPr>
        <w:t xml:space="preserve"> de un producto</w:t>
      </w:r>
      <w:r w:rsidRPr="001915CB">
        <w:rPr>
          <w:rFonts w:asciiTheme="minorHAnsi" w:eastAsiaTheme="minorHAnsi" w:hAnsiTheme="minorHAnsi" w:cs="Calibri"/>
          <w:bCs/>
          <w:sz w:val="22"/>
          <w:szCs w:val="22"/>
          <w:lang w:val="es-ES" w:eastAsia="en-US"/>
        </w:rPr>
        <w:t>: Conjunto de días en los que se puede negociar el producto.</w:t>
      </w:r>
      <w:r w:rsidR="00CE717B" w:rsidRPr="001915CB">
        <w:rPr>
          <w:rFonts w:asciiTheme="minorHAnsi" w:eastAsiaTheme="minorHAnsi" w:hAnsiTheme="minorHAnsi" w:cs="Calibri"/>
          <w:bCs/>
          <w:sz w:val="22"/>
          <w:szCs w:val="22"/>
          <w:lang w:val="es-ES" w:eastAsia="en-US"/>
        </w:rPr>
        <w:t xml:space="preserve"> </w:t>
      </w:r>
    </w:p>
    <w:p w14:paraId="657DD710" w14:textId="77777777" w:rsidR="006B7109" w:rsidRPr="001915CB" w:rsidRDefault="006B7109" w:rsidP="006B7109">
      <w:pPr>
        <w:pStyle w:val="sangrado"/>
        <w:shd w:val="clear" w:color="auto" w:fill="FFFFFF"/>
        <w:spacing w:before="180" w:beforeAutospacing="0" w:after="180" w:afterAutospacing="0"/>
        <w:ind w:left="720"/>
        <w:jc w:val="both"/>
        <w:rPr>
          <w:rFonts w:asciiTheme="minorHAnsi" w:eastAsiaTheme="minorHAnsi" w:hAnsiTheme="minorHAnsi" w:cs="Calibri"/>
          <w:bCs/>
          <w:sz w:val="22"/>
          <w:szCs w:val="22"/>
          <w:lang w:val="es-ES" w:eastAsia="en-US"/>
        </w:rPr>
      </w:pPr>
    </w:p>
    <w:p w14:paraId="182F484B" w14:textId="1F8E6C56" w:rsidR="00CE717B" w:rsidRDefault="00CE717B" w:rsidP="004F07BF">
      <w:pPr>
        <w:pStyle w:val="sangrado"/>
        <w:numPr>
          <w:ilvl w:val="1"/>
          <w:numId w:val="14"/>
        </w:numPr>
        <w:shd w:val="clear" w:color="auto" w:fill="FFFFFF"/>
        <w:spacing w:before="180" w:beforeAutospacing="0" w:after="180" w:afterAutospacing="0"/>
        <w:jc w:val="both"/>
        <w:rPr>
          <w:rFonts w:ascii="Verdana" w:eastAsiaTheme="minorHAnsi" w:hAnsi="Verdana" w:cs="Calibri"/>
          <w:b/>
          <w:bCs/>
          <w:sz w:val="22"/>
          <w:szCs w:val="22"/>
          <w:lang w:val="es-ES" w:eastAsia="en-US"/>
        </w:rPr>
      </w:pPr>
      <w:r w:rsidRPr="00A74A1A">
        <w:rPr>
          <w:rFonts w:ascii="Verdana" w:eastAsiaTheme="minorHAnsi" w:hAnsi="Verdana" w:cs="Calibri"/>
          <w:b/>
          <w:bCs/>
          <w:sz w:val="22"/>
          <w:szCs w:val="22"/>
          <w:lang w:val="es-ES" w:eastAsia="en-US"/>
        </w:rPr>
        <w:t xml:space="preserve">Para servicios que </w:t>
      </w:r>
      <w:r>
        <w:rPr>
          <w:rFonts w:ascii="Verdana" w:eastAsiaTheme="minorHAnsi" w:hAnsi="Verdana" w:cs="Calibri"/>
          <w:b/>
          <w:bCs/>
          <w:sz w:val="22"/>
          <w:szCs w:val="22"/>
          <w:lang w:val="es-ES" w:eastAsia="en-US"/>
        </w:rPr>
        <w:t xml:space="preserve">no </w:t>
      </w:r>
      <w:r w:rsidRPr="00A74A1A">
        <w:rPr>
          <w:rFonts w:ascii="Verdana" w:eastAsiaTheme="minorHAnsi" w:hAnsi="Verdana" w:cs="Calibri"/>
          <w:b/>
          <w:bCs/>
          <w:sz w:val="22"/>
          <w:szCs w:val="22"/>
          <w:lang w:val="es-ES" w:eastAsia="en-US"/>
        </w:rPr>
        <w:t>conllevan slots</w:t>
      </w:r>
    </w:p>
    <w:p w14:paraId="5483A294" w14:textId="77777777" w:rsidR="00447404" w:rsidRPr="00A74A1A" w:rsidRDefault="00447404" w:rsidP="00447404">
      <w:pPr>
        <w:pStyle w:val="sangrado"/>
        <w:shd w:val="clear" w:color="auto" w:fill="FFFFFF"/>
        <w:spacing w:before="180" w:beforeAutospacing="0" w:after="180" w:afterAutospacing="0"/>
        <w:ind w:left="720"/>
        <w:jc w:val="both"/>
        <w:rPr>
          <w:rFonts w:ascii="Verdana" w:eastAsiaTheme="minorHAnsi" w:hAnsi="Verdana" w:cs="Calibri"/>
          <w:b/>
          <w:bCs/>
          <w:sz w:val="22"/>
          <w:szCs w:val="22"/>
          <w:lang w:val="es-ES" w:eastAsia="en-US"/>
        </w:rPr>
      </w:pPr>
    </w:p>
    <w:p w14:paraId="1FE74A2E" w14:textId="433F5629" w:rsidR="00CE717B" w:rsidRPr="001915CB" w:rsidRDefault="00CE717B" w:rsidP="004F07BF">
      <w:pPr>
        <w:pStyle w:val="paragraph"/>
        <w:numPr>
          <w:ilvl w:val="0"/>
          <w:numId w:val="36"/>
        </w:numPr>
        <w:spacing w:before="0" w:beforeAutospacing="0" w:after="0" w:afterAutospacing="0"/>
        <w:jc w:val="both"/>
        <w:textAlignment w:val="baseline"/>
        <w:rPr>
          <w:rFonts w:asciiTheme="minorHAnsi" w:eastAsiaTheme="minorHAnsi" w:hAnsiTheme="minorHAnsi" w:cs="Calibri"/>
          <w:bCs/>
          <w:sz w:val="22"/>
          <w:szCs w:val="22"/>
          <w:lang w:eastAsia="en-US"/>
        </w:rPr>
      </w:pPr>
      <w:r w:rsidRPr="001915CB">
        <w:rPr>
          <w:rFonts w:asciiTheme="minorHAnsi" w:eastAsiaTheme="minorHAnsi" w:hAnsiTheme="minorHAnsi" w:cs="Calibri"/>
          <w:bCs/>
          <w:sz w:val="22"/>
          <w:szCs w:val="22"/>
          <w:lang w:eastAsia="en-US"/>
        </w:rPr>
        <w:t>Código del producto: Código</w:t>
      </w:r>
      <w:r w:rsidR="0019790F" w:rsidRPr="001915CB">
        <w:rPr>
          <w:rFonts w:asciiTheme="minorHAnsi" w:eastAsiaTheme="minorHAnsi" w:hAnsiTheme="minorHAnsi" w:cs="Calibri"/>
          <w:bCs/>
          <w:sz w:val="22"/>
          <w:szCs w:val="22"/>
          <w:lang w:eastAsia="en-US"/>
        </w:rPr>
        <w:t xml:space="preserve"> i</w:t>
      </w:r>
      <w:r w:rsidRPr="001915CB">
        <w:rPr>
          <w:rFonts w:asciiTheme="minorHAnsi" w:eastAsiaTheme="minorHAnsi" w:hAnsiTheme="minorHAnsi" w:cs="Calibri"/>
          <w:bCs/>
          <w:sz w:val="22"/>
          <w:szCs w:val="22"/>
          <w:lang w:eastAsia="en-US"/>
        </w:rPr>
        <w:t>d</w:t>
      </w:r>
      <w:r w:rsidR="0019790F" w:rsidRPr="001915CB">
        <w:rPr>
          <w:rFonts w:asciiTheme="minorHAnsi" w:eastAsiaTheme="minorHAnsi" w:hAnsiTheme="minorHAnsi" w:cs="Calibri"/>
          <w:bCs/>
          <w:sz w:val="22"/>
          <w:szCs w:val="22"/>
          <w:lang w:eastAsia="en-US"/>
        </w:rPr>
        <w:t>ent</w:t>
      </w:r>
      <w:r w:rsidRPr="001915CB">
        <w:rPr>
          <w:rFonts w:asciiTheme="minorHAnsi" w:eastAsiaTheme="minorHAnsi" w:hAnsiTheme="minorHAnsi" w:cs="Calibri"/>
          <w:bCs/>
          <w:sz w:val="22"/>
          <w:szCs w:val="22"/>
          <w:lang w:eastAsia="en-US"/>
        </w:rPr>
        <w:t>i</w:t>
      </w:r>
      <w:r w:rsidR="0019790F" w:rsidRPr="001915CB">
        <w:rPr>
          <w:rFonts w:asciiTheme="minorHAnsi" w:eastAsiaTheme="minorHAnsi" w:hAnsiTheme="minorHAnsi" w:cs="Calibri"/>
          <w:bCs/>
          <w:sz w:val="22"/>
          <w:szCs w:val="22"/>
          <w:lang w:eastAsia="en-US"/>
        </w:rPr>
        <w:t>fi</w:t>
      </w:r>
      <w:r w:rsidRPr="001915CB">
        <w:rPr>
          <w:rFonts w:asciiTheme="minorHAnsi" w:eastAsiaTheme="minorHAnsi" w:hAnsiTheme="minorHAnsi" w:cs="Calibri"/>
          <w:bCs/>
          <w:sz w:val="22"/>
          <w:szCs w:val="22"/>
          <w:lang w:eastAsia="en-US"/>
        </w:rPr>
        <w:t xml:space="preserve">cativo </w:t>
      </w:r>
      <w:r w:rsidR="00120413" w:rsidRPr="001915CB">
        <w:rPr>
          <w:rFonts w:asciiTheme="minorHAnsi" w:eastAsiaTheme="minorHAnsi" w:hAnsiTheme="minorHAnsi" w:cs="Calibri"/>
          <w:bCs/>
          <w:sz w:val="22"/>
          <w:szCs w:val="22"/>
          <w:lang w:eastAsia="en-US"/>
        </w:rPr>
        <w:t xml:space="preserve">que identifica unívocamente al producto (hace referencia al servicio, tipo de duración, </w:t>
      </w:r>
      <w:r w:rsidR="00B37A0D" w:rsidRPr="001915CB">
        <w:rPr>
          <w:rFonts w:asciiTheme="minorHAnsi" w:eastAsiaTheme="minorHAnsi" w:hAnsiTheme="minorHAnsi" w:cs="Calibri"/>
          <w:bCs/>
          <w:sz w:val="22"/>
          <w:szCs w:val="22"/>
          <w:lang w:eastAsia="en-US"/>
        </w:rPr>
        <w:t>instalación ofertada,</w:t>
      </w:r>
      <w:r w:rsidR="00120413" w:rsidRPr="001915CB">
        <w:rPr>
          <w:rFonts w:asciiTheme="minorHAnsi" w:eastAsiaTheme="minorHAnsi" w:hAnsiTheme="minorHAnsi" w:cs="Calibri"/>
          <w:bCs/>
          <w:sz w:val="22"/>
          <w:szCs w:val="22"/>
          <w:lang w:eastAsia="en-US"/>
        </w:rPr>
        <w:t xml:space="preserve"> etc</w:t>
      </w:r>
      <w:r w:rsidR="00FA103F" w:rsidRPr="001915CB">
        <w:rPr>
          <w:rFonts w:asciiTheme="minorHAnsi" w:eastAsiaTheme="minorHAnsi" w:hAnsiTheme="minorHAnsi" w:cs="Calibri"/>
          <w:bCs/>
          <w:sz w:val="22"/>
          <w:szCs w:val="22"/>
          <w:lang w:eastAsia="en-US"/>
        </w:rPr>
        <w:t>.</w:t>
      </w:r>
      <w:r w:rsidR="00120413" w:rsidRPr="001915CB">
        <w:rPr>
          <w:rFonts w:asciiTheme="minorHAnsi" w:eastAsiaTheme="minorHAnsi" w:hAnsiTheme="minorHAnsi" w:cs="Calibri"/>
          <w:bCs/>
          <w:sz w:val="22"/>
          <w:szCs w:val="22"/>
          <w:lang w:eastAsia="en-US"/>
        </w:rPr>
        <w:t>)</w:t>
      </w:r>
      <w:r w:rsidR="00326EB4">
        <w:rPr>
          <w:rFonts w:asciiTheme="minorHAnsi" w:eastAsiaTheme="minorHAnsi" w:hAnsiTheme="minorHAnsi" w:cs="Calibri"/>
          <w:bCs/>
          <w:sz w:val="22"/>
          <w:szCs w:val="22"/>
          <w:lang w:eastAsia="en-US"/>
        </w:rPr>
        <w:t>.</w:t>
      </w:r>
    </w:p>
    <w:p w14:paraId="07158C40" w14:textId="79776822" w:rsidR="00CE717B" w:rsidRPr="001915CB" w:rsidRDefault="00CE717B" w:rsidP="004F07BF">
      <w:pPr>
        <w:pStyle w:val="sangrado"/>
        <w:numPr>
          <w:ilvl w:val="0"/>
          <w:numId w:val="36"/>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 xml:space="preserve">Subyacente: </w:t>
      </w:r>
      <w:r w:rsidR="00B37A0D" w:rsidRPr="001915CB">
        <w:rPr>
          <w:rFonts w:asciiTheme="minorHAnsi" w:eastAsiaTheme="minorHAnsi" w:hAnsiTheme="minorHAnsi" w:cs="Calibri"/>
          <w:bCs/>
          <w:sz w:val="22"/>
          <w:szCs w:val="22"/>
          <w:lang w:val="es-ES" w:eastAsia="en-US"/>
        </w:rPr>
        <w:t>La capacidad del servicio que</w:t>
      </w:r>
      <w:r w:rsidRPr="001915CB">
        <w:rPr>
          <w:rFonts w:asciiTheme="minorHAnsi" w:eastAsiaTheme="minorHAnsi" w:hAnsiTheme="minorHAnsi" w:cs="Calibri"/>
          <w:bCs/>
          <w:sz w:val="22"/>
          <w:szCs w:val="22"/>
          <w:lang w:val="es-ES" w:eastAsia="en-US"/>
        </w:rPr>
        <w:t xml:space="preserve"> se negocia.</w:t>
      </w:r>
    </w:p>
    <w:p w14:paraId="60B215F1" w14:textId="51254DDD" w:rsidR="00CE717B" w:rsidRPr="001915CB" w:rsidRDefault="00CE717B" w:rsidP="004F07BF">
      <w:pPr>
        <w:pStyle w:val="sangrado"/>
        <w:numPr>
          <w:ilvl w:val="0"/>
          <w:numId w:val="36"/>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 xml:space="preserve">Periodo de </w:t>
      </w:r>
      <w:r w:rsidR="00B67EB0" w:rsidRPr="001915CB">
        <w:rPr>
          <w:rFonts w:asciiTheme="minorHAnsi" w:eastAsiaTheme="minorHAnsi" w:hAnsiTheme="minorHAnsi" w:cs="Calibri"/>
          <w:bCs/>
          <w:sz w:val="22"/>
          <w:szCs w:val="22"/>
          <w:lang w:val="es-ES" w:eastAsia="en-US"/>
        </w:rPr>
        <w:t>utilización del producto</w:t>
      </w:r>
      <w:r w:rsidRPr="001915CB">
        <w:rPr>
          <w:rFonts w:asciiTheme="minorHAnsi" w:eastAsiaTheme="minorHAnsi" w:hAnsiTheme="minorHAnsi" w:cs="Calibri"/>
          <w:bCs/>
          <w:sz w:val="22"/>
          <w:szCs w:val="22"/>
          <w:lang w:val="es-ES" w:eastAsia="en-US"/>
        </w:rPr>
        <w:t xml:space="preserve">: </w:t>
      </w:r>
      <w:r w:rsidR="003F515C" w:rsidRPr="001915CB">
        <w:rPr>
          <w:rFonts w:asciiTheme="minorHAnsi" w:eastAsiaTheme="minorHAnsi" w:hAnsiTheme="minorHAnsi" w:cs="Calibri"/>
          <w:bCs/>
          <w:sz w:val="22"/>
          <w:szCs w:val="22"/>
          <w:lang w:val="es-ES" w:eastAsia="en-US"/>
        </w:rPr>
        <w:t>Día o conjunto de días</w:t>
      </w:r>
      <w:r w:rsidR="00DA7C94" w:rsidRPr="001915CB">
        <w:rPr>
          <w:rFonts w:asciiTheme="minorHAnsi" w:eastAsiaTheme="minorHAnsi" w:hAnsiTheme="minorHAnsi" w:cs="Calibri"/>
          <w:bCs/>
          <w:sz w:val="22"/>
          <w:szCs w:val="22"/>
          <w:lang w:val="es-ES" w:eastAsia="en-US"/>
        </w:rPr>
        <w:t xml:space="preserve"> </w:t>
      </w:r>
      <w:r w:rsidR="00B67EB0" w:rsidRPr="001915CB">
        <w:rPr>
          <w:rFonts w:asciiTheme="minorHAnsi" w:eastAsiaTheme="minorHAnsi" w:hAnsiTheme="minorHAnsi" w:cs="Calibri"/>
          <w:bCs/>
          <w:sz w:val="22"/>
          <w:szCs w:val="22"/>
          <w:lang w:val="es-ES" w:eastAsia="en-US"/>
        </w:rPr>
        <w:t xml:space="preserve">en los que puede utilizarse, por parte del comprador, la capacidad del servicio que ha sido objeto de cesión o subarriendo. </w:t>
      </w:r>
    </w:p>
    <w:p w14:paraId="5A5DB272" w14:textId="1EFEAFAA" w:rsidR="003F515C" w:rsidRPr="001915CB" w:rsidRDefault="003F515C" w:rsidP="004F07BF">
      <w:pPr>
        <w:pStyle w:val="sangrado"/>
        <w:numPr>
          <w:ilvl w:val="0"/>
          <w:numId w:val="36"/>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lastRenderedPageBreak/>
        <w:t>Lugar de entrega: Instalación en la que se realiza la cesión</w:t>
      </w:r>
      <w:r w:rsidR="005D19BD" w:rsidRPr="001915CB">
        <w:rPr>
          <w:rFonts w:asciiTheme="minorHAnsi" w:eastAsiaTheme="minorHAnsi" w:hAnsiTheme="minorHAnsi" w:cs="Calibri"/>
          <w:bCs/>
          <w:sz w:val="22"/>
          <w:szCs w:val="22"/>
          <w:lang w:val="es-ES" w:eastAsia="en-US"/>
        </w:rPr>
        <w:t>/subarriendo</w:t>
      </w:r>
      <w:r w:rsidRPr="001915CB">
        <w:rPr>
          <w:rFonts w:asciiTheme="minorHAnsi" w:eastAsiaTheme="minorHAnsi" w:hAnsiTheme="minorHAnsi" w:cs="Calibri"/>
          <w:bCs/>
          <w:sz w:val="22"/>
          <w:szCs w:val="22"/>
          <w:lang w:val="es-ES" w:eastAsia="en-US"/>
        </w:rPr>
        <w:t xml:space="preserve"> del subyacente.</w:t>
      </w:r>
    </w:p>
    <w:p w14:paraId="7D8E1CBF" w14:textId="185D742D" w:rsidR="00B30ED7" w:rsidRPr="001915CB" w:rsidRDefault="00CE717B" w:rsidP="004F07BF">
      <w:pPr>
        <w:pStyle w:val="sangrado"/>
        <w:numPr>
          <w:ilvl w:val="0"/>
          <w:numId w:val="36"/>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 xml:space="preserve">Unidad de negociación: Cantidad básica del producto que se negocia, </w:t>
      </w:r>
      <w:r w:rsidR="003F515C" w:rsidRPr="001915CB">
        <w:rPr>
          <w:rFonts w:asciiTheme="minorHAnsi" w:eastAsiaTheme="minorHAnsi" w:hAnsiTheme="minorHAnsi" w:cs="Calibri"/>
          <w:bCs/>
          <w:sz w:val="22"/>
          <w:szCs w:val="22"/>
          <w:lang w:val="es-ES" w:eastAsia="en-US"/>
        </w:rPr>
        <w:t>expresada en unidades de energía/unidad de tiempo</w:t>
      </w:r>
      <w:r w:rsidR="00AC673F" w:rsidRPr="001915CB">
        <w:rPr>
          <w:rFonts w:asciiTheme="minorHAnsi" w:eastAsiaTheme="minorHAnsi" w:hAnsiTheme="minorHAnsi" w:cs="Calibri"/>
          <w:bCs/>
          <w:sz w:val="22"/>
          <w:szCs w:val="22"/>
          <w:lang w:val="es-ES" w:eastAsia="en-US"/>
        </w:rPr>
        <w:t xml:space="preserve"> excepto para el caso de productos de </w:t>
      </w:r>
      <w:r w:rsidR="0019790F" w:rsidRPr="001915CB">
        <w:rPr>
          <w:rFonts w:asciiTheme="minorHAnsi" w:eastAsiaTheme="minorHAnsi" w:hAnsiTheme="minorHAnsi" w:cs="Calibri"/>
          <w:bCs/>
          <w:sz w:val="22"/>
          <w:szCs w:val="22"/>
          <w:lang w:val="es-ES" w:eastAsia="en-US"/>
        </w:rPr>
        <w:t>duración intradiari</w:t>
      </w:r>
      <w:r w:rsidR="00AC673F" w:rsidRPr="001915CB">
        <w:rPr>
          <w:rFonts w:asciiTheme="minorHAnsi" w:eastAsiaTheme="minorHAnsi" w:hAnsiTheme="minorHAnsi" w:cs="Calibri"/>
          <w:bCs/>
          <w:sz w:val="22"/>
          <w:szCs w:val="22"/>
          <w:lang w:val="es-ES" w:eastAsia="en-US"/>
        </w:rPr>
        <w:t>a que será unidades de energía</w:t>
      </w:r>
      <w:r w:rsidR="00162CBF" w:rsidRPr="001915CB">
        <w:rPr>
          <w:rFonts w:asciiTheme="minorHAnsi" w:eastAsiaTheme="minorHAnsi" w:hAnsiTheme="minorHAnsi" w:cs="Calibri"/>
          <w:bCs/>
          <w:sz w:val="22"/>
          <w:szCs w:val="22"/>
          <w:lang w:val="es-ES" w:eastAsia="en-US"/>
        </w:rPr>
        <w:t>.</w:t>
      </w:r>
    </w:p>
    <w:p w14:paraId="6311F858" w14:textId="37209ECA" w:rsidR="00B30ED7" w:rsidRPr="001915CB" w:rsidRDefault="00B30ED7" w:rsidP="004F07BF">
      <w:pPr>
        <w:pStyle w:val="sangrado"/>
        <w:numPr>
          <w:ilvl w:val="0"/>
          <w:numId w:val="36"/>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Mínima cantidad negociable: Mínima cantidad de unidades de negociación que se permite ofertar.</w:t>
      </w:r>
    </w:p>
    <w:p w14:paraId="106126A3" w14:textId="058275A9" w:rsidR="003F4E7F" w:rsidRPr="001915CB" w:rsidRDefault="003F4E7F" w:rsidP="004F07BF">
      <w:pPr>
        <w:pStyle w:val="sangrado"/>
        <w:numPr>
          <w:ilvl w:val="0"/>
          <w:numId w:val="36"/>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Incremento mínimo de cantidad permitido: Mínimo salto en número de unidades de negociación que se puede ofertar de un mismo producto.</w:t>
      </w:r>
    </w:p>
    <w:p w14:paraId="21480DCA" w14:textId="030F7E33" w:rsidR="003F4E7F" w:rsidRPr="001915CB" w:rsidRDefault="00921661" w:rsidP="004F07BF">
      <w:pPr>
        <w:pStyle w:val="sangrado"/>
        <w:numPr>
          <w:ilvl w:val="0"/>
          <w:numId w:val="36"/>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Unidad de precio: Unidad relativa a la cual se fijan los precios introducidos en las ofertas para cada producto.</w:t>
      </w:r>
    </w:p>
    <w:p w14:paraId="70677324" w14:textId="4DAD0ADF" w:rsidR="00921661" w:rsidRPr="001915CB" w:rsidRDefault="00921661" w:rsidP="004F07BF">
      <w:pPr>
        <w:pStyle w:val="sangrado"/>
        <w:numPr>
          <w:ilvl w:val="0"/>
          <w:numId w:val="36"/>
        </w:numPr>
        <w:shd w:val="clear" w:color="auto" w:fill="FFFFFF"/>
        <w:spacing w:before="18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Incremento mínimo de precio permitido: Mínimo salto precio que se puede introducir entre dos ofertas consecutivas.</w:t>
      </w:r>
    </w:p>
    <w:p w14:paraId="4CC9AA63" w14:textId="77777777" w:rsidR="00232980" w:rsidRPr="001915CB" w:rsidRDefault="005D21AD" w:rsidP="004F07BF">
      <w:pPr>
        <w:pStyle w:val="sangrado"/>
        <w:numPr>
          <w:ilvl w:val="0"/>
          <w:numId w:val="36"/>
        </w:numPr>
        <w:shd w:val="clear" w:color="auto" w:fill="FFFFFF"/>
        <w:spacing w:before="360" w:beforeAutospacing="0" w:after="180" w:afterAutospacing="0"/>
        <w:jc w:val="both"/>
        <w:rPr>
          <w:rFonts w:asciiTheme="minorHAnsi" w:eastAsiaTheme="minorHAnsi" w:hAnsiTheme="minorHAnsi" w:cs="Calibri"/>
          <w:bCs/>
          <w:sz w:val="22"/>
          <w:szCs w:val="22"/>
          <w:lang w:val="es-ES" w:eastAsia="en-US"/>
        </w:rPr>
      </w:pPr>
      <w:r w:rsidRPr="001915CB">
        <w:rPr>
          <w:rFonts w:asciiTheme="minorHAnsi" w:eastAsiaTheme="minorHAnsi" w:hAnsiTheme="minorHAnsi" w:cs="Calibri"/>
          <w:bCs/>
          <w:sz w:val="22"/>
          <w:szCs w:val="22"/>
          <w:lang w:val="es-ES" w:eastAsia="en-US"/>
        </w:rPr>
        <w:t xml:space="preserve">Días de negociación de un producto: Conjunto de días en los que se puede negociar el producto. </w:t>
      </w:r>
    </w:p>
    <w:p w14:paraId="571DBA33" w14:textId="42E69BB4" w:rsidR="0083233B" w:rsidRPr="001915CB" w:rsidRDefault="2C417678" w:rsidP="157844A3">
      <w:pPr>
        <w:pStyle w:val="sangrado"/>
        <w:shd w:val="clear" w:color="auto" w:fill="FFFFFF" w:themeFill="accent6"/>
        <w:spacing w:before="360" w:beforeAutospacing="0" w:after="180" w:afterAutospacing="0"/>
        <w:ind w:left="284"/>
        <w:jc w:val="both"/>
        <w:rPr>
          <w:rFonts w:asciiTheme="minorHAnsi" w:eastAsiaTheme="minorEastAsia" w:hAnsiTheme="minorHAnsi" w:cs="Calibri"/>
          <w:sz w:val="22"/>
          <w:szCs w:val="22"/>
          <w:lang w:val="es-ES" w:eastAsia="en-US"/>
        </w:rPr>
      </w:pPr>
      <w:r w:rsidRPr="157844A3">
        <w:rPr>
          <w:rFonts w:asciiTheme="minorHAnsi" w:eastAsiaTheme="minorEastAsia" w:hAnsiTheme="minorHAnsi" w:cs="Calibri"/>
          <w:sz w:val="22"/>
          <w:szCs w:val="22"/>
          <w:lang w:val="es-ES" w:eastAsia="en-US"/>
        </w:rPr>
        <w:t xml:space="preserve">Los productos específicos de capacidad que podrán ser negociados en la Plataforma de Mercado Secundario se detallan en el Anexo </w:t>
      </w:r>
      <w:r w:rsidR="7A1D216D" w:rsidRPr="157844A3">
        <w:rPr>
          <w:rFonts w:asciiTheme="minorHAnsi" w:eastAsiaTheme="minorEastAsia" w:hAnsiTheme="minorHAnsi" w:cs="Calibri"/>
          <w:sz w:val="22"/>
          <w:szCs w:val="22"/>
          <w:lang w:val="es-ES" w:eastAsia="en-US"/>
        </w:rPr>
        <w:t>II.</w:t>
      </w:r>
    </w:p>
    <w:p w14:paraId="4D0CD7B5" w14:textId="77777777" w:rsidR="00311153" w:rsidRPr="005C48EC" w:rsidRDefault="00311153" w:rsidP="005C5049">
      <w:pPr>
        <w:pStyle w:val="sangrado"/>
        <w:shd w:val="clear" w:color="auto" w:fill="FFFFFF"/>
        <w:spacing w:before="360" w:beforeAutospacing="0" w:after="180" w:afterAutospacing="0"/>
        <w:ind w:left="284"/>
        <w:jc w:val="both"/>
        <w:rPr>
          <w:rFonts w:ascii="Verdana" w:eastAsiaTheme="minorHAnsi" w:hAnsi="Verdana" w:cs="Calibri"/>
          <w:bCs/>
          <w:sz w:val="22"/>
          <w:szCs w:val="22"/>
          <w:lang w:val="es-ES" w:eastAsia="en-US"/>
        </w:rPr>
      </w:pPr>
    </w:p>
    <w:p w14:paraId="34B3F2EB" w14:textId="2B124C6B" w:rsidR="00C8172F" w:rsidRPr="00326EB4" w:rsidRDefault="007611AA" w:rsidP="00326EB4">
      <w:pPr>
        <w:spacing w:line="276" w:lineRule="auto"/>
        <w:rPr>
          <w:rFonts w:ascii="Verdana" w:hAnsi="Verdana"/>
          <w:sz w:val="24"/>
          <w:szCs w:val="24"/>
        </w:rPr>
      </w:pPr>
      <w:r>
        <w:rPr>
          <w:b/>
          <w:bCs/>
          <w:sz w:val="24"/>
          <w:szCs w:val="24"/>
        </w:rPr>
        <w:t>4.</w:t>
      </w:r>
      <w:r w:rsidR="00311153" w:rsidRPr="001915CB">
        <w:rPr>
          <w:b/>
          <w:bCs/>
          <w:sz w:val="24"/>
          <w:szCs w:val="24"/>
        </w:rPr>
        <w:t xml:space="preserve"> </w:t>
      </w:r>
      <w:r w:rsidR="009B24CE" w:rsidRPr="001915CB">
        <w:rPr>
          <w:rFonts w:cs="Calibri"/>
          <w:b/>
          <w:bCs/>
          <w:sz w:val="24"/>
          <w:szCs w:val="24"/>
        </w:rPr>
        <w:t>Funcionamiento del MSOC</w:t>
      </w:r>
    </w:p>
    <w:p w14:paraId="4B3194A5" w14:textId="23F01651" w:rsidR="00E55C80" w:rsidRPr="004F07BF" w:rsidRDefault="5F77503F" w:rsidP="157844A3">
      <w:pPr>
        <w:pStyle w:val="Prrafodelista"/>
        <w:spacing w:line="276" w:lineRule="auto"/>
        <w:ind w:left="284"/>
        <w:jc w:val="both"/>
        <w:rPr>
          <w:rFonts w:asciiTheme="minorHAnsi" w:hAnsiTheme="minorHAnsi"/>
        </w:rPr>
      </w:pPr>
      <w:r w:rsidRPr="157844A3">
        <w:rPr>
          <w:rFonts w:asciiTheme="minorHAnsi" w:hAnsiTheme="minorHAnsi"/>
        </w:rPr>
        <w:t>Los estados en los que se puede encontrar una oferta, así como los diferentes tipos de ofertas a los que se hace referencia en esta</w:t>
      </w:r>
      <w:r w:rsidR="7C52125E" w:rsidRPr="157844A3">
        <w:rPr>
          <w:rFonts w:asciiTheme="minorHAnsi" w:hAnsiTheme="minorHAnsi"/>
        </w:rPr>
        <w:t>s</w:t>
      </w:r>
      <w:r w:rsidRPr="157844A3">
        <w:rPr>
          <w:rFonts w:asciiTheme="minorHAnsi" w:hAnsiTheme="minorHAnsi"/>
        </w:rPr>
        <w:t xml:space="preserve"> Regla</w:t>
      </w:r>
      <w:r w:rsidR="7C52125E" w:rsidRPr="157844A3">
        <w:rPr>
          <w:rFonts w:asciiTheme="minorHAnsi" w:hAnsiTheme="minorHAnsi"/>
        </w:rPr>
        <w:t>s</w:t>
      </w:r>
      <w:r w:rsidR="3C19F12A" w:rsidRPr="157844A3">
        <w:rPr>
          <w:rFonts w:asciiTheme="minorHAnsi" w:hAnsiTheme="minorHAnsi"/>
        </w:rPr>
        <w:t xml:space="preserve"> en los </w:t>
      </w:r>
      <w:r w:rsidR="614196B0" w:rsidRPr="157844A3">
        <w:rPr>
          <w:rFonts w:asciiTheme="minorHAnsi" w:hAnsiTheme="minorHAnsi"/>
        </w:rPr>
        <w:t>apartados</w:t>
      </w:r>
      <w:r w:rsidRPr="157844A3">
        <w:rPr>
          <w:rFonts w:asciiTheme="minorHAnsi" w:hAnsiTheme="minorHAnsi"/>
        </w:rPr>
        <w:t xml:space="preserve"> 4</w:t>
      </w:r>
      <w:r w:rsidR="17AAE803" w:rsidRPr="157844A3">
        <w:rPr>
          <w:rFonts w:asciiTheme="minorHAnsi" w:hAnsiTheme="minorHAnsi"/>
        </w:rPr>
        <w:t>.2, 4.3, 4.4, y 4.5,</w:t>
      </w:r>
      <w:r w:rsidRPr="157844A3">
        <w:rPr>
          <w:rFonts w:asciiTheme="minorHAnsi" w:hAnsiTheme="minorHAnsi"/>
        </w:rPr>
        <w:t xml:space="preserve"> se encuentran definidos en el Anexo III.</w:t>
      </w:r>
    </w:p>
    <w:p w14:paraId="58122566" w14:textId="77777777" w:rsidR="00E55C80" w:rsidRDefault="00E55C80" w:rsidP="00132633">
      <w:pPr>
        <w:pStyle w:val="Prrafodelista"/>
        <w:spacing w:line="276" w:lineRule="auto"/>
        <w:ind w:left="644"/>
        <w:rPr>
          <w:rFonts w:ascii="Verdana" w:hAnsi="Verdana"/>
          <w:b/>
          <w:bCs/>
        </w:rPr>
      </w:pPr>
    </w:p>
    <w:p w14:paraId="715623D6" w14:textId="47227CA3" w:rsidR="00A72C84" w:rsidRPr="00C42F7D" w:rsidRDefault="00A72C84" w:rsidP="00132633">
      <w:pPr>
        <w:pStyle w:val="Prrafodelista"/>
        <w:spacing w:line="276" w:lineRule="auto"/>
        <w:ind w:left="644"/>
        <w:rPr>
          <w:rFonts w:ascii="Verdana" w:hAnsi="Verdana"/>
          <w:b/>
          <w:bCs/>
        </w:rPr>
      </w:pPr>
      <w:r w:rsidRPr="00C42F7D">
        <w:rPr>
          <w:rFonts w:ascii="Verdana" w:hAnsi="Verdana"/>
          <w:b/>
          <w:bCs/>
        </w:rPr>
        <w:t>4.1 Sesiones de Nego</w:t>
      </w:r>
      <w:r w:rsidR="00C42F7D">
        <w:rPr>
          <w:rFonts w:ascii="Verdana" w:hAnsi="Verdana"/>
          <w:b/>
          <w:bCs/>
        </w:rPr>
        <w:t>ciación. Calendario y horario</w:t>
      </w:r>
    </w:p>
    <w:p w14:paraId="40FD5A6F" w14:textId="77777777" w:rsidR="00132633" w:rsidRPr="00132633" w:rsidRDefault="00132633" w:rsidP="00132633">
      <w:pPr>
        <w:pStyle w:val="Prrafodelista"/>
        <w:spacing w:line="276" w:lineRule="auto"/>
        <w:ind w:left="644"/>
        <w:rPr>
          <w:rFonts w:ascii="Verdana" w:hAnsi="Verdana"/>
        </w:rPr>
      </w:pPr>
    </w:p>
    <w:p w14:paraId="1308EF13" w14:textId="77777777" w:rsidR="004F07BF" w:rsidRDefault="00A72C84" w:rsidP="004F07BF">
      <w:pPr>
        <w:pStyle w:val="Prrafodelista"/>
        <w:spacing w:line="276" w:lineRule="auto"/>
        <w:ind w:left="284"/>
        <w:jc w:val="both"/>
        <w:rPr>
          <w:rFonts w:asciiTheme="minorHAnsi" w:hAnsiTheme="minorHAnsi"/>
        </w:rPr>
      </w:pPr>
      <w:r w:rsidRPr="004F07BF">
        <w:rPr>
          <w:rFonts w:asciiTheme="minorHAnsi" w:hAnsiTheme="minorHAnsi"/>
        </w:rPr>
        <w:t>La negociación en el mercado se estructura en Sesiones de Negociación</w:t>
      </w:r>
      <w:r w:rsidR="00132633" w:rsidRPr="004F07BF">
        <w:rPr>
          <w:rFonts w:asciiTheme="minorHAnsi" w:hAnsiTheme="minorHAnsi"/>
        </w:rPr>
        <w:t xml:space="preserve"> de tipo Mercado Continuo</w:t>
      </w:r>
      <w:r w:rsidRPr="004F07BF">
        <w:rPr>
          <w:rFonts w:asciiTheme="minorHAnsi" w:hAnsiTheme="minorHAnsi"/>
        </w:rPr>
        <w:t>, pudiendo negociarse uno o v</w:t>
      </w:r>
      <w:r w:rsidR="00132633" w:rsidRPr="004F07BF">
        <w:rPr>
          <w:rFonts w:asciiTheme="minorHAnsi" w:hAnsiTheme="minorHAnsi"/>
        </w:rPr>
        <w:t>arios productos en cada sesión</w:t>
      </w:r>
      <w:r w:rsidRPr="004F07BF">
        <w:rPr>
          <w:rFonts w:asciiTheme="minorHAnsi" w:hAnsiTheme="minorHAnsi"/>
        </w:rPr>
        <w:t>.</w:t>
      </w:r>
    </w:p>
    <w:p w14:paraId="23B0C61F" w14:textId="58F6CA79" w:rsidR="008C10F3" w:rsidRDefault="23FE99B3" w:rsidP="003D4B23">
      <w:pPr>
        <w:pStyle w:val="Prrafodelista"/>
        <w:ind w:left="284"/>
        <w:jc w:val="both"/>
        <w:rPr>
          <w:rFonts w:asciiTheme="minorHAnsi" w:hAnsiTheme="minorHAnsi"/>
        </w:rPr>
      </w:pPr>
      <w:r w:rsidRPr="157844A3">
        <w:rPr>
          <w:rFonts w:asciiTheme="minorHAnsi" w:hAnsiTheme="minorHAnsi"/>
        </w:rPr>
        <w:t xml:space="preserve">Las fechas y </w:t>
      </w:r>
      <w:r w:rsidR="0C063FCB" w:rsidRPr="157844A3">
        <w:rPr>
          <w:rFonts w:asciiTheme="minorHAnsi" w:hAnsiTheme="minorHAnsi"/>
        </w:rPr>
        <w:t xml:space="preserve">horas de negociación admitidos en cada Sesión de Negociación, se detallan </w:t>
      </w:r>
      <w:r w:rsidRPr="157844A3">
        <w:rPr>
          <w:rFonts w:asciiTheme="minorHAnsi" w:hAnsiTheme="minorHAnsi"/>
        </w:rPr>
        <w:t xml:space="preserve">en el </w:t>
      </w:r>
      <w:r w:rsidR="2BF18F08" w:rsidRPr="157844A3">
        <w:rPr>
          <w:rFonts w:asciiTheme="minorHAnsi" w:hAnsiTheme="minorHAnsi"/>
        </w:rPr>
        <w:t>Anexo III</w:t>
      </w:r>
      <w:r w:rsidR="0C063FCB" w:rsidRPr="157844A3">
        <w:rPr>
          <w:rFonts w:asciiTheme="minorHAnsi" w:hAnsiTheme="minorHAnsi"/>
        </w:rPr>
        <w:t xml:space="preserve">. </w:t>
      </w:r>
      <w:r w:rsidR="1BFA85CB" w:rsidRPr="157844A3">
        <w:rPr>
          <w:rFonts w:asciiTheme="minorHAnsi" w:hAnsiTheme="minorHAnsi"/>
        </w:rPr>
        <w:t xml:space="preserve"> Como norma general, las ofertas pueden ser enviadas en cualquier momento, siempre que el producto se encuentre en estado </w:t>
      </w:r>
      <w:r w:rsidR="3461CBBE" w:rsidRPr="157844A3">
        <w:rPr>
          <w:rFonts w:asciiTheme="minorHAnsi" w:hAnsiTheme="minorHAnsi"/>
        </w:rPr>
        <w:t>creado/abierto</w:t>
      </w:r>
      <w:r w:rsidR="1BFA85CB" w:rsidRPr="157844A3">
        <w:rPr>
          <w:rFonts w:asciiTheme="minorHAnsi" w:hAnsiTheme="minorHAnsi"/>
        </w:rPr>
        <w:t xml:space="preserve"> y hasta el final del periodo de negociación que comprenda el producto. Los periodos </w:t>
      </w:r>
      <w:r w:rsidR="15CE9907" w:rsidRPr="157844A3">
        <w:rPr>
          <w:rFonts w:asciiTheme="minorHAnsi" w:hAnsiTheme="minorHAnsi"/>
        </w:rPr>
        <w:t xml:space="preserve">de negociación </w:t>
      </w:r>
      <w:r w:rsidR="5E348231" w:rsidRPr="157844A3">
        <w:rPr>
          <w:rFonts w:asciiTheme="minorHAnsi" w:hAnsiTheme="minorHAnsi"/>
        </w:rPr>
        <w:t xml:space="preserve">y estados </w:t>
      </w:r>
      <w:r w:rsidR="15CE9907" w:rsidRPr="157844A3">
        <w:rPr>
          <w:rFonts w:asciiTheme="minorHAnsi" w:hAnsiTheme="minorHAnsi"/>
        </w:rPr>
        <w:t>de cada producto</w:t>
      </w:r>
      <w:r w:rsidR="1BFA85CB" w:rsidRPr="157844A3">
        <w:rPr>
          <w:rFonts w:asciiTheme="minorHAnsi" w:hAnsiTheme="minorHAnsi"/>
        </w:rPr>
        <w:t xml:space="preserve"> e</w:t>
      </w:r>
      <w:r w:rsidR="602AE798" w:rsidRPr="157844A3">
        <w:rPr>
          <w:rFonts w:asciiTheme="minorHAnsi" w:hAnsiTheme="minorHAnsi"/>
        </w:rPr>
        <w:t>starán definidos en el Anexo II</w:t>
      </w:r>
      <w:r w:rsidR="1BFA85CB" w:rsidRPr="157844A3">
        <w:rPr>
          <w:rFonts w:asciiTheme="minorHAnsi" w:hAnsiTheme="minorHAnsi"/>
        </w:rPr>
        <w:t>.</w:t>
      </w:r>
    </w:p>
    <w:p w14:paraId="618991B9" w14:textId="77777777" w:rsidR="00990528" w:rsidRDefault="00990528" w:rsidP="003D4B23">
      <w:pPr>
        <w:pStyle w:val="Prrafodelista"/>
        <w:ind w:left="284"/>
        <w:jc w:val="both"/>
        <w:rPr>
          <w:rFonts w:asciiTheme="minorHAnsi" w:hAnsiTheme="minorHAnsi"/>
        </w:rPr>
      </w:pPr>
    </w:p>
    <w:p w14:paraId="5753E87D" w14:textId="77777777" w:rsidR="00990528" w:rsidRPr="003D4B23" w:rsidRDefault="00990528" w:rsidP="003D4B23">
      <w:pPr>
        <w:pStyle w:val="Prrafodelista"/>
        <w:ind w:left="284"/>
        <w:jc w:val="both"/>
        <w:rPr>
          <w:rFonts w:asciiTheme="minorHAnsi" w:hAnsiTheme="minorHAnsi"/>
        </w:rPr>
      </w:pPr>
    </w:p>
    <w:p w14:paraId="0B4020A7" w14:textId="77777777" w:rsidR="000F03FA" w:rsidRPr="000F03FA" w:rsidRDefault="000F03FA" w:rsidP="00C8172F">
      <w:pPr>
        <w:pStyle w:val="Prrafodelista"/>
        <w:ind w:left="644"/>
        <w:rPr>
          <w:rFonts w:asciiTheme="minorHAnsi" w:hAnsiTheme="minorHAnsi"/>
          <w:sz w:val="24"/>
          <w:szCs w:val="24"/>
        </w:rPr>
      </w:pPr>
    </w:p>
    <w:p w14:paraId="061704E2" w14:textId="3AB19AC3" w:rsidR="00936AD8" w:rsidRPr="00603A59" w:rsidRDefault="005408DB" w:rsidP="00936AD8">
      <w:pPr>
        <w:pStyle w:val="Prrafodelista"/>
        <w:spacing w:line="276" w:lineRule="auto"/>
        <w:ind w:left="644"/>
        <w:rPr>
          <w:rFonts w:ascii="Verdana" w:hAnsi="Verdana"/>
          <w:b/>
          <w:bCs/>
        </w:rPr>
      </w:pPr>
      <w:r w:rsidRPr="00603A59">
        <w:rPr>
          <w:rFonts w:ascii="Verdana" w:hAnsi="Verdana"/>
          <w:b/>
          <w:bCs/>
        </w:rPr>
        <w:lastRenderedPageBreak/>
        <w:t>4.2. Envío de ofertas al MSOC</w:t>
      </w:r>
    </w:p>
    <w:p w14:paraId="4A8B0C19" w14:textId="77777777" w:rsidR="005408DB" w:rsidRDefault="005408DB" w:rsidP="00936AD8">
      <w:pPr>
        <w:pStyle w:val="Prrafodelista"/>
        <w:spacing w:line="276" w:lineRule="auto"/>
        <w:ind w:left="644"/>
        <w:rPr>
          <w:rFonts w:ascii="Verdana" w:hAnsi="Verdana"/>
        </w:rPr>
      </w:pPr>
    </w:p>
    <w:p w14:paraId="2657B36A" w14:textId="377A0048" w:rsidR="00936AD8" w:rsidRDefault="00936AD8" w:rsidP="007611AA">
      <w:pPr>
        <w:pStyle w:val="Prrafodelista"/>
        <w:spacing w:line="276" w:lineRule="auto"/>
        <w:ind w:left="284"/>
        <w:jc w:val="both"/>
        <w:rPr>
          <w:rFonts w:asciiTheme="minorHAnsi" w:hAnsiTheme="minorHAnsi"/>
        </w:rPr>
      </w:pPr>
      <w:r w:rsidRPr="004F07BF">
        <w:rPr>
          <w:rFonts w:asciiTheme="minorHAnsi" w:hAnsiTheme="minorHAnsi"/>
        </w:rPr>
        <w:t xml:space="preserve">Cada oferta de compra enviada por un Agente </w:t>
      </w:r>
      <w:r w:rsidR="005408DB" w:rsidRPr="004F07BF">
        <w:rPr>
          <w:rFonts w:asciiTheme="minorHAnsi" w:hAnsiTheme="minorHAnsi"/>
        </w:rPr>
        <w:t>del MSOC supone un compromiso firme de dicho</w:t>
      </w:r>
      <w:r w:rsidRPr="004F07BF">
        <w:rPr>
          <w:rFonts w:asciiTheme="minorHAnsi" w:hAnsiTheme="minorHAnsi"/>
        </w:rPr>
        <w:t xml:space="preserve"> Agente de adquisición del producto </w:t>
      </w:r>
      <w:r w:rsidR="001C5F05" w:rsidRPr="004F07BF">
        <w:rPr>
          <w:rFonts w:asciiTheme="minorHAnsi" w:hAnsiTheme="minorHAnsi"/>
        </w:rPr>
        <w:t xml:space="preserve">capacidad o subarriendo </w:t>
      </w:r>
      <w:r w:rsidRPr="004F07BF">
        <w:rPr>
          <w:rFonts w:asciiTheme="minorHAnsi" w:hAnsiTheme="minorHAnsi"/>
        </w:rPr>
        <w:t xml:space="preserve">en cuestión. A su vez, cada oferta de venta enviada por un Agente supone un </w:t>
      </w:r>
      <w:r w:rsidR="005408DB" w:rsidRPr="004F07BF">
        <w:rPr>
          <w:rFonts w:asciiTheme="minorHAnsi" w:hAnsiTheme="minorHAnsi"/>
        </w:rPr>
        <w:t xml:space="preserve">compromiso firme </w:t>
      </w:r>
      <w:r w:rsidR="001C5F05" w:rsidRPr="004F07BF">
        <w:rPr>
          <w:rFonts w:asciiTheme="minorHAnsi" w:hAnsiTheme="minorHAnsi"/>
        </w:rPr>
        <w:t>por parte del</w:t>
      </w:r>
      <w:r w:rsidR="001C5F05" w:rsidRPr="004F07BF" w:rsidDel="00ED1405">
        <w:rPr>
          <w:rFonts w:asciiTheme="minorHAnsi" w:hAnsiTheme="minorHAnsi"/>
        </w:rPr>
        <w:t xml:space="preserve"> </w:t>
      </w:r>
      <w:r w:rsidR="001C5F05" w:rsidRPr="004F07BF">
        <w:rPr>
          <w:rFonts w:asciiTheme="minorHAnsi" w:hAnsiTheme="minorHAnsi"/>
        </w:rPr>
        <w:t xml:space="preserve">Agente de cesión o </w:t>
      </w:r>
      <w:r w:rsidR="005408DB" w:rsidRPr="004F07BF">
        <w:rPr>
          <w:rFonts w:asciiTheme="minorHAnsi" w:hAnsiTheme="minorHAnsi"/>
        </w:rPr>
        <w:t>subarriendo</w:t>
      </w:r>
      <w:r w:rsidRPr="004F07BF">
        <w:rPr>
          <w:rFonts w:asciiTheme="minorHAnsi" w:hAnsiTheme="minorHAnsi"/>
        </w:rPr>
        <w:t xml:space="preserve"> del producto </w:t>
      </w:r>
      <w:r w:rsidR="001C5F05" w:rsidRPr="004F07BF">
        <w:rPr>
          <w:rFonts w:asciiTheme="minorHAnsi" w:hAnsiTheme="minorHAnsi"/>
        </w:rPr>
        <w:t xml:space="preserve">de capacidad </w:t>
      </w:r>
      <w:r w:rsidRPr="004F07BF">
        <w:rPr>
          <w:rFonts w:asciiTheme="minorHAnsi" w:hAnsiTheme="minorHAnsi"/>
        </w:rPr>
        <w:t xml:space="preserve">en cuestión. </w:t>
      </w:r>
    </w:p>
    <w:p w14:paraId="4068BEB5" w14:textId="31C30E0F" w:rsidR="004F07BF" w:rsidRPr="004F07BF" w:rsidRDefault="6324C8AD" w:rsidP="004F07BF">
      <w:pPr>
        <w:pStyle w:val="Textoindependienteprimerasangra2"/>
        <w:spacing w:line="276" w:lineRule="auto"/>
        <w:ind w:left="284" w:firstLine="0"/>
        <w:jc w:val="both"/>
      </w:pPr>
      <w:r>
        <w:t>El envío de una</w:t>
      </w:r>
      <w:r w:rsidR="5FE88492">
        <w:t xml:space="preserve"> oferta </w:t>
      </w:r>
      <w:r>
        <w:t xml:space="preserve">a la </w:t>
      </w:r>
      <w:r w:rsidR="420948BC">
        <w:t>Plataforma de Mercado Secundario</w:t>
      </w:r>
      <w:r w:rsidR="04FC8814">
        <w:t>, se podrá realizar directamente a través de la pantalla</w:t>
      </w:r>
      <w:r w:rsidR="420948BC">
        <w:t xml:space="preserve"> </w:t>
      </w:r>
      <w:r w:rsidR="6A869011">
        <w:t xml:space="preserve">de </w:t>
      </w:r>
      <w:proofErr w:type="gramStart"/>
      <w:r w:rsidR="6A869011">
        <w:t>la  misma</w:t>
      </w:r>
      <w:proofErr w:type="gramEnd"/>
      <w:r w:rsidR="04FC8814">
        <w:t xml:space="preserve"> o a través de fichero “xml”</w:t>
      </w:r>
      <w:r w:rsidR="6A869011">
        <w:t xml:space="preserve">, </w:t>
      </w:r>
      <w:r w:rsidR="5FE88492">
        <w:t>deb</w:t>
      </w:r>
      <w:r w:rsidR="04FC8814">
        <w:t>iendo</w:t>
      </w:r>
      <w:r w:rsidR="5FE88492">
        <w:t xml:space="preserve"> </w:t>
      </w:r>
      <w:r>
        <w:t>contener</w:t>
      </w:r>
      <w:r w:rsidR="5FE88492">
        <w:t xml:space="preserve"> al menos, la siguiente información: </w:t>
      </w:r>
    </w:p>
    <w:p w14:paraId="4C539FC4" w14:textId="4E120524" w:rsidR="00174285" w:rsidRPr="00D33DE2" w:rsidRDefault="00E00DD4" w:rsidP="004F07BF">
      <w:pPr>
        <w:pStyle w:val="sangrado"/>
        <w:numPr>
          <w:ilvl w:val="2"/>
          <w:numId w:val="15"/>
        </w:numPr>
        <w:shd w:val="clear" w:color="auto" w:fill="FFFFFF"/>
        <w:tabs>
          <w:tab w:val="left" w:pos="567"/>
        </w:tabs>
        <w:spacing w:before="180" w:beforeAutospacing="0" w:after="180" w:afterAutospacing="0" w:line="276" w:lineRule="auto"/>
        <w:jc w:val="both"/>
        <w:rPr>
          <w:rFonts w:ascii="Verdana" w:eastAsiaTheme="minorHAnsi" w:hAnsi="Verdana" w:cs="Calibri"/>
          <w:bCs/>
          <w:sz w:val="22"/>
          <w:szCs w:val="22"/>
          <w:u w:val="single"/>
          <w:lang w:val="es-ES" w:eastAsia="en-US"/>
        </w:rPr>
      </w:pPr>
      <w:r w:rsidRPr="00D33DE2">
        <w:rPr>
          <w:rFonts w:ascii="Verdana" w:eastAsiaTheme="minorHAnsi" w:hAnsi="Verdana" w:cs="Calibri"/>
          <w:bCs/>
          <w:sz w:val="22"/>
          <w:szCs w:val="22"/>
          <w:u w:val="single"/>
          <w:lang w:val="es-ES" w:eastAsia="en-US"/>
        </w:rPr>
        <w:t>Para Servicios que conllevan slots</w:t>
      </w:r>
    </w:p>
    <w:p w14:paraId="4F904CB7" w14:textId="594928A1" w:rsidR="000F03FA" w:rsidRPr="004F07BF" w:rsidRDefault="00936AD8" w:rsidP="004F07BF">
      <w:pPr>
        <w:pStyle w:val="Prrafodelista"/>
        <w:numPr>
          <w:ilvl w:val="0"/>
          <w:numId w:val="37"/>
        </w:numPr>
        <w:spacing w:line="276" w:lineRule="auto"/>
        <w:jc w:val="both"/>
        <w:rPr>
          <w:rFonts w:asciiTheme="minorHAnsi" w:hAnsiTheme="minorHAnsi"/>
        </w:rPr>
      </w:pPr>
      <w:r w:rsidRPr="004F07BF">
        <w:rPr>
          <w:rFonts w:asciiTheme="minorHAnsi" w:hAnsiTheme="minorHAnsi"/>
        </w:rPr>
        <w:t>Precio, expresado en la unidad de precio del producto en cuestión, con los decimales especificados.</w:t>
      </w:r>
      <w:r w:rsidR="00F32771" w:rsidRPr="004F07BF">
        <w:rPr>
          <w:rFonts w:asciiTheme="minorHAnsi" w:hAnsiTheme="minorHAnsi"/>
        </w:rPr>
        <w:t xml:space="preserve"> Este precio</w:t>
      </w:r>
      <w:r w:rsidR="00F66817" w:rsidRPr="004F07BF">
        <w:rPr>
          <w:rFonts w:asciiTheme="minorHAnsi" w:hAnsiTheme="minorHAnsi"/>
        </w:rPr>
        <w:t xml:space="preserve"> podrá ser cero, positivo o negativo y es independiente del peaje del servicio.</w:t>
      </w:r>
    </w:p>
    <w:p w14:paraId="0CEB73E9" w14:textId="33B1B0F3" w:rsidR="00174D5D" w:rsidRPr="004F07BF" w:rsidRDefault="5FE88492" w:rsidP="157844A3">
      <w:pPr>
        <w:pStyle w:val="Prrafodelista"/>
        <w:numPr>
          <w:ilvl w:val="0"/>
          <w:numId w:val="37"/>
        </w:numPr>
        <w:spacing w:line="276" w:lineRule="auto"/>
        <w:jc w:val="both"/>
        <w:rPr>
          <w:rFonts w:asciiTheme="minorHAnsi" w:hAnsiTheme="minorHAnsi"/>
        </w:rPr>
      </w:pPr>
      <w:r w:rsidRPr="157844A3">
        <w:rPr>
          <w:rFonts w:asciiTheme="minorHAnsi" w:hAnsiTheme="minorHAnsi"/>
        </w:rPr>
        <w:t>Si la oferta es de compraventa</w:t>
      </w:r>
      <w:r w:rsidR="0C5F9F33" w:rsidRPr="157844A3">
        <w:rPr>
          <w:rFonts w:asciiTheme="minorHAnsi" w:hAnsiTheme="minorHAnsi"/>
        </w:rPr>
        <w:t xml:space="preserve"> o subarriendo</w:t>
      </w:r>
      <w:r w:rsidRPr="157844A3">
        <w:rPr>
          <w:rFonts w:asciiTheme="minorHAnsi" w:hAnsiTheme="minorHAnsi"/>
        </w:rPr>
        <w:t>. Todas las ofertas de compra</w:t>
      </w:r>
      <w:r w:rsidR="0C5F9F33" w:rsidRPr="157844A3">
        <w:rPr>
          <w:rFonts w:asciiTheme="minorHAnsi" w:hAnsiTheme="minorHAnsi"/>
        </w:rPr>
        <w:t>venta</w:t>
      </w:r>
      <w:r w:rsidRPr="157844A3">
        <w:rPr>
          <w:rFonts w:asciiTheme="minorHAnsi" w:hAnsiTheme="minorHAnsi"/>
        </w:rPr>
        <w:t xml:space="preserve"> </w:t>
      </w:r>
      <w:r w:rsidR="4DB36952" w:rsidRPr="157844A3">
        <w:rPr>
          <w:rFonts w:asciiTheme="minorHAnsi" w:hAnsiTheme="minorHAnsi"/>
        </w:rPr>
        <w:t xml:space="preserve">o subarriendo de capacidad </w:t>
      </w:r>
      <w:r w:rsidRPr="157844A3">
        <w:rPr>
          <w:rFonts w:asciiTheme="minorHAnsi" w:hAnsiTheme="minorHAnsi"/>
        </w:rPr>
        <w:t xml:space="preserve">serán </w:t>
      </w:r>
      <w:r w:rsidR="4DB36952" w:rsidRPr="157844A3">
        <w:rPr>
          <w:rFonts w:asciiTheme="minorHAnsi" w:hAnsiTheme="minorHAnsi"/>
        </w:rPr>
        <w:t>soportadas</w:t>
      </w:r>
      <w:r w:rsidRPr="157844A3">
        <w:rPr>
          <w:rFonts w:asciiTheme="minorHAnsi" w:hAnsiTheme="minorHAnsi"/>
        </w:rPr>
        <w:t xml:space="preserve"> </w:t>
      </w:r>
      <w:r w:rsidR="4DB36952" w:rsidRPr="157844A3">
        <w:rPr>
          <w:rFonts w:asciiTheme="minorHAnsi" w:hAnsiTheme="minorHAnsi"/>
        </w:rPr>
        <w:t>por</w:t>
      </w:r>
      <w:r w:rsidRPr="157844A3">
        <w:rPr>
          <w:rFonts w:asciiTheme="minorHAnsi" w:hAnsiTheme="minorHAnsi"/>
        </w:rPr>
        <w:t xml:space="preserve"> </w:t>
      </w:r>
      <w:r w:rsidR="3789A926" w:rsidRPr="157844A3">
        <w:rPr>
          <w:rFonts w:asciiTheme="minorHAnsi" w:hAnsiTheme="minorHAnsi"/>
        </w:rPr>
        <w:t>un</w:t>
      </w:r>
      <w:r w:rsidR="119F0925" w:rsidRPr="157844A3">
        <w:rPr>
          <w:rFonts w:asciiTheme="minorHAnsi" w:hAnsiTheme="minorHAnsi"/>
        </w:rPr>
        <w:t xml:space="preserve"> </w:t>
      </w:r>
      <w:r w:rsidRPr="157844A3">
        <w:rPr>
          <w:rFonts w:asciiTheme="minorHAnsi" w:hAnsiTheme="minorHAnsi"/>
        </w:rPr>
        <w:t xml:space="preserve">contrato </w:t>
      </w:r>
      <w:r w:rsidR="4DB36952" w:rsidRPr="157844A3">
        <w:rPr>
          <w:rFonts w:asciiTheme="minorHAnsi" w:hAnsiTheme="minorHAnsi"/>
        </w:rPr>
        <w:t xml:space="preserve">ATR </w:t>
      </w:r>
      <w:r w:rsidRPr="157844A3">
        <w:rPr>
          <w:rFonts w:asciiTheme="minorHAnsi" w:hAnsiTheme="minorHAnsi"/>
        </w:rPr>
        <w:t xml:space="preserve">de capacidad </w:t>
      </w:r>
      <w:r w:rsidR="3789A926" w:rsidRPr="157844A3">
        <w:rPr>
          <w:rFonts w:asciiTheme="minorHAnsi" w:hAnsiTheme="minorHAnsi"/>
        </w:rPr>
        <w:t>propiedad</w:t>
      </w:r>
      <w:r w:rsidR="119F0925" w:rsidRPr="157844A3">
        <w:rPr>
          <w:rFonts w:asciiTheme="minorHAnsi" w:hAnsiTheme="minorHAnsi"/>
        </w:rPr>
        <w:t xml:space="preserve"> </w:t>
      </w:r>
      <w:r w:rsidR="06DB27DB" w:rsidRPr="157844A3">
        <w:rPr>
          <w:rFonts w:asciiTheme="minorHAnsi" w:hAnsiTheme="minorHAnsi"/>
        </w:rPr>
        <w:t>d</w:t>
      </w:r>
      <w:r w:rsidR="119F0925" w:rsidRPr="157844A3">
        <w:rPr>
          <w:rFonts w:asciiTheme="minorHAnsi" w:hAnsiTheme="minorHAnsi"/>
        </w:rPr>
        <w:t>el Agente</w:t>
      </w:r>
      <w:r w:rsidR="3789A926" w:rsidRPr="157844A3">
        <w:rPr>
          <w:rFonts w:asciiTheme="minorHAnsi" w:hAnsiTheme="minorHAnsi"/>
        </w:rPr>
        <w:t xml:space="preserve"> del MSOC</w:t>
      </w:r>
      <w:r w:rsidR="119F0925" w:rsidRPr="157844A3">
        <w:rPr>
          <w:rFonts w:asciiTheme="minorHAnsi" w:hAnsiTheme="minorHAnsi"/>
        </w:rPr>
        <w:t xml:space="preserve"> vendedor.</w:t>
      </w:r>
      <w:r w:rsidR="560F8CAB" w:rsidRPr="157844A3">
        <w:rPr>
          <w:rFonts w:asciiTheme="minorHAnsi" w:hAnsiTheme="minorHAnsi"/>
        </w:rPr>
        <w:t xml:space="preserve"> </w:t>
      </w:r>
      <w:r w:rsidR="4DB36952" w:rsidRPr="157844A3">
        <w:rPr>
          <w:rFonts w:asciiTheme="minorHAnsi" w:hAnsiTheme="minorHAnsi"/>
        </w:rPr>
        <w:t>La capacidad del</w:t>
      </w:r>
      <w:r w:rsidR="2645612C" w:rsidRPr="157844A3">
        <w:rPr>
          <w:rFonts w:asciiTheme="minorHAnsi" w:hAnsiTheme="minorHAnsi"/>
        </w:rPr>
        <w:t xml:space="preserve"> contrato </w:t>
      </w:r>
      <w:r w:rsidR="29F5D1C6" w:rsidRPr="157844A3">
        <w:rPr>
          <w:rFonts w:asciiTheme="minorHAnsi" w:hAnsiTheme="minorHAnsi"/>
        </w:rPr>
        <w:t xml:space="preserve">ATR </w:t>
      </w:r>
      <w:r w:rsidR="4DB36952" w:rsidRPr="157844A3">
        <w:rPr>
          <w:rFonts w:asciiTheme="minorHAnsi" w:hAnsiTheme="minorHAnsi"/>
        </w:rPr>
        <w:t xml:space="preserve">que se quiere comprar, vender o subarrendar en el MSOC </w:t>
      </w:r>
      <w:r w:rsidR="2645612C" w:rsidRPr="157844A3">
        <w:rPr>
          <w:rFonts w:asciiTheme="minorHAnsi" w:hAnsiTheme="minorHAnsi"/>
        </w:rPr>
        <w:t xml:space="preserve">no </w:t>
      </w:r>
      <w:r w:rsidR="08460984" w:rsidRPr="157844A3">
        <w:rPr>
          <w:rFonts w:asciiTheme="minorHAnsi" w:hAnsiTheme="minorHAnsi"/>
        </w:rPr>
        <w:t>podrá</w:t>
      </w:r>
      <w:r w:rsidR="2645612C" w:rsidRPr="157844A3">
        <w:rPr>
          <w:rFonts w:asciiTheme="minorHAnsi" w:hAnsiTheme="minorHAnsi"/>
        </w:rPr>
        <w:t xml:space="preserve"> </w:t>
      </w:r>
      <w:r w:rsidR="4DB36952" w:rsidRPr="157844A3">
        <w:rPr>
          <w:rFonts w:asciiTheme="minorHAnsi" w:hAnsiTheme="minorHAnsi"/>
        </w:rPr>
        <w:t>estar involucrada</w:t>
      </w:r>
      <w:r w:rsidR="2645612C" w:rsidRPr="157844A3">
        <w:rPr>
          <w:rFonts w:asciiTheme="minorHAnsi" w:hAnsiTheme="minorHAnsi"/>
        </w:rPr>
        <w:t xml:space="preserve"> en una cesión bilateral de capacidad, en un</w:t>
      </w:r>
      <w:r w:rsidR="4DB36952" w:rsidRPr="157844A3">
        <w:rPr>
          <w:rFonts w:asciiTheme="minorHAnsi" w:hAnsiTheme="minorHAnsi"/>
        </w:rPr>
        <w:t xml:space="preserve"> proceso de renuncia, o vinculada</w:t>
      </w:r>
      <w:r w:rsidR="2645612C" w:rsidRPr="157844A3">
        <w:rPr>
          <w:rFonts w:asciiTheme="minorHAnsi" w:hAnsiTheme="minorHAnsi"/>
        </w:rPr>
        <w:t xml:space="preserve"> en cualquier otra operación del sistema que imposibilite su oferta. </w:t>
      </w:r>
      <w:r w:rsidR="560F8CAB" w:rsidRPr="157844A3">
        <w:rPr>
          <w:rFonts w:asciiTheme="minorHAnsi" w:hAnsiTheme="minorHAnsi"/>
        </w:rPr>
        <w:t>El Agente del MSOC comprador podrá visualizar los siguientes datos del contrato</w:t>
      </w:r>
      <w:r w:rsidR="176BE9A5" w:rsidRPr="157844A3">
        <w:rPr>
          <w:rFonts w:asciiTheme="minorHAnsi" w:hAnsiTheme="minorHAnsi"/>
        </w:rPr>
        <w:t xml:space="preserve"> ATR</w:t>
      </w:r>
      <w:r w:rsidR="560F8CAB" w:rsidRPr="157844A3">
        <w:rPr>
          <w:rFonts w:asciiTheme="minorHAnsi" w:hAnsiTheme="minorHAnsi"/>
        </w:rPr>
        <w:t>: fecha donde fue inicialmente asignado el slot y fecha actual</w:t>
      </w:r>
      <w:r w:rsidR="29F5D1C6" w:rsidRPr="157844A3">
        <w:rPr>
          <w:rFonts w:asciiTheme="minorHAnsi" w:hAnsiTheme="minorHAnsi"/>
        </w:rPr>
        <w:t xml:space="preserve"> del mismo</w:t>
      </w:r>
      <w:r w:rsidR="560F8CAB" w:rsidRPr="157844A3">
        <w:rPr>
          <w:rFonts w:asciiTheme="minorHAnsi" w:hAnsiTheme="minorHAnsi"/>
        </w:rPr>
        <w:t>, infraestructura y número de modificaciones disponibles de acuerdo a lo establecido en el procedimiento PA-4 “Requisitos logísticos para la modificación del slot”</w:t>
      </w:r>
      <w:r w:rsidR="29F5D1C6" w:rsidRPr="157844A3">
        <w:rPr>
          <w:rFonts w:asciiTheme="minorHAnsi" w:hAnsiTheme="minorHAnsi"/>
        </w:rPr>
        <w:t>.</w:t>
      </w:r>
    </w:p>
    <w:p w14:paraId="71E4EB2D" w14:textId="77777777" w:rsidR="00936AD8" w:rsidRDefault="00936AD8" w:rsidP="005C5049">
      <w:pPr>
        <w:pStyle w:val="Prrafodelista"/>
        <w:ind w:left="644"/>
        <w:jc w:val="both"/>
        <w:rPr>
          <w:rFonts w:asciiTheme="minorHAnsi" w:hAnsiTheme="minorHAnsi"/>
        </w:rPr>
      </w:pPr>
    </w:p>
    <w:p w14:paraId="12322B6C" w14:textId="77777777" w:rsidR="00174D5D" w:rsidRDefault="00633487" w:rsidP="005C5049">
      <w:pPr>
        <w:pStyle w:val="Sangradetextonormal"/>
        <w:jc w:val="both"/>
        <w:rPr>
          <w:rFonts w:ascii="Verdana" w:hAnsi="Verdana"/>
        </w:rPr>
      </w:pPr>
      <w:r w:rsidRPr="00174285">
        <w:t xml:space="preserve">Adicionalmente, y únicamente en el caso ofertas de compra </w:t>
      </w:r>
      <w:r w:rsidR="00E00DD4">
        <w:t>s</w:t>
      </w:r>
      <w:r w:rsidRPr="00174285">
        <w:rPr>
          <w:rFonts w:ascii="Verdana" w:hAnsi="Verdana"/>
        </w:rPr>
        <w:t xml:space="preserve">e indicará: </w:t>
      </w:r>
    </w:p>
    <w:p w14:paraId="1EE06298" w14:textId="3AEBBD8C" w:rsidR="00DE61CC" w:rsidRPr="004F07BF" w:rsidRDefault="00DE61CC" w:rsidP="004F07BF">
      <w:pPr>
        <w:pStyle w:val="Prrafodelista"/>
        <w:numPr>
          <w:ilvl w:val="0"/>
          <w:numId w:val="38"/>
        </w:numPr>
        <w:spacing w:line="276" w:lineRule="auto"/>
        <w:jc w:val="both"/>
        <w:rPr>
          <w:rFonts w:asciiTheme="minorHAnsi" w:hAnsiTheme="minorHAnsi"/>
          <w:bCs/>
        </w:rPr>
      </w:pPr>
      <w:r w:rsidRPr="004F07BF">
        <w:rPr>
          <w:rFonts w:asciiTheme="minorHAnsi" w:hAnsiTheme="minorHAnsi"/>
        </w:rPr>
        <w:t xml:space="preserve">Número de modificaciones, </w:t>
      </w:r>
      <w:r w:rsidRPr="004F07BF">
        <w:rPr>
          <w:rFonts w:asciiTheme="minorHAnsi" w:hAnsiTheme="minorHAnsi"/>
          <w:bCs/>
        </w:rPr>
        <w:t>que pueden utilizarse sobre el slot objeto de la cesión/subarriendo, de acuerdo a lo establecido en el procedimiento PA-4 “Requisitos logísticos para la modificación del slot”.</w:t>
      </w:r>
    </w:p>
    <w:p w14:paraId="46926BFB" w14:textId="7574D8E9" w:rsidR="00633487" w:rsidRPr="00BE1E55" w:rsidRDefault="00633487" w:rsidP="004F07BF">
      <w:pPr>
        <w:pStyle w:val="Prrafodelista"/>
        <w:numPr>
          <w:ilvl w:val="0"/>
          <w:numId w:val="38"/>
        </w:numPr>
        <w:spacing w:line="276" w:lineRule="auto"/>
        <w:jc w:val="both"/>
        <w:rPr>
          <w:rFonts w:asciiTheme="minorHAnsi" w:hAnsiTheme="minorHAnsi"/>
        </w:rPr>
      </w:pPr>
      <w:r w:rsidRPr="00BE1E55">
        <w:rPr>
          <w:rFonts w:asciiTheme="minorHAnsi" w:hAnsiTheme="minorHAnsi"/>
        </w:rPr>
        <w:t>Infraestructura sobre el que se envía la oferta de compra del slot.</w:t>
      </w:r>
      <w:r w:rsidR="00DE61CC" w:rsidRPr="00BE1E55">
        <w:rPr>
          <w:rFonts w:asciiTheme="minorHAnsi" w:hAnsiTheme="minorHAnsi"/>
        </w:rPr>
        <w:t xml:space="preserve"> Est</w:t>
      </w:r>
      <w:r w:rsidR="004F1D0D" w:rsidRPr="00BE1E55">
        <w:rPr>
          <w:rFonts w:asciiTheme="minorHAnsi" w:hAnsiTheme="minorHAnsi"/>
        </w:rPr>
        <w:t>a</w:t>
      </w:r>
      <w:r w:rsidR="00DE61CC" w:rsidRPr="00BE1E55" w:rsidDel="004F1D0D">
        <w:rPr>
          <w:rFonts w:asciiTheme="minorHAnsi" w:hAnsiTheme="minorHAnsi"/>
        </w:rPr>
        <w:t xml:space="preserve"> </w:t>
      </w:r>
      <w:r w:rsidR="004F1D0D" w:rsidRPr="00BE1E55">
        <w:rPr>
          <w:rFonts w:asciiTheme="minorHAnsi" w:hAnsiTheme="minorHAnsi"/>
        </w:rPr>
        <w:t xml:space="preserve">información </w:t>
      </w:r>
      <w:r w:rsidR="00DE61CC" w:rsidRPr="00BE1E55">
        <w:rPr>
          <w:rFonts w:asciiTheme="minorHAnsi" w:hAnsiTheme="minorHAnsi"/>
        </w:rPr>
        <w:t>es necesari</w:t>
      </w:r>
      <w:r w:rsidR="004F1D0D" w:rsidRPr="00BE1E55">
        <w:rPr>
          <w:rFonts w:asciiTheme="minorHAnsi" w:hAnsiTheme="minorHAnsi"/>
        </w:rPr>
        <w:t>a</w:t>
      </w:r>
      <w:r w:rsidR="00DE61CC" w:rsidRPr="00BE1E55">
        <w:rPr>
          <w:rFonts w:asciiTheme="minorHAnsi" w:hAnsiTheme="minorHAnsi"/>
        </w:rPr>
        <w:t xml:space="preserve"> para el cálculo </w:t>
      </w:r>
      <w:r w:rsidR="00B224BB" w:rsidRPr="00BE1E55">
        <w:rPr>
          <w:rFonts w:asciiTheme="minorHAnsi" w:hAnsiTheme="minorHAnsi"/>
        </w:rPr>
        <w:t xml:space="preserve">inicial </w:t>
      </w:r>
      <w:r w:rsidR="00DE61CC" w:rsidRPr="00BE1E55">
        <w:rPr>
          <w:rFonts w:asciiTheme="minorHAnsi" w:hAnsiTheme="minorHAnsi"/>
        </w:rPr>
        <w:t xml:space="preserve">de las garantías </w:t>
      </w:r>
      <w:r w:rsidR="004F1D0D" w:rsidRPr="00BE1E55">
        <w:rPr>
          <w:rFonts w:asciiTheme="minorHAnsi" w:hAnsiTheme="minorHAnsi"/>
        </w:rPr>
        <w:t>requeridas para dicha oferta</w:t>
      </w:r>
      <w:r w:rsidR="00DE61CC" w:rsidRPr="00BE1E55">
        <w:rPr>
          <w:rFonts w:asciiTheme="minorHAnsi" w:hAnsiTheme="minorHAnsi"/>
        </w:rPr>
        <w:t>, pero no será tenid</w:t>
      </w:r>
      <w:r w:rsidR="004F1D0D" w:rsidRPr="00BE1E55">
        <w:rPr>
          <w:rFonts w:asciiTheme="minorHAnsi" w:hAnsiTheme="minorHAnsi"/>
        </w:rPr>
        <w:t>a</w:t>
      </w:r>
      <w:r w:rsidR="00DE61CC" w:rsidRPr="00BE1E55">
        <w:rPr>
          <w:rFonts w:asciiTheme="minorHAnsi" w:hAnsiTheme="minorHAnsi"/>
        </w:rPr>
        <w:t xml:space="preserve"> en cuenta en la casación.</w:t>
      </w:r>
    </w:p>
    <w:p w14:paraId="6E108D1E" w14:textId="74E98D62" w:rsidR="004856B0" w:rsidRPr="003D4B23" w:rsidRDefault="2C862F70" w:rsidP="004856B0">
      <w:pPr>
        <w:pStyle w:val="Prrafodelista"/>
        <w:numPr>
          <w:ilvl w:val="0"/>
          <w:numId w:val="38"/>
        </w:numPr>
        <w:spacing w:line="276" w:lineRule="auto"/>
        <w:jc w:val="both"/>
        <w:rPr>
          <w:rFonts w:asciiTheme="minorHAnsi" w:hAnsiTheme="minorHAnsi"/>
        </w:rPr>
      </w:pPr>
      <w:r w:rsidRPr="157844A3">
        <w:rPr>
          <w:rFonts w:asciiTheme="minorHAnsi" w:hAnsiTheme="minorHAnsi"/>
        </w:rPr>
        <w:t xml:space="preserve">Cantidad tentativa de carga/descarga </w:t>
      </w:r>
      <w:r w:rsidR="58842073" w:rsidRPr="157844A3">
        <w:rPr>
          <w:rFonts w:asciiTheme="minorHAnsi" w:hAnsiTheme="minorHAnsi"/>
        </w:rPr>
        <w:t>expresada en kWh</w:t>
      </w:r>
      <w:r w:rsidRPr="157844A3">
        <w:rPr>
          <w:rFonts w:asciiTheme="minorHAnsi" w:hAnsiTheme="minorHAnsi"/>
        </w:rPr>
        <w:t>. Est</w:t>
      </w:r>
      <w:r w:rsidR="2DEEF299" w:rsidRPr="157844A3">
        <w:rPr>
          <w:rFonts w:asciiTheme="minorHAnsi" w:hAnsiTheme="minorHAnsi"/>
        </w:rPr>
        <w:t>a información</w:t>
      </w:r>
      <w:r w:rsidRPr="157844A3">
        <w:rPr>
          <w:rFonts w:asciiTheme="minorHAnsi" w:hAnsiTheme="minorHAnsi"/>
        </w:rPr>
        <w:t xml:space="preserve"> </w:t>
      </w:r>
      <w:r w:rsidR="58842073" w:rsidRPr="157844A3">
        <w:rPr>
          <w:rFonts w:asciiTheme="minorHAnsi" w:hAnsiTheme="minorHAnsi"/>
        </w:rPr>
        <w:t>es necesari</w:t>
      </w:r>
      <w:r w:rsidR="2DEEF299" w:rsidRPr="157844A3">
        <w:rPr>
          <w:rFonts w:asciiTheme="minorHAnsi" w:hAnsiTheme="minorHAnsi"/>
        </w:rPr>
        <w:t>a</w:t>
      </w:r>
      <w:r w:rsidR="58842073" w:rsidRPr="157844A3">
        <w:rPr>
          <w:rFonts w:asciiTheme="minorHAnsi" w:hAnsiTheme="minorHAnsi"/>
        </w:rPr>
        <w:t xml:space="preserve"> para el cálculo </w:t>
      </w:r>
      <w:r w:rsidR="29F5D1C6" w:rsidRPr="157844A3">
        <w:rPr>
          <w:rFonts w:asciiTheme="minorHAnsi" w:hAnsiTheme="minorHAnsi"/>
        </w:rPr>
        <w:t xml:space="preserve">inicial </w:t>
      </w:r>
      <w:r w:rsidR="58842073" w:rsidRPr="157844A3">
        <w:rPr>
          <w:rFonts w:asciiTheme="minorHAnsi" w:hAnsiTheme="minorHAnsi"/>
        </w:rPr>
        <w:t xml:space="preserve">de las garantías </w:t>
      </w:r>
      <w:r w:rsidR="2DEEF299" w:rsidRPr="157844A3">
        <w:rPr>
          <w:rFonts w:asciiTheme="minorHAnsi" w:hAnsiTheme="minorHAnsi"/>
        </w:rPr>
        <w:t>requeridas</w:t>
      </w:r>
      <w:r w:rsidR="15CE9907" w:rsidRPr="157844A3">
        <w:rPr>
          <w:rFonts w:asciiTheme="minorHAnsi" w:hAnsiTheme="minorHAnsi"/>
        </w:rPr>
        <w:t>. No obstante</w:t>
      </w:r>
      <w:r w:rsidR="58842073" w:rsidRPr="157844A3">
        <w:rPr>
          <w:rFonts w:asciiTheme="minorHAnsi" w:hAnsiTheme="minorHAnsi"/>
        </w:rPr>
        <w:t xml:space="preserve">, </w:t>
      </w:r>
      <w:r w:rsidR="5E348231" w:rsidRPr="157844A3">
        <w:rPr>
          <w:rFonts w:asciiTheme="minorHAnsi" w:hAnsiTheme="minorHAnsi"/>
        </w:rPr>
        <w:t xml:space="preserve">como </w:t>
      </w:r>
      <w:r w:rsidR="15CE9907" w:rsidRPr="157844A3">
        <w:rPr>
          <w:rFonts w:asciiTheme="minorHAnsi" w:hAnsiTheme="minorHAnsi"/>
        </w:rPr>
        <w:t>la unidad de negociación es el slot</w:t>
      </w:r>
      <w:r w:rsidR="5E348231" w:rsidRPr="157844A3">
        <w:rPr>
          <w:rFonts w:asciiTheme="minorHAnsi" w:hAnsiTheme="minorHAnsi"/>
        </w:rPr>
        <w:t>,</w:t>
      </w:r>
      <w:r w:rsidR="15CE9907" w:rsidRPr="157844A3">
        <w:rPr>
          <w:rFonts w:asciiTheme="minorHAnsi" w:hAnsiTheme="minorHAnsi"/>
        </w:rPr>
        <w:t xml:space="preserve"> la cantidad tentativa de carga/descarga </w:t>
      </w:r>
      <w:r w:rsidRPr="157844A3">
        <w:rPr>
          <w:rFonts w:asciiTheme="minorHAnsi" w:hAnsiTheme="minorHAnsi"/>
        </w:rPr>
        <w:t xml:space="preserve">no será </w:t>
      </w:r>
      <w:r w:rsidR="2981FC64" w:rsidRPr="157844A3">
        <w:rPr>
          <w:rFonts w:asciiTheme="minorHAnsi" w:hAnsiTheme="minorHAnsi"/>
        </w:rPr>
        <w:t xml:space="preserve">un parámetro a </w:t>
      </w:r>
      <w:r w:rsidRPr="157844A3">
        <w:rPr>
          <w:rFonts w:asciiTheme="minorHAnsi" w:hAnsiTheme="minorHAnsi"/>
        </w:rPr>
        <w:t>ten</w:t>
      </w:r>
      <w:r w:rsidR="2981FC64" w:rsidRPr="157844A3">
        <w:rPr>
          <w:rFonts w:asciiTheme="minorHAnsi" w:hAnsiTheme="minorHAnsi"/>
        </w:rPr>
        <w:t>er</w:t>
      </w:r>
      <w:r w:rsidRPr="157844A3">
        <w:rPr>
          <w:rFonts w:asciiTheme="minorHAnsi" w:hAnsiTheme="minorHAnsi"/>
        </w:rPr>
        <w:t xml:space="preserve"> en cuenta </w:t>
      </w:r>
      <w:r w:rsidR="2981FC64" w:rsidRPr="157844A3">
        <w:rPr>
          <w:rFonts w:asciiTheme="minorHAnsi" w:hAnsiTheme="minorHAnsi"/>
        </w:rPr>
        <w:t xml:space="preserve">para que se produzca </w:t>
      </w:r>
      <w:r w:rsidRPr="157844A3">
        <w:rPr>
          <w:rFonts w:asciiTheme="minorHAnsi" w:hAnsiTheme="minorHAnsi"/>
        </w:rPr>
        <w:t>la casación</w:t>
      </w:r>
      <w:r w:rsidRPr="157844A3">
        <w:rPr>
          <w:rFonts w:asciiTheme="minorHAnsi" w:hAnsiTheme="minorHAnsi" w:cstheme="minorBidi"/>
        </w:rPr>
        <w:t xml:space="preserve"> </w:t>
      </w:r>
      <w:r w:rsidR="2981FC64" w:rsidRPr="157844A3">
        <w:rPr>
          <w:rFonts w:asciiTheme="minorHAnsi" w:hAnsiTheme="minorHAnsi" w:cstheme="minorBidi"/>
        </w:rPr>
        <w:t>de dos ofertas compatibles</w:t>
      </w:r>
      <w:r w:rsidRPr="157844A3">
        <w:rPr>
          <w:rFonts w:asciiTheme="minorHAnsi" w:hAnsiTheme="minorHAnsi" w:cstheme="minorBidi"/>
        </w:rPr>
        <w:t>.</w:t>
      </w:r>
    </w:p>
    <w:p w14:paraId="14E09C28" w14:textId="4831829C" w:rsidR="007424F1" w:rsidRPr="00D33DE2" w:rsidRDefault="002207E8" w:rsidP="004F07BF">
      <w:pPr>
        <w:pStyle w:val="sangrado"/>
        <w:numPr>
          <w:ilvl w:val="2"/>
          <w:numId w:val="15"/>
        </w:numPr>
        <w:shd w:val="clear" w:color="auto" w:fill="FFFFFF"/>
        <w:tabs>
          <w:tab w:val="left" w:pos="567"/>
        </w:tabs>
        <w:spacing w:before="180" w:beforeAutospacing="0" w:after="180" w:afterAutospacing="0" w:line="276" w:lineRule="auto"/>
        <w:jc w:val="both"/>
        <w:rPr>
          <w:rFonts w:ascii="Verdana" w:eastAsiaTheme="minorHAnsi" w:hAnsi="Verdana" w:cs="Calibri"/>
          <w:bCs/>
          <w:sz w:val="22"/>
          <w:szCs w:val="22"/>
          <w:u w:val="single"/>
          <w:lang w:val="es-ES" w:eastAsia="en-US"/>
        </w:rPr>
      </w:pPr>
      <w:r w:rsidRPr="00D33DE2">
        <w:rPr>
          <w:rFonts w:ascii="Verdana" w:eastAsiaTheme="minorHAnsi" w:hAnsi="Verdana" w:cs="Calibri"/>
          <w:bCs/>
          <w:sz w:val="22"/>
          <w:szCs w:val="22"/>
          <w:u w:val="single"/>
          <w:lang w:val="es-ES" w:eastAsia="en-US"/>
        </w:rPr>
        <w:lastRenderedPageBreak/>
        <w:t>Para Servicios que no conllevan slots</w:t>
      </w:r>
    </w:p>
    <w:p w14:paraId="5C3CBF09" w14:textId="797468EE" w:rsidR="00E00DD4" w:rsidRPr="004F07BF" w:rsidDel="00174D5D" w:rsidRDefault="00E00DD4" w:rsidP="004F07BF">
      <w:pPr>
        <w:pStyle w:val="Prrafodelista"/>
        <w:numPr>
          <w:ilvl w:val="0"/>
          <w:numId w:val="39"/>
        </w:numPr>
        <w:spacing w:line="276" w:lineRule="auto"/>
        <w:jc w:val="both"/>
        <w:rPr>
          <w:rFonts w:asciiTheme="minorHAnsi" w:hAnsiTheme="minorHAnsi"/>
        </w:rPr>
      </w:pPr>
      <w:r w:rsidRPr="004F07BF">
        <w:rPr>
          <w:rFonts w:asciiTheme="minorHAnsi" w:hAnsiTheme="minorHAnsi"/>
        </w:rPr>
        <w:t>Cantidad del producto ofertada, expresada como un número entero de unidades de negociación del producto en cuestión.</w:t>
      </w:r>
    </w:p>
    <w:p w14:paraId="2179B3EF" w14:textId="30D961E5" w:rsidR="00E00DD4" w:rsidRPr="004F07BF" w:rsidRDefault="00E00DD4" w:rsidP="004F07BF">
      <w:pPr>
        <w:pStyle w:val="Prrafodelista"/>
        <w:numPr>
          <w:ilvl w:val="0"/>
          <w:numId w:val="39"/>
        </w:numPr>
        <w:spacing w:line="276" w:lineRule="auto"/>
        <w:jc w:val="both"/>
        <w:rPr>
          <w:rFonts w:asciiTheme="minorHAnsi" w:hAnsiTheme="minorHAnsi"/>
        </w:rPr>
      </w:pPr>
      <w:r w:rsidRPr="004F07BF">
        <w:rPr>
          <w:rFonts w:asciiTheme="minorHAnsi" w:hAnsiTheme="minorHAnsi"/>
        </w:rPr>
        <w:t>Precio, expresado en la unidad de precio del producto en cuestión, con los decimales especificados.</w:t>
      </w:r>
      <w:r w:rsidR="007E1FFA" w:rsidRPr="004F07BF">
        <w:rPr>
          <w:rFonts w:asciiTheme="minorHAnsi" w:hAnsiTheme="minorHAnsi"/>
        </w:rPr>
        <w:t xml:space="preserve"> </w:t>
      </w:r>
      <w:r w:rsidR="009117A9" w:rsidRPr="004F07BF">
        <w:rPr>
          <w:rFonts w:asciiTheme="minorHAnsi" w:hAnsiTheme="minorHAnsi"/>
        </w:rPr>
        <w:t xml:space="preserve">Este precio podrá ser cero, positivo o negativo y es independiente del peaje del servicio. </w:t>
      </w:r>
    </w:p>
    <w:p w14:paraId="54F88E5F" w14:textId="1C446DA5" w:rsidR="00E00DD4" w:rsidRPr="004F07BF" w:rsidDel="00174D5D" w:rsidRDefault="00E00DD4" w:rsidP="00D33DE2">
      <w:pPr>
        <w:pStyle w:val="Prrafodelista"/>
        <w:spacing w:line="276" w:lineRule="auto"/>
        <w:ind w:left="284"/>
        <w:jc w:val="both"/>
        <w:rPr>
          <w:rFonts w:asciiTheme="minorHAnsi" w:hAnsiTheme="minorHAnsi"/>
        </w:rPr>
      </w:pPr>
    </w:p>
    <w:p w14:paraId="1B11E882" w14:textId="2BCC6B3B" w:rsidR="000A0B1C" w:rsidRPr="004F07BF" w:rsidDel="00174D5D" w:rsidRDefault="063EFD54" w:rsidP="157844A3">
      <w:pPr>
        <w:pStyle w:val="Prrafodelista"/>
        <w:numPr>
          <w:ilvl w:val="0"/>
          <w:numId w:val="39"/>
        </w:numPr>
        <w:spacing w:line="276" w:lineRule="auto"/>
        <w:jc w:val="both"/>
        <w:rPr>
          <w:rFonts w:asciiTheme="minorHAnsi" w:hAnsiTheme="minorHAnsi"/>
          <w:vanish/>
        </w:rPr>
      </w:pPr>
      <w:r w:rsidRPr="157844A3">
        <w:rPr>
          <w:rFonts w:asciiTheme="minorHAnsi" w:hAnsiTheme="minorHAnsi"/>
        </w:rPr>
        <w:t>Si la oferta es de compra</w:t>
      </w:r>
      <w:r w:rsidR="726EF457" w:rsidRPr="157844A3">
        <w:rPr>
          <w:rFonts w:asciiTheme="minorHAnsi" w:hAnsiTheme="minorHAnsi"/>
        </w:rPr>
        <w:t xml:space="preserve"> (compraventa o subarriendo)</w:t>
      </w:r>
      <w:r w:rsidRPr="157844A3">
        <w:rPr>
          <w:rFonts w:asciiTheme="minorHAnsi" w:hAnsiTheme="minorHAnsi"/>
        </w:rPr>
        <w:t xml:space="preserve"> o de venta</w:t>
      </w:r>
      <w:r w:rsidR="726EF457" w:rsidRPr="157844A3">
        <w:rPr>
          <w:rFonts w:asciiTheme="minorHAnsi" w:hAnsiTheme="minorHAnsi"/>
        </w:rPr>
        <w:t xml:space="preserve"> (adquisi</w:t>
      </w:r>
      <w:r w:rsidR="48A4B02C" w:rsidRPr="157844A3">
        <w:rPr>
          <w:rFonts w:asciiTheme="minorHAnsi" w:hAnsiTheme="minorHAnsi"/>
        </w:rPr>
        <w:t>ci</w:t>
      </w:r>
      <w:r w:rsidR="726EF457" w:rsidRPr="157844A3">
        <w:rPr>
          <w:rFonts w:asciiTheme="minorHAnsi" w:hAnsiTheme="minorHAnsi"/>
        </w:rPr>
        <w:t>ón de la compraventa o subarriendo)</w:t>
      </w:r>
      <w:r w:rsidRPr="157844A3">
        <w:rPr>
          <w:rFonts w:asciiTheme="minorHAnsi" w:hAnsiTheme="minorHAnsi"/>
        </w:rPr>
        <w:t xml:space="preserve">. </w:t>
      </w:r>
      <w:r w:rsidR="38250D77" w:rsidRPr="157844A3">
        <w:rPr>
          <w:rFonts w:asciiTheme="minorHAnsi" w:hAnsiTheme="minorHAnsi"/>
        </w:rPr>
        <w:t>Todas las ofertas de venta o subarriendo de capacidad serán soportadas por un contrato ATR de capacidad propiedad del Agente del MSOC vendedor. La capacidad del contrato ATR que se quiere ceder o subarrendar en el MSOC no podrá estar involucrada en una cesión bilateral de capacidad, en un proceso de renuncia o vinculada en cualquier otra operación del sistema que imposibilite su oferta.</w:t>
      </w:r>
      <w:r w:rsidR="34A82E8D" w:rsidRPr="157844A3">
        <w:rPr>
          <w:rFonts w:asciiTheme="minorHAnsi" w:hAnsiTheme="minorHAnsi"/>
        </w:rPr>
        <w:t xml:space="preserve"> </w:t>
      </w:r>
    </w:p>
    <w:p w14:paraId="4C94D514" w14:textId="77777777" w:rsidR="00FB3A92" w:rsidRDefault="00FB3A92" w:rsidP="00FB3A92">
      <w:pPr>
        <w:pStyle w:val="Prrafodelista"/>
        <w:numPr>
          <w:ilvl w:val="0"/>
          <w:numId w:val="39"/>
        </w:numPr>
        <w:spacing w:line="276" w:lineRule="auto"/>
        <w:jc w:val="both"/>
        <w:rPr>
          <w:rFonts w:asciiTheme="minorHAnsi" w:hAnsiTheme="minorHAnsi"/>
        </w:rPr>
      </w:pPr>
    </w:p>
    <w:p w14:paraId="04BF2DBF" w14:textId="77777777" w:rsidR="00FB3A92" w:rsidRDefault="00FB3A92" w:rsidP="00FB3A92">
      <w:pPr>
        <w:pStyle w:val="Prrafodelista"/>
        <w:spacing w:line="276" w:lineRule="auto"/>
        <w:jc w:val="both"/>
        <w:rPr>
          <w:rFonts w:asciiTheme="minorHAnsi" w:hAnsiTheme="minorHAnsi"/>
        </w:rPr>
      </w:pPr>
    </w:p>
    <w:p w14:paraId="737AAB73" w14:textId="77777777" w:rsidR="00FB3A92" w:rsidRDefault="00FB3A92" w:rsidP="00FB3A92">
      <w:pPr>
        <w:pStyle w:val="Prrafodelista"/>
        <w:spacing w:line="276" w:lineRule="auto"/>
        <w:ind w:left="284"/>
        <w:jc w:val="both"/>
        <w:rPr>
          <w:rFonts w:asciiTheme="minorHAnsi" w:hAnsiTheme="minorHAnsi"/>
        </w:rPr>
      </w:pPr>
    </w:p>
    <w:p w14:paraId="2F14DCFA" w14:textId="3188E712" w:rsidR="00174D5D" w:rsidRPr="00FB3A92" w:rsidRDefault="211434FF" w:rsidP="157844A3">
      <w:pPr>
        <w:pStyle w:val="Prrafodelista"/>
        <w:spacing w:line="276" w:lineRule="auto"/>
        <w:ind w:left="284"/>
        <w:jc w:val="both"/>
        <w:rPr>
          <w:rFonts w:asciiTheme="minorHAnsi" w:hAnsiTheme="minorHAnsi"/>
        </w:rPr>
      </w:pPr>
      <w:r w:rsidRPr="157844A3">
        <w:rPr>
          <w:rFonts w:asciiTheme="minorHAnsi" w:hAnsiTheme="minorHAnsi"/>
        </w:rPr>
        <w:t xml:space="preserve">Los Agentes </w:t>
      </w:r>
      <w:r w:rsidR="6883181E" w:rsidRPr="157844A3">
        <w:rPr>
          <w:rFonts w:asciiTheme="minorHAnsi" w:hAnsiTheme="minorHAnsi"/>
        </w:rPr>
        <w:t xml:space="preserve">del MSOC </w:t>
      </w:r>
      <w:r w:rsidRPr="157844A3">
        <w:rPr>
          <w:rFonts w:asciiTheme="minorHAnsi" w:hAnsiTheme="minorHAnsi"/>
        </w:rPr>
        <w:t>pueden enviar ofertas siempre que la Sesión de Negociación esté abierta.</w:t>
      </w:r>
      <w:r w:rsidR="6883181E" w:rsidRPr="157844A3">
        <w:rPr>
          <w:rFonts w:asciiTheme="minorHAnsi" w:hAnsiTheme="minorHAnsi"/>
        </w:rPr>
        <w:t xml:space="preserve"> Adicionalmente</w:t>
      </w:r>
      <w:r w:rsidRPr="157844A3">
        <w:rPr>
          <w:rFonts w:asciiTheme="minorHAnsi" w:hAnsiTheme="minorHAnsi"/>
        </w:rPr>
        <w:t xml:space="preserve">, los Agentes </w:t>
      </w:r>
      <w:r w:rsidR="6883181E" w:rsidRPr="157844A3">
        <w:rPr>
          <w:rFonts w:asciiTheme="minorHAnsi" w:hAnsiTheme="minorHAnsi"/>
        </w:rPr>
        <w:t xml:space="preserve">del MSOC </w:t>
      </w:r>
      <w:r w:rsidRPr="157844A3">
        <w:rPr>
          <w:rFonts w:asciiTheme="minorHAnsi" w:hAnsiTheme="minorHAnsi"/>
        </w:rPr>
        <w:t>podrán enviar ofertas</w:t>
      </w:r>
      <w:r w:rsidR="2645612C" w:rsidRPr="157844A3">
        <w:rPr>
          <w:rFonts w:asciiTheme="minorHAnsi" w:hAnsiTheme="minorHAnsi"/>
        </w:rPr>
        <w:t xml:space="preserve"> programadas</w:t>
      </w:r>
      <w:r w:rsidRPr="157844A3">
        <w:rPr>
          <w:rFonts w:asciiTheme="minorHAnsi" w:hAnsiTheme="minorHAnsi"/>
        </w:rPr>
        <w:t xml:space="preserve"> para las </w:t>
      </w:r>
      <w:r w:rsidR="2645612C" w:rsidRPr="157844A3">
        <w:rPr>
          <w:rFonts w:asciiTheme="minorHAnsi" w:hAnsiTheme="minorHAnsi"/>
        </w:rPr>
        <w:t>S</w:t>
      </w:r>
      <w:r w:rsidRPr="157844A3">
        <w:rPr>
          <w:rFonts w:asciiTheme="minorHAnsi" w:hAnsiTheme="minorHAnsi"/>
        </w:rPr>
        <w:t>esiones de Negociación futuras. Además, a fin de simplificar el proceso, el Agente</w:t>
      </w:r>
      <w:r w:rsidR="6883181E" w:rsidRPr="157844A3">
        <w:rPr>
          <w:rFonts w:asciiTheme="minorHAnsi" w:hAnsiTheme="minorHAnsi"/>
        </w:rPr>
        <w:t xml:space="preserve"> del MSOC</w:t>
      </w:r>
      <w:r w:rsidRPr="157844A3">
        <w:rPr>
          <w:rFonts w:asciiTheme="minorHAnsi" w:hAnsiTheme="minorHAnsi"/>
        </w:rPr>
        <w:t xml:space="preserve"> </w:t>
      </w:r>
      <w:r w:rsidR="2645612C" w:rsidRPr="157844A3">
        <w:rPr>
          <w:rFonts w:asciiTheme="minorHAnsi" w:hAnsiTheme="minorHAnsi"/>
        </w:rPr>
        <w:t xml:space="preserve">podrá </w:t>
      </w:r>
      <w:r w:rsidRPr="157844A3">
        <w:rPr>
          <w:rFonts w:asciiTheme="minorHAnsi" w:hAnsiTheme="minorHAnsi"/>
        </w:rPr>
        <w:t>seleccionar la oferta más competitiva para un producto con la que desee cerrar una Transa</w:t>
      </w:r>
      <w:r w:rsidR="2946C60C" w:rsidRPr="157844A3">
        <w:rPr>
          <w:rFonts w:asciiTheme="minorHAnsi" w:hAnsiTheme="minorHAnsi"/>
        </w:rPr>
        <w:t>cción</w:t>
      </w:r>
      <w:r w:rsidR="4C762671" w:rsidRPr="157844A3">
        <w:rPr>
          <w:rFonts w:asciiTheme="minorHAnsi" w:hAnsiTheme="minorHAnsi"/>
        </w:rPr>
        <w:t xml:space="preserve"> (“Agresión de Oferta”)</w:t>
      </w:r>
      <w:r w:rsidRPr="157844A3">
        <w:rPr>
          <w:rFonts w:asciiTheme="minorHAnsi" w:hAnsiTheme="minorHAnsi"/>
        </w:rPr>
        <w:t xml:space="preserve">. En este caso, la Plataforma </w:t>
      </w:r>
      <w:r w:rsidR="0B937DF4" w:rsidRPr="157844A3">
        <w:rPr>
          <w:rFonts w:asciiTheme="minorHAnsi" w:hAnsiTheme="minorHAnsi"/>
        </w:rPr>
        <w:t xml:space="preserve">de Mercado Secundario </w:t>
      </w:r>
      <w:r w:rsidRPr="157844A3">
        <w:rPr>
          <w:rFonts w:asciiTheme="minorHAnsi" w:hAnsiTheme="minorHAnsi"/>
        </w:rPr>
        <w:t>gene</w:t>
      </w:r>
      <w:r w:rsidR="6A88FF91" w:rsidRPr="157844A3">
        <w:rPr>
          <w:rFonts w:asciiTheme="minorHAnsi" w:hAnsiTheme="minorHAnsi"/>
        </w:rPr>
        <w:t>ra una oferta de sentido contrario con las características</w:t>
      </w:r>
      <w:r w:rsidR="2946C60C" w:rsidRPr="157844A3">
        <w:rPr>
          <w:rFonts w:asciiTheme="minorHAnsi" w:hAnsiTheme="minorHAnsi"/>
        </w:rPr>
        <w:t xml:space="preserve"> de la oferta</w:t>
      </w:r>
      <w:r w:rsidR="6A88FF91" w:rsidRPr="157844A3">
        <w:rPr>
          <w:rFonts w:asciiTheme="minorHAnsi" w:hAnsiTheme="minorHAnsi"/>
        </w:rPr>
        <w:t xml:space="preserve"> más competitiva</w:t>
      </w:r>
      <w:r w:rsidRPr="157844A3">
        <w:rPr>
          <w:rFonts w:asciiTheme="minorHAnsi" w:hAnsiTheme="minorHAnsi"/>
        </w:rPr>
        <w:t>, pudiendo el Agente</w:t>
      </w:r>
      <w:r w:rsidR="0B937DF4" w:rsidRPr="157844A3">
        <w:rPr>
          <w:rFonts w:asciiTheme="minorHAnsi" w:hAnsiTheme="minorHAnsi"/>
        </w:rPr>
        <w:t xml:space="preserve"> del MSOC</w:t>
      </w:r>
      <w:r w:rsidRPr="157844A3">
        <w:rPr>
          <w:rFonts w:asciiTheme="minorHAnsi" w:hAnsiTheme="minorHAnsi"/>
        </w:rPr>
        <w:t>, previo a su envío, modificarlos</w:t>
      </w:r>
      <w:r w:rsidR="0B937DF4" w:rsidRPr="157844A3">
        <w:rPr>
          <w:rFonts w:asciiTheme="minorHAnsi" w:hAnsiTheme="minorHAnsi"/>
        </w:rPr>
        <w:t xml:space="preserve">. En el caso de que el producto sea un slot </w:t>
      </w:r>
      <w:r w:rsidR="6A88FF91" w:rsidRPr="157844A3">
        <w:rPr>
          <w:rFonts w:asciiTheme="minorHAnsi" w:hAnsiTheme="minorHAnsi"/>
        </w:rPr>
        <w:t>y se genere una oferta de compra a partir de una</w:t>
      </w:r>
      <w:r w:rsidR="464BF22B" w:rsidRPr="157844A3">
        <w:rPr>
          <w:rFonts w:asciiTheme="minorHAnsi" w:hAnsiTheme="minorHAnsi"/>
        </w:rPr>
        <w:t xml:space="preserve"> de</w:t>
      </w:r>
      <w:r w:rsidR="6A88FF91" w:rsidRPr="157844A3">
        <w:rPr>
          <w:rFonts w:asciiTheme="minorHAnsi" w:hAnsiTheme="minorHAnsi"/>
        </w:rPr>
        <w:t xml:space="preserve"> venta, </w:t>
      </w:r>
      <w:r w:rsidR="0B937DF4" w:rsidRPr="157844A3">
        <w:rPr>
          <w:rFonts w:asciiTheme="minorHAnsi" w:hAnsiTheme="minorHAnsi"/>
        </w:rPr>
        <w:t xml:space="preserve">deberá además cumplimentar la </w:t>
      </w:r>
      <w:r w:rsidR="50921D29" w:rsidRPr="157844A3">
        <w:rPr>
          <w:rFonts w:asciiTheme="minorHAnsi" w:hAnsiTheme="minorHAnsi"/>
        </w:rPr>
        <w:t>infraestructura,</w:t>
      </w:r>
      <w:r w:rsidR="2946C60C" w:rsidRPr="157844A3">
        <w:rPr>
          <w:rFonts w:asciiTheme="minorHAnsi" w:hAnsiTheme="minorHAnsi"/>
        </w:rPr>
        <w:t xml:space="preserve"> así como</w:t>
      </w:r>
      <w:r w:rsidR="0B937DF4" w:rsidRPr="157844A3">
        <w:rPr>
          <w:rFonts w:asciiTheme="minorHAnsi" w:hAnsiTheme="minorHAnsi"/>
        </w:rPr>
        <w:t xml:space="preserve"> </w:t>
      </w:r>
      <w:r w:rsidR="48A4B02C" w:rsidRPr="157844A3">
        <w:rPr>
          <w:rFonts w:asciiTheme="minorHAnsi" w:hAnsiTheme="minorHAnsi"/>
        </w:rPr>
        <w:t xml:space="preserve">la </w:t>
      </w:r>
      <w:r w:rsidR="063EFD54" w:rsidRPr="157844A3">
        <w:rPr>
          <w:rFonts w:asciiTheme="minorHAnsi" w:hAnsiTheme="minorHAnsi"/>
        </w:rPr>
        <w:t xml:space="preserve">fecha </w:t>
      </w:r>
      <w:r w:rsidR="2946C60C" w:rsidRPr="157844A3">
        <w:rPr>
          <w:rFonts w:asciiTheme="minorHAnsi" w:hAnsiTheme="minorHAnsi"/>
        </w:rPr>
        <w:t xml:space="preserve">y cantidad </w:t>
      </w:r>
      <w:r w:rsidR="3C3B6052" w:rsidRPr="157844A3">
        <w:rPr>
          <w:rFonts w:asciiTheme="minorHAnsi" w:hAnsiTheme="minorHAnsi"/>
        </w:rPr>
        <w:t>tentativa de carga/descarga</w:t>
      </w:r>
      <w:r w:rsidR="2946C60C" w:rsidRPr="157844A3">
        <w:rPr>
          <w:rFonts w:asciiTheme="minorHAnsi" w:hAnsiTheme="minorHAnsi"/>
        </w:rPr>
        <w:t xml:space="preserve"> </w:t>
      </w:r>
      <w:r w:rsidR="0B937DF4" w:rsidRPr="157844A3">
        <w:rPr>
          <w:rFonts w:asciiTheme="minorHAnsi" w:hAnsiTheme="minorHAnsi"/>
        </w:rPr>
        <w:t>antes de su envío.</w:t>
      </w:r>
    </w:p>
    <w:p w14:paraId="6F73CCCA" w14:textId="48845D77" w:rsidR="004F07BF" w:rsidRDefault="004F07BF" w:rsidP="004F07BF">
      <w:pPr>
        <w:pStyle w:val="Prrafodelista"/>
        <w:spacing w:line="276" w:lineRule="auto"/>
        <w:jc w:val="both"/>
        <w:rPr>
          <w:rFonts w:asciiTheme="minorHAnsi" w:hAnsiTheme="minorHAnsi"/>
        </w:rPr>
      </w:pPr>
    </w:p>
    <w:p w14:paraId="19027048" w14:textId="77777777" w:rsidR="004F07BF" w:rsidRPr="004F07BF" w:rsidRDefault="004F07BF" w:rsidP="004F07BF">
      <w:pPr>
        <w:pStyle w:val="Prrafodelista"/>
        <w:spacing w:line="276" w:lineRule="auto"/>
        <w:jc w:val="both"/>
        <w:rPr>
          <w:rFonts w:asciiTheme="minorHAnsi" w:hAnsiTheme="minorHAnsi"/>
        </w:rPr>
      </w:pPr>
    </w:p>
    <w:p w14:paraId="30404CBF" w14:textId="64B85E94" w:rsidR="00AD7B4E" w:rsidRPr="008B40E6" w:rsidRDefault="007103B9" w:rsidP="00AD7B4E">
      <w:pPr>
        <w:pStyle w:val="Prrafodelista"/>
        <w:spacing w:line="276" w:lineRule="auto"/>
        <w:ind w:left="644"/>
        <w:rPr>
          <w:rFonts w:ascii="Verdana" w:hAnsi="Verdana"/>
          <w:b/>
          <w:bCs/>
        </w:rPr>
      </w:pPr>
      <w:r w:rsidRPr="008B40E6">
        <w:rPr>
          <w:rFonts w:ascii="Verdana" w:hAnsi="Verdana"/>
          <w:b/>
          <w:bCs/>
        </w:rPr>
        <w:t>4.3</w:t>
      </w:r>
      <w:r w:rsidR="00AD7B4E" w:rsidRPr="008B40E6">
        <w:rPr>
          <w:rFonts w:ascii="Verdana" w:hAnsi="Verdana"/>
          <w:b/>
          <w:bCs/>
        </w:rPr>
        <w:t>. Validación</w:t>
      </w:r>
      <w:r w:rsidRPr="008B40E6">
        <w:rPr>
          <w:rFonts w:ascii="Verdana" w:hAnsi="Verdana"/>
          <w:b/>
          <w:bCs/>
        </w:rPr>
        <w:t xml:space="preserve"> y aceptación</w:t>
      </w:r>
      <w:r w:rsidR="00AD7B4E" w:rsidRPr="008B40E6">
        <w:rPr>
          <w:rFonts w:ascii="Verdana" w:hAnsi="Verdana"/>
          <w:b/>
          <w:bCs/>
        </w:rPr>
        <w:t xml:space="preserve"> de ofertas en el MSOC</w:t>
      </w:r>
    </w:p>
    <w:p w14:paraId="32F6BBC4" w14:textId="77777777" w:rsidR="008A0910" w:rsidRDefault="008A0910" w:rsidP="00C8172F">
      <w:pPr>
        <w:pStyle w:val="Prrafodelista"/>
        <w:ind w:left="644"/>
        <w:rPr>
          <w:rFonts w:ascii="Verdana" w:hAnsi="Verdana"/>
        </w:rPr>
      </w:pPr>
    </w:p>
    <w:p w14:paraId="122CF826" w14:textId="6C1565FE" w:rsidR="008442D8" w:rsidRPr="004F07BF" w:rsidRDefault="211434FF" w:rsidP="157844A3">
      <w:pPr>
        <w:pStyle w:val="Prrafodelista"/>
        <w:spacing w:line="276" w:lineRule="auto"/>
        <w:ind w:left="0"/>
        <w:jc w:val="both"/>
        <w:rPr>
          <w:rFonts w:asciiTheme="minorHAnsi" w:hAnsiTheme="minorHAnsi"/>
        </w:rPr>
      </w:pPr>
      <w:r w:rsidRPr="157844A3">
        <w:rPr>
          <w:rFonts w:asciiTheme="minorHAnsi" w:hAnsiTheme="minorHAnsi"/>
        </w:rPr>
        <w:t>Toda oferta recibida</w:t>
      </w:r>
      <w:r w:rsidR="320D5A39" w:rsidRPr="157844A3">
        <w:rPr>
          <w:rFonts w:asciiTheme="minorHAnsi" w:hAnsiTheme="minorHAnsi"/>
        </w:rPr>
        <w:t xml:space="preserve"> en la Plataforma de Mercado Secundario</w:t>
      </w:r>
      <w:r w:rsidRPr="157844A3">
        <w:rPr>
          <w:rFonts w:asciiTheme="minorHAnsi" w:hAnsiTheme="minorHAnsi"/>
        </w:rPr>
        <w:t>, previo a su incorporación en el Libro de Ofertas, estará sujeta a un proceso de validación, existiendo condiciones de aceptación de la oferta. Las ofertas que no cumplan las condiciones de aceptación de la oferta serán rechazadas y no serán tenidas en cuenta</w:t>
      </w:r>
      <w:r w:rsidR="3B39B905" w:rsidRPr="157844A3">
        <w:rPr>
          <w:rFonts w:asciiTheme="minorHAnsi" w:hAnsiTheme="minorHAnsi"/>
        </w:rPr>
        <w:t xml:space="preserve"> en la negociación</w:t>
      </w:r>
      <w:r w:rsidRPr="157844A3">
        <w:rPr>
          <w:rFonts w:asciiTheme="minorHAnsi" w:hAnsiTheme="minorHAnsi"/>
        </w:rPr>
        <w:t xml:space="preserve">. Se realizarán las siguientes validaciones de aceptación de la oferta: </w:t>
      </w:r>
    </w:p>
    <w:p w14:paraId="2EAC07FD" w14:textId="6E58DFFE" w:rsidR="008442D8" w:rsidRPr="00BE4D57" w:rsidDel="00174D5D" w:rsidRDefault="008442D8" w:rsidP="008B40E6">
      <w:pPr>
        <w:pStyle w:val="Prrafodelista"/>
        <w:spacing w:line="276" w:lineRule="auto"/>
        <w:ind w:left="644"/>
        <w:jc w:val="both"/>
        <w:rPr>
          <w:rFonts w:ascii="Verdana" w:hAnsi="Verdana"/>
        </w:rPr>
      </w:pPr>
    </w:p>
    <w:p w14:paraId="79864096" w14:textId="386B0B60" w:rsidR="006F68B5" w:rsidRPr="009F3D55" w:rsidDel="00174D5D" w:rsidRDefault="00B63200" w:rsidP="009F3D55">
      <w:pPr>
        <w:pStyle w:val="Prrafodelista"/>
        <w:numPr>
          <w:ilvl w:val="0"/>
          <w:numId w:val="40"/>
        </w:numPr>
        <w:spacing w:line="276" w:lineRule="auto"/>
        <w:jc w:val="both"/>
        <w:rPr>
          <w:rFonts w:asciiTheme="minorHAnsi" w:hAnsiTheme="minorHAnsi"/>
        </w:rPr>
      </w:pPr>
      <w:r w:rsidRPr="004F07BF">
        <w:rPr>
          <w:rFonts w:asciiTheme="minorHAnsi" w:hAnsiTheme="minorHAnsi"/>
        </w:rPr>
        <w:t>La Sesión de Negociación está en un est</w:t>
      </w:r>
      <w:r w:rsidR="006F68B5" w:rsidRPr="004F07BF">
        <w:rPr>
          <w:rFonts w:asciiTheme="minorHAnsi" w:hAnsiTheme="minorHAnsi"/>
        </w:rPr>
        <w:t xml:space="preserve">ado que permite la recepción de </w:t>
      </w:r>
      <w:r w:rsidRPr="004F07BF">
        <w:rPr>
          <w:rFonts w:asciiTheme="minorHAnsi" w:hAnsiTheme="minorHAnsi"/>
        </w:rPr>
        <w:t>ofertas</w:t>
      </w:r>
      <w:r w:rsidR="009F44E1" w:rsidRPr="004F07BF">
        <w:rPr>
          <w:rFonts w:asciiTheme="minorHAnsi" w:hAnsiTheme="minorHAnsi"/>
        </w:rPr>
        <w:t>.</w:t>
      </w:r>
    </w:p>
    <w:p w14:paraId="7D9EF3B3" w14:textId="3DB7A10C" w:rsidR="006F68B5" w:rsidRPr="009F3D55" w:rsidDel="00174D5D" w:rsidRDefault="00B63200" w:rsidP="008B40E6">
      <w:pPr>
        <w:pStyle w:val="Prrafodelista"/>
        <w:numPr>
          <w:ilvl w:val="0"/>
          <w:numId w:val="40"/>
        </w:numPr>
        <w:spacing w:line="276" w:lineRule="auto"/>
        <w:jc w:val="both"/>
        <w:rPr>
          <w:rFonts w:asciiTheme="minorHAnsi" w:hAnsiTheme="minorHAnsi"/>
        </w:rPr>
      </w:pPr>
      <w:r w:rsidRPr="004F07BF">
        <w:rPr>
          <w:rFonts w:asciiTheme="minorHAnsi" w:hAnsiTheme="minorHAnsi"/>
        </w:rPr>
        <w:lastRenderedPageBreak/>
        <w:t xml:space="preserve">El Agente </w:t>
      </w:r>
      <w:r w:rsidR="006F68B5" w:rsidRPr="004F07BF">
        <w:rPr>
          <w:rFonts w:asciiTheme="minorHAnsi" w:hAnsiTheme="minorHAnsi"/>
        </w:rPr>
        <w:t xml:space="preserve">del MSOC </w:t>
      </w:r>
      <w:r w:rsidRPr="004F07BF">
        <w:rPr>
          <w:rFonts w:asciiTheme="minorHAnsi" w:hAnsiTheme="minorHAnsi"/>
        </w:rPr>
        <w:t>está facultado para presentar ofertas para el producto en el momento de validación de la misma</w:t>
      </w:r>
      <w:r w:rsidR="006803C1" w:rsidRPr="004F07BF">
        <w:rPr>
          <w:rFonts w:asciiTheme="minorHAnsi" w:hAnsiTheme="minorHAnsi"/>
        </w:rPr>
        <w:t xml:space="preserve"> de acuerdo a lo establecido en la </w:t>
      </w:r>
      <w:r w:rsidR="006803C1" w:rsidRPr="004F07BF">
        <w:rPr>
          <w:rFonts w:asciiTheme="minorHAnsi" w:hAnsiTheme="minorHAnsi"/>
          <w:i/>
        </w:rPr>
        <w:t>Regla 2. Agentes</w:t>
      </w:r>
      <w:r w:rsidR="00A45695" w:rsidRPr="004F07BF">
        <w:rPr>
          <w:rFonts w:asciiTheme="minorHAnsi" w:hAnsiTheme="minorHAnsi"/>
          <w:i/>
        </w:rPr>
        <w:t xml:space="preserve"> del MSOC</w:t>
      </w:r>
      <w:r w:rsidRPr="004F07BF">
        <w:rPr>
          <w:rFonts w:asciiTheme="minorHAnsi" w:hAnsiTheme="minorHAnsi"/>
          <w:i/>
        </w:rPr>
        <w:t>.</w:t>
      </w:r>
      <w:r w:rsidRPr="004F07BF">
        <w:rPr>
          <w:rFonts w:asciiTheme="minorHAnsi" w:hAnsiTheme="minorHAnsi"/>
        </w:rPr>
        <w:t xml:space="preserve"> </w:t>
      </w:r>
    </w:p>
    <w:p w14:paraId="64FEC145" w14:textId="5FC0B3EA" w:rsidR="006F68B5" w:rsidRPr="009F3D55" w:rsidDel="00174D5D" w:rsidRDefault="58FFB5B9" w:rsidP="157844A3">
      <w:pPr>
        <w:pStyle w:val="Prrafodelista"/>
        <w:numPr>
          <w:ilvl w:val="0"/>
          <w:numId w:val="40"/>
        </w:numPr>
        <w:spacing w:line="276" w:lineRule="auto"/>
        <w:jc w:val="both"/>
        <w:rPr>
          <w:rFonts w:asciiTheme="minorHAnsi" w:hAnsiTheme="minorHAnsi"/>
        </w:rPr>
      </w:pPr>
      <w:r w:rsidRPr="157844A3">
        <w:rPr>
          <w:rFonts w:asciiTheme="minorHAnsi" w:hAnsiTheme="minorHAnsi"/>
        </w:rPr>
        <w:t xml:space="preserve">El Agente </w:t>
      </w:r>
      <w:r w:rsidR="5D5A8FF1" w:rsidRPr="157844A3">
        <w:rPr>
          <w:rFonts w:asciiTheme="minorHAnsi" w:hAnsiTheme="minorHAnsi"/>
        </w:rPr>
        <w:t xml:space="preserve">del MSOC </w:t>
      </w:r>
      <w:r w:rsidRPr="157844A3">
        <w:rPr>
          <w:rFonts w:asciiTheme="minorHAnsi" w:hAnsiTheme="minorHAnsi"/>
        </w:rPr>
        <w:t xml:space="preserve">vendedor debe disponer de </w:t>
      </w:r>
      <w:r w:rsidR="6E553D0B" w:rsidRPr="157844A3">
        <w:rPr>
          <w:rFonts w:asciiTheme="minorHAnsi" w:hAnsiTheme="minorHAnsi"/>
        </w:rPr>
        <w:t>un contrato</w:t>
      </w:r>
      <w:r w:rsidR="32D640F9" w:rsidRPr="157844A3">
        <w:rPr>
          <w:rFonts w:asciiTheme="minorHAnsi" w:hAnsiTheme="minorHAnsi"/>
        </w:rPr>
        <w:t xml:space="preserve"> ATR</w:t>
      </w:r>
      <w:r w:rsidR="6E553D0B" w:rsidRPr="157844A3">
        <w:rPr>
          <w:rFonts w:asciiTheme="minorHAnsi" w:hAnsiTheme="minorHAnsi"/>
        </w:rPr>
        <w:t xml:space="preserve"> en vigor, con </w:t>
      </w:r>
      <w:r w:rsidRPr="157844A3">
        <w:rPr>
          <w:rFonts w:asciiTheme="minorHAnsi" w:hAnsiTheme="minorHAnsi"/>
        </w:rPr>
        <w:t xml:space="preserve">capacidad </w:t>
      </w:r>
      <w:r w:rsidR="6E553D0B" w:rsidRPr="157844A3">
        <w:rPr>
          <w:rFonts w:asciiTheme="minorHAnsi" w:hAnsiTheme="minorHAnsi"/>
        </w:rPr>
        <w:t>igual o superior a la indicada en</w:t>
      </w:r>
      <w:r w:rsidRPr="157844A3">
        <w:rPr>
          <w:rFonts w:asciiTheme="minorHAnsi" w:hAnsiTheme="minorHAnsi"/>
        </w:rPr>
        <w:t xml:space="preserve"> la oferta de venta,</w:t>
      </w:r>
      <w:r w:rsidR="32D640F9" w:rsidRPr="157844A3">
        <w:rPr>
          <w:rFonts w:asciiTheme="minorHAnsi" w:hAnsiTheme="minorHAnsi"/>
        </w:rPr>
        <w:t xml:space="preserve"> y</w:t>
      </w:r>
      <w:r w:rsidR="4F8F9D65" w:rsidRPr="157844A3">
        <w:rPr>
          <w:rFonts w:asciiTheme="minorHAnsi" w:hAnsiTheme="minorHAnsi"/>
        </w:rPr>
        <w:t xml:space="preserve"> la</w:t>
      </w:r>
      <w:r w:rsidR="6E553D0B" w:rsidRPr="157844A3">
        <w:rPr>
          <w:rFonts w:asciiTheme="minorHAnsi" w:hAnsiTheme="minorHAnsi"/>
        </w:rPr>
        <w:t xml:space="preserve"> duración </w:t>
      </w:r>
      <w:r w:rsidR="4F8F9D65" w:rsidRPr="157844A3">
        <w:rPr>
          <w:rFonts w:asciiTheme="minorHAnsi" w:hAnsiTheme="minorHAnsi"/>
        </w:rPr>
        <w:t xml:space="preserve">del </w:t>
      </w:r>
      <w:r w:rsidR="6A88FF91" w:rsidRPr="157844A3">
        <w:rPr>
          <w:rFonts w:asciiTheme="minorHAnsi" w:hAnsiTheme="minorHAnsi"/>
        </w:rPr>
        <w:t xml:space="preserve">precitado </w:t>
      </w:r>
      <w:r w:rsidR="4F8F9D65" w:rsidRPr="157844A3">
        <w:rPr>
          <w:rFonts w:asciiTheme="minorHAnsi" w:hAnsiTheme="minorHAnsi"/>
        </w:rPr>
        <w:t xml:space="preserve">contrato </w:t>
      </w:r>
      <w:r w:rsidR="32D640F9" w:rsidRPr="157844A3">
        <w:rPr>
          <w:rFonts w:asciiTheme="minorHAnsi" w:hAnsiTheme="minorHAnsi"/>
        </w:rPr>
        <w:t xml:space="preserve">ATR </w:t>
      </w:r>
      <w:r w:rsidR="6A88FF91" w:rsidRPr="157844A3">
        <w:rPr>
          <w:rFonts w:asciiTheme="minorHAnsi" w:hAnsiTheme="minorHAnsi"/>
        </w:rPr>
        <w:t xml:space="preserve">debe </w:t>
      </w:r>
      <w:r w:rsidR="4F8F9D65" w:rsidRPr="157844A3">
        <w:rPr>
          <w:rFonts w:asciiTheme="minorHAnsi" w:hAnsiTheme="minorHAnsi"/>
        </w:rPr>
        <w:t xml:space="preserve">abarcar </w:t>
      </w:r>
      <w:r w:rsidR="6A88FF91" w:rsidRPr="157844A3">
        <w:rPr>
          <w:rFonts w:asciiTheme="minorHAnsi" w:hAnsiTheme="minorHAnsi"/>
        </w:rPr>
        <w:t>el periodo de utilización del producto</w:t>
      </w:r>
      <w:r w:rsidRPr="157844A3">
        <w:rPr>
          <w:rFonts w:asciiTheme="minorHAnsi" w:hAnsiTheme="minorHAnsi"/>
        </w:rPr>
        <w:t>.</w:t>
      </w:r>
      <w:r w:rsidR="32D640F9" w:rsidRPr="157844A3">
        <w:rPr>
          <w:rFonts w:asciiTheme="minorHAnsi" w:hAnsiTheme="minorHAnsi"/>
        </w:rPr>
        <w:t xml:space="preserve"> </w:t>
      </w:r>
      <w:r w:rsidR="361EC59E" w:rsidRPr="157844A3">
        <w:rPr>
          <w:rFonts w:asciiTheme="minorHAnsi" w:hAnsiTheme="minorHAnsi"/>
        </w:rPr>
        <w:t>La</w:t>
      </w:r>
      <w:r w:rsidR="32D640F9" w:rsidRPr="157844A3">
        <w:rPr>
          <w:rFonts w:asciiTheme="minorHAnsi" w:hAnsiTheme="minorHAnsi"/>
        </w:rPr>
        <w:t xml:space="preserve"> capacidad del contrato ATR que se quiere comprar, vender o subarrendar en el MSOC no podrá estar involucrada en una cesión bilateral de capacidad, en un proceso de renuncia, o vinculada en cualquier otra operación del sistema que imposibilite su oferta.</w:t>
      </w:r>
    </w:p>
    <w:p w14:paraId="5FAAE5CA" w14:textId="5C4C0CB2" w:rsidR="006F68B5" w:rsidRPr="009F3D55" w:rsidDel="00174D5D" w:rsidRDefault="58FFB5B9" w:rsidP="157844A3">
      <w:pPr>
        <w:pStyle w:val="Prrafodelista"/>
        <w:numPr>
          <w:ilvl w:val="0"/>
          <w:numId w:val="40"/>
        </w:numPr>
        <w:spacing w:line="276" w:lineRule="auto"/>
        <w:jc w:val="both"/>
        <w:rPr>
          <w:rFonts w:asciiTheme="minorHAnsi" w:hAnsiTheme="minorHAnsi"/>
        </w:rPr>
      </w:pPr>
      <w:r w:rsidRPr="157844A3">
        <w:rPr>
          <w:rFonts w:asciiTheme="minorHAnsi" w:hAnsiTheme="minorHAnsi"/>
        </w:rPr>
        <w:t>El Agente</w:t>
      </w:r>
      <w:r w:rsidR="5D5A8FF1" w:rsidRPr="157844A3">
        <w:rPr>
          <w:rFonts w:asciiTheme="minorHAnsi" w:hAnsiTheme="minorHAnsi"/>
        </w:rPr>
        <w:t xml:space="preserve"> del MSOC</w:t>
      </w:r>
      <w:r w:rsidRPr="157844A3">
        <w:rPr>
          <w:rFonts w:asciiTheme="minorHAnsi" w:hAnsiTheme="minorHAnsi"/>
        </w:rPr>
        <w:t xml:space="preserve"> dispone de</w:t>
      </w:r>
      <w:r w:rsidR="7CD971C5" w:rsidRPr="157844A3">
        <w:rPr>
          <w:rFonts w:asciiTheme="minorHAnsi" w:hAnsiTheme="minorHAnsi"/>
        </w:rPr>
        <w:t xml:space="preserve"> las</w:t>
      </w:r>
      <w:r w:rsidRPr="157844A3">
        <w:rPr>
          <w:rFonts w:asciiTheme="minorHAnsi" w:hAnsiTheme="minorHAnsi"/>
        </w:rPr>
        <w:t xml:space="preserve"> garantías </w:t>
      </w:r>
      <w:r w:rsidR="7CD971C5" w:rsidRPr="157844A3">
        <w:rPr>
          <w:rFonts w:asciiTheme="minorHAnsi" w:hAnsiTheme="minorHAnsi"/>
        </w:rPr>
        <w:t xml:space="preserve">requeridas para la oferta introducida, calculadas conforme a lo establecido en la </w:t>
      </w:r>
      <w:r w:rsidR="7CD971C5" w:rsidRPr="157844A3">
        <w:rPr>
          <w:rFonts w:asciiTheme="minorHAnsi" w:hAnsiTheme="minorHAnsi"/>
          <w:i/>
          <w:iCs/>
        </w:rPr>
        <w:t>Regla 6. Garantías</w:t>
      </w:r>
      <w:r w:rsidR="7CD971C5" w:rsidRPr="157844A3">
        <w:rPr>
          <w:rFonts w:asciiTheme="minorHAnsi" w:hAnsiTheme="minorHAnsi"/>
        </w:rPr>
        <w:t xml:space="preserve"> del presente documento</w:t>
      </w:r>
      <w:r w:rsidR="4F7CED92" w:rsidRPr="157844A3">
        <w:rPr>
          <w:rFonts w:asciiTheme="minorHAnsi" w:hAnsiTheme="minorHAnsi"/>
        </w:rPr>
        <w:t>.</w:t>
      </w:r>
      <w:r w:rsidR="211434FF" w:rsidRPr="157844A3">
        <w:rPr>
          <w:rFonts w:asciiTheme="minorHAnsi" w:hAnsiTheme="minorHAnsi"/>
        </w:rPr>
        <w:t xml:space="preserve"> </w:t>
      </w:r>
    </w:p>
    <w:p w14:paraId="0039B430" w14:textId="3648A787" w:rsidR="00571FE0" w:rsidRPr="004F07BF" w:rsidRDefault="2A03CBC6" w:rsidP="157844A3">
      <w:pPr>
        <w:pStyle w:val="Prrafodelista"/>
        <w:numPr>
          <w:ilvl w:val="0"/>
          <w:numId w:val="40"/>
        </w:numPr>
        <w:spacing w:line="276" w:lineRule="auto"/>
        <w:jc w:val="both"/>
        <w:rPr>
          <w:rFonts w:asciiTheme="minorHAnsi" w:hAnsiTheme="minorHAnsi"/>
        </w:rPr>
      </w:pPr>
      <w:r w:rsidRPr="157844A3">
        <w:rPr>
          <w:rFonts w:asciiTheme="minorHAnsi" w:hAnsiTheme="minorHAnsi"/>
        </w:rPr>
        <w:t>La</w:t>
      </w:r>
      <w:r w:rsidR="211434FF" w:rsidRPr="157844A3">
        <w:rPr>
          <w:rFonts w:asciiTheme="minorHAnsi" w:hAnsiTheme="minorHAnsi"/>
        </w:rPr>
        <w:t xml:space="preserve"> oferta no puede casar con otra oferta del mismo Agente </w:t>
      </w:r>
      <w:r w:rsidR="5D5A8FF1" w:rsidRPr="157844A3">
        <w:rPr>
          <w:rFonts w:asciiTheme="minorHAnsi" w:hAnsiTheme="minorHAnsi"/>
        </w:rPr>
        <w:t xml:space="preserve">del MSOC </w:t>
      </w:r>
      <w:r w:rsidR="211434FF" w:rsidRPr="157844A3">
        <w:rPr>
          <w:rFonts w:asciiTheme="minorHAnsi" w:hAnsiTheme="minorHAnsi"/>
        </w:rPr>
        <w:t>existente en el Libro de Ofertas</w:t>
      </w:r>
      <w:r w:rsidR="58FFB5B9" w:rsidRPr="157844A3">
        <w:rPr>
          <w:rFonts w:asciiTheme="minorHAnsi" w:hAnsiTheme="minorHAnsi"/>
        </w:rPr>
        <w:t>.</w:t>
      </w:r>
      <w:r w:rsidR="5E348231" w:rsidRPr="157844A3">
        <w:rPr>
          <w:rFonts w:asciiTheme="minorHAnsi" w:hAnsiTheme="minorHAnsi"/>
        </w:rPr>
        <w:t xml:space="preserve"> En caso de que se produzca esta casuística, las ofertas se considerarán no compatibles entre sí y permanecerán en el Libro de Ofertas.</w:t>
      </w:r>
    </w:p>
    <w:p w14:paraId="3DD6DE06" w14:textId="1BA1B705" w:rsidR="006F68B5" w:rsidRPr="004F07BF" w:rsidRDefault="32D640F9" w:rsidP="157844A3">
      <w:pPr>
        <w:pStyle w:val="Prrafodelista"/>
        <w:numPr>
          <w:ilvl w:val="0"/>
          <w:numId w:val="40"/>
        </w:numPr>
        <w:spacing w:line="276" w:lineRule="auto"/>
        <w:jc w:val="both"/>
        <w:rPr>
          <w:rFonts w:asciiTheme="minorHAnsi" w:hAnsiTheme="minorHAnsi"/>
        </w:rPr>
      </w:pPr>
      <w:r w:rsidRPr="157844A3">
        <w:rPr>
          <w:rFonts w:asciiTheme="minorHAnsi" w:hAnsiTheme="minorHAnsi"/>
          <w:color w:val="000000" w:themeColor="text1"/>
        </w:rPr>
        <w:t xml:space="preserve">El precio </w:t>
      </w:r>
      <w:r w:rsidR="58FFB5B9" w:rsidRPr="157844A3">
        <w:rPr>
          <w:rFonts w:asciiTheme="minorHAnsi" w:hAnsiTheme="minorHAnsi"/>
          <w:color w:val="000000" w:themeColor="text1"/>
        </w:rPr>
        <w:t xml:space="preserve">de la </w:t>
      </w:r>
      <w:proofErr w:type="gramStart"/>
      <w:r w:rsidR="58FFB5B9" w:rsidRPr="157844A3">
        <w:rPr>
          <w:rFonts w:asciiTheme="minorHAnsi" w:hAnsiTheme="minorHAnsi"/>
          <w:color w:val="000000" w:themeColor="text1"/>
        </w:rPr>
        <w:t>oferta  está</w:t>
      </w:r>
      <w:proofErr w:type="gramEnd"/>
      <w:r w:rsidR="58FFB5B9" w:rsidRPr="157844A3">
        <w:rPr>
          <w:rFonts w:asciiTheme="minorHAnsi" w:hAnsiTheme="minorHAnsi"/>
          <w:color w:val="000000" w:themeColor="text1"/>
        </w:rPr>
        <w:t xml:space="preserve"> dentro de los límites estableci</w:t>
      </w:r>
      <w:r w:rsidR="5D5A8FF1" w:rsidRPr="157844A3">
        <w:rPr>
          <w:rFonts w:asciiTheme="minorHAnsi" w:hAnsiTheme="minorHAnsi"/>
          <w:color w:val="000000" w:themeColor="text1"/>
        </w:rPr>
        <w:t xml:space="preserve">dos por el Operador del </w:t>
      </w:r>
      <w:r w:rsidR="2A542BF5" w:rsidRPr="157844A3">
        <w:rPr>
          <w:rFonts w:asciiTheme="minorHAnsi" w:hAnsiTheme="minorHAnsi"/>
          <w:color w:val="000000" w:themeColor="text1"/>
        </w:rPr>
        <w:t>MSOC.</w:t>
      </w:r>
    </w:p>
    <w:p w14:paraId="5220BBB2" w14:textId="25F6EFCB" w:rsidR="000F03FA" w:rsidRPr="00326EB4" w:rsidRDefault="62F1C693" w:rsidP="157844A3">
      <w:pPr>
        <w:pStyle w:val="Prrafodelista"/>
        <w:numPr>
          <w:ilvl w:val="0"/>
          <w:numId w:val="40"/>
        </w:numPr>
        <w:spacing w:line="276" w:lineRule="auto"/>
        <w:jc w:val="both"/>
        <w:rPr>
          <w:rFonts w:asciiTheme="minorHAnsi" w:hAnsiTheme="minorHAnsi"/>
        </w:rPr>
      </w:pPr>
      <w:r w:rsidRPr="157844A3">
        <w:rPr>
          <w:rFonts w:asciiTheme="minorHAnsi" w:hAnsiTheme="minorHAnsi"/>
          <w:color w:val="000000" w:themeColor="text1"/>
        </w:rPr>
        <w:t>A fin de evitar situaciones de riesgos excesivos o errores por parte de los Agentes</w:t>
      </w:r>
      <w:r w:rsidR="1B8EA379" w:rsidRPr="157844A3">
        <w:rPr>
          <w:rFonts w:asciiTheme="minorHAnsi" w:hAnsiTheme="minorHAnsi"/>
          <w:color w:val="000000" w:themeColor="text1"/>
        </w:rPr>
        <w:t xml:space="preserve"> del MSOC</w:t>
      </w:r>
      <w:r w:rsidRPr="157844A3">
        <w:rPr>
          <w:rFonts w:asciiTheme="minorHAnsi" w:hAnsiTheme="minorHAnsi"/>
          <w:color w:val="000000" w:themeColor="text1"/>
        </w:rPr>
        <w:t xml:space="preserve">, se </w:t>
      </w:r>
      <w:r w:rsidR="32D640F9" w:rsidRPr="157844A3">
        <w:rPr>
          <w:rFonts w:asciiTheme="minorHAnsi" w:hAnsiTheme="minorHAnsi"/>
          <w:color w:val="000000" w:themeColor="text1"/>
        </w:rPr>
        <w:t>validará que la oferta se encuentre dentro de</w:t>
      </w:r>
      <w:r w:rsidRPr="157844A3">
        <w:rPr>
          <w:rFonts w:asciiTheme="minorHAnsi" w:hAnsiTheme="minorHAnsi"/>
          <w:color w:val="000000" w:themeColor="text1"/>
        </w:rPr>
        <w:t xml:space="preserve"> los límites máximos de actuación definidos por el propio Agente del MSOC.</w:t>
      </w:r>
    </w:p>
    <w:p w14:paraId="5EDAA34E" w14:textId="312340CF" w:rsidR="00FB3A92" w:rsidRPr="003D4B23" w:rsidRDefault="2981FC64" w:rsidP="003D4B23">
      <w:pPr>
        <w:pStyle w:val="sangrado"/>
        <w:shd w:val="clear" w:color="auto" w:fill="FFFFFF" w:themeFill="accent6"/>
        <w:spacing w:before="18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Los valores de los límites de precio establecidos por el Operador del MSOC, así como los límites máximos definidos por el propio Agente, se establecerán de acuerdo con los parámetros incluidos en el Anexo IV.</w:t>
      </w:r>
    </w:p>
    <w:p w14:paraId="2FB74526" w14:textId="307A20C3" w:rsidR="00435EB2" w:rsidRPr="004F07BF" w:rsidRDefault="2A03CBC6" w:rsidP="157844A3">
      <w:pPr>
        <w:pStyle w:val="sangrado2"/>
        <w:shd w:val="clear" w:color="auto" w:fill="FFFFFF" w:themeFill="accent6"/>
        <w:spacing w:before="36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En el caso de las ofertas enviadas a sesiones futuras o que tengan la condición de permanencia en el Libro de Ofertas, el proceso de validación de ofertas será efectuado de nuevo antes del inicio de su negociación, con la información vigente en dicho momento. Las ofertas se validarán en el orden de precedencia establecido por el momento de su envío. En este proceso, en el caso de que una oferta no cumpliese las condiciones de aceptación, la oferta no se incorporará a la negociación y será eliminada del Libro de Ofertas.</w:t>
      </w:r>
    </w:p>
    <w:p w14:paraId="049E4E56" w14:textId="516AD136" w:rsidR="009F3D55" w:rsidRDefault="2A03CBC6" w:rsidP="157844A3">
      <w:pPr>
        <w:pStyle w:val="sangrado2"/>
        <w:shd w:val="clear" w:color="auto" w:fill="FFFFFF" w:themeFill="accent6"/>
        <w:spacing w:before="36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Sin perjuicio de lo establecido </w:t>
      </w:r>
      <w:r w:rsidR="5A2B80F2" w:rsidRPr="157844A3">
        <w:rPr>
          <w:rFonts w:asciiTheme="minorHAnsi" w:hAnsiTheme="minorHAnsi"/>
          <w:color w:val="000000" w:themeColor="text1"/>
          <w:sz w:val="22"/>
          <w:szCs w:val="22"/>
        </w:rPr>
        <w:t>en la presente Regla,</w:t>
      </w:r>
      <w:r w:rsidRPr="157844A3">
        <w:rPr>
          <w:rFonts w:asciiTheme="minorHAnsi" w:hAnsiTheme="minorHAnsi"/>
          <w:color w:val="000000" w:themeColor="text1"/>
          <w:sz w:val="22"/>
          <w:szCs w:val="22"/>
        </w:rPr>
        <w:t xml:space="preserve"> una oferta se considera aceptada cuando </w:t>
      </w:r>
      <w:r w:rsidR="329B1B8D" w:rsidRPr="157844A3">
        <w:rPr>
          <w:rFonts w:asciiTheme="minorHAnsi" w:hAnsiTheme="minorHAnsi"/>
          <w:color w:val="000000" w:themeColor="text1"/>
          <w:sz w:val="22"/>
          <w:szCs w:val="22"/>
        </w:rPr>
        <w:t>haya sido publicada en el Libro de Ofertas.</w:t>
      </w:r>
    </w:p>
    <w:p w14:paraId="02487B5D" w14:textId="3752F56E" w:rsidR="00435EB2" w:rsidRPr="004F07BF" w:rsidRDefault="00C35E26" w:rsidP="00CF7C4F">
      <w:pPr>
        <w:pStyle w:val="sangrado2"/>
        <w:shd w:val="clear" w:color="auto" w:fill="FFFFFF"/>
        <w:spacing w:before="360" w:beforeAutospacing="0" w:after="180" w:afterAutospacing="0" w:line="276" w:lineRule="auto"/>
        <w:ind w:left="284"/>
        <w:jc w:val="both"/>
        <w:rPr>
          <w:rFonts w:asciiTheme="minorHAnsi" w:hAnsiTheme="minorHAnsi"/>
          <w:color w:val="000000"/>
          <w:sz w:val="22"/>
          <w:szCs w:val="22"/>
        </w:rPr>
      </w:pPr>
      <w:r w:rsidRPr="004F07BF">
        <w:rPr>
          <w:rFonts w:asciiTheme="minorHAnsi" w:hAnsiTheme="minorHAnsi"/>
          <w:color w:val="000000"/>
          <w:sz w:val="22"/>
          <w:szCs w:val="22"/>
        </w:rPr>
        <w:t xml:space="preserve"> </w:t>
      </w:r>
    </w:p>
    <w:p w14:paraId="5C74B26D" w14:textId="28C2F248" w:rsidR="007103B9" w:rsidRPr="00F2241B" w:rsidRDefault="007103B9" w:rsidP="007103B9">
      <w:pPr>
        <w:pStyle w:val="Prrafodelista"/>
        <w:spacing w:line="276" w:lineRule="auto"/>
        <w:ind w:left="644"/>
        <w:rPr>
          <w:rFonts w:ascii="Verdana" w:hAnsi="Verdana"/>
          <w:b/>
          <w:bCs/>
        </w:rPr>
      </w:pPr>
      <w:r w:rsidRPr="00F2241B">
        <w:rPr>
          <w:rFonts w:ascii="Verdana" w:hAnsi="Verdana"/>
          <w:b/>
          <w:bCs/>
        </w:rPr>
        <w:lastRenderedPageBreak/>
        <w:t>4.4. Modificación y cancelación de ofertas en el MSOC</w:t>
      </w:r>
    </w:p>
    <w:p w14:paraId="788E5E74" w14:textId="7DE4FBAE" w:rsidR="00435EB2" w:rsidRPr="009F3D55" w:rsidRDefault="2A03CBC6" w:rsidP="157844A3">
      <w:pPr>
        <w:pStyle w:val="sangrado2"/>
        <w:shd w:val="clear" w:color="auto" w:fill="FFFFFF" w:themeFill="accent6"/>
        <w:spacing w:before="36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Toda oferta que no haya sido casada y permanezca en el Libro de Ofertas, podrá ser modificada </w:t>
      </w:r>
      <w:r w:rsidR="37C39C9D" w:rsidRPr="157844A3">
        <w:rPr>
          <w:rFonts w:asciiTheme="minorHAnsi" w:hAnsiTheme="minorHAnsi"/>
          <w:color w:val="000000" w:themeColor="text1"/>
          <w:sz w:val="22"/>
          <w:szCs w:val="22"/>
        </w:rPr>
        <w:t xml:space="preserve">o cancelada </w:t>
      </w:r>
      <w:r w:rsidRPr="157844A3">
        <w:rPr>
          <w:rFonts w:asciiTheme="minorHAnsi" w:hAnsiTheme="minorHAnsi"/>
          <w:color w:val="000000" w:themeColor="text1"/>
          <w:sz w:val="22"/>
          <w:szCs w:val="22"/>
        </w:rPr>
        <w:t xml:space="preserve">por el Agente </w:t>
      </w:r>
      <w:r w:rsidR="37C39C9D" w:rsidRPr="157844A3">
        <w:rPr>
          <w:rFonts w:asciiTheme="minorHAnsi" w:hAnsiTheme="minorHAnsi"/>
          <w:color w:val="000000" w:themeColor="text1"/>
          <w:sz w:val="22"/>
          <w:szCs w:val="22"/>
        </w:rPr>
        <w:t xml:space="preserve">del MSOC </w:t>
      </w:r>
      <w:r w:rsidRPr="157844A3">
        <w:rPr>
          <w:rFonts w:asciiTheme="minorHAnsi" w:hAnsiTheme="minorHAnsi"/>
          <w:color w:val="000000" w:themeColor="text1"/>
          <w:sz w:val="22"/>
          <w:szCs w:val="22"/>
        </w:rPr>
        <w:t>mientras la Sesión de Negociación está en un estado que permita el envío de ofertas para el mismo producto y sesión.</w:t>
      </w:r>
    </w:p>
    <w:p w14:paraId="08CA8427" w14:textId="11320C1D" w:rsidR="00435EB2" w:rsidRPr="009F3D55" w:rsidRDefault="2A03CBC6" w:rsidP="157844A3">
      <w:pPr>
        <w:pStyle w:val="sangrado"/>
        <w:shd w:val="clear" w:color="auto" w:fill="FFFFFF" w:themeFill="accent6"/>
        <w:spacing w:before="18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La oferta se considerará modificada cuando, una vez realizadas las validaciones establecidas en la presente </w:t>
      </w:r>
      <w:r w:rsidR="003D4B23">
        <w:rPr>
          <w:rFonts w:asciiTheme="minorHAnsi" w:hAnsiTheme="minorHAnsi"/>
          <w:color w:val="000000" w:themeColor="text1"/>
          <w:sz w:val="22"/>
          <w:szCs w:val="22"/>
        </w:rPr>
        <w:t>Regla</w:t>
      </w:r>
      <w:r w:rsidRPr="157844A3">
        <w:rPr>
          <w:rFonts w:asciiTheme="minorHAnsi" w:hAnsiTheme="minorHAnsi"/>
          <w:color w:val="000000" w:themeColor="text1"/>
          <w:sz w:val="22"/>
          <w:szCs w:val="22"/>
        </w:rPr>
        <w:t xml:space="preserve">, </w:t>
      </w:r>
      <w:r w:rsidR="76B323AF" w:rsidRPr="157844A3">
        <w:rPr>
          <w:rFonts w:asciiTheme="minorHAnsi" w:hAnsiTheme="minorHAnsi"/>
          <w:color w:val="000000" w:themeColor="text1"/>
          <w:sz w:val="22"/>
          <w:szCs w:val="22"/>
        </w:rPr>
        <w:t>se actualice la información</w:t>
      </w:r>
      <w:r w:rsidR="3521B42E" w:rsidRPr="157844A3">
        <w:rPr>
          <w:rFonts w:asciiTheme="minorHAnsi" w:hAnsiTheme="minorHAnsi"/>
          <w:color w:val="000000" w:themeColor="text1"/>
          <w:sz w:val="22"/>
          <w:szCs w:val="22"/>
        </w:rPr>
        <w:t xml:space="preserve"> en el Libro de Ofertas</w:t>
      </w:r>
      <w:r w:rsidRPr="157844A3">
        <w:rPr>
          <w:rFonts w:asciiTheme="minorHAnsi" w:hAnsiTheme="minorHAnsi"/>
          <w:color w:val="000000" w:themeColor="text1"/>
          <w:sz w:val="22"/>
          <w:szCs w:val="22"/>
        </w:rPr>
        <w:t>.</w:t>
      </w:r>
    </w:p>
    <w:p w14:paraId="5C3C70F5" w14:textId="02BD7E1F" w:rsidR="00435EB2" w:rsidRPr="009F3D55" w:rsidRDefault="00435EB2" w:rsidP="00407048">
      <w:pPr>
        <w:pStyle w:val="sangrado"/>
        <w:shd w:val="clear" w:color="auto" w:fill="FFFFFF"/>
        <w:spacing w:before="180" w:beforeAutospacing="0" w:after="180" w:afterAutospacing="0" w:line="276" w:lineRule="auto"/>
        <w:ind w:left="284"/>
        <w:jc w:val="both"/>
        <w:rPr>
          <w:rFonts w:asciiTheme="minorHAnsi" w:hAnsiTheme="minorHAnsi"/>
          <w:color w:val="000000"/>
          <w:sz w:val="22"/>
          <w:szCs w:val="22"/>
        </w:rPr>
      </w:pPr>
      <w:r w:rsidRPr="009F3D55">
        <w:rPr>
          <w:rFonts w:asciiTheme="minorHAnsi" w:hAnsiTheme="minorHAnsi"/>
          <w:color w:val="000000"/>
          <w:sz w:val="22"/>
          <w:szCs w:val="22"/>
        </w:rPr>
        <w:t xml:space="preserve">A los efectos de la Regla </w:t>
      </w:r>
      <w:r w:rsidR="00A45695" w:rsidRPr="009F3D55">
        <w:rPr>
          <w:rFonts w:asciiTheme="minorHAnsi" w:hAnsiTheme="minorHAnsi"/>
          <w:color w:val="000000"/>
          <w:sz w:val="22"/>
          <w:szCs w:val="22"/>
        </w:rPr>
        <w:t>4.</w:t>
      </w:r>
      <w:r w:rsidR="007103B9" w:rsidRPr="009F3D55">
        <w:rPr>
          <w:rFonts w:asciiTheme="minorHAnsi" w:hAnsiTheme="minorHAnsi"/>
          <w:color w:val="000000"/>
          <w:sz w:val="22"/>
          <w:szCs w:val="22"/>
        </w:rPr>
        <w:t xml:space="preserve">5 </w:t>
      </w:r>
      <w:r w:rsidRPr="009F3D55">
        <w:rPr>
          <w:rFonts w:asciiTheme="minorHAnsi" w:hAnsiTheme="minorHAnsi"/>
          <w:color w:val="000000"/>
          <w:sz w:val="22"/>
          <w:szCs w:val="22"/>
        </w:rPr>
        <w:t>“</w:t>
      </w:r>
      <w:r w:rsidR="00A45695" w:rsidRPr="009F3D55">
        <w:rPr>
          <w:rFonts w:asciiTheme="minorHAnsi" w:hAnsiTheme="minorHAnsi"/>
          <w:color w:val="000000"/>
          <w:sz w:val="22"/>
          <w:szCs w:val="22"/>
        </w:rPr>
        <w:t xml:space="preserve">Pre-casación y </w:t>
      </w:r>
      <w:r w:rsidRPr="009F3D55">
        <w:rPr>
          <w:rFonts w:asciiTheme="minorHAnsi" w:hAnsiTheme="minorHAnsi"/>
          <w:color w:val="000000"/>
          <w:sz w:val="22"/>
          <w:szCs w:val="22"/>
        </w:rPr>
        <w:t>Casación de ofertas”, la modificación de una oferta supondrá la cancelación de la oferta original y la incorporación de una nueva oferta con los nuevos parámetros y condiciones introducidos</w:t>
      </w:r>
      <w:r w:rsidR="009A02C4" w:rsidRPr="009F3D55">
        <w:rPr>
          <w:rFonts w:asciiTheme="minorHAnsi" w:hAnsiTheme="minorHAnsi"/>
          <w:color w:val="000000"/>
          <w:sz w:val="22"/>
          <w:szCs w:val="22"/>
        </w:rPr>
        <w:t>, perdiendo dicha oferta la prioridad en el orden de casación.</w:t>
      </w:r>
    </w:p>
    <w:p w14:paraId="3B06C566" w14:textId="480773C6" w:rsidR="001F71C6" w:rsidRPr="009F3D55" w:rsidRDefault="4AA81E8D" w:rsidP="157844A3">
      <w:pPr>
        <w:pStyle w:val="sangrado"/>
        <w:shd w:val="clear" w:color="auto" w:fill="FFFFFF" w:themeFill="accent6"/>
        <w:spacing w:before="18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La oferta se considera cancelada cuando haya sido eliminada en el Libro de Ofertas.</w:t>
      </w:r>
    </w:p>
    <w:p w14:paraId="46DC4BAD" w14:textId="25DB5F11" w:rsidR="00417D04" w:rsidRPr="009F3D55" w:rsidRDefault="36438BCC" w:rsidP="157844A3">
      <w:pPr>
        <w:pStyle w:val="sangrado"/>
        <w:shd w:val="clear" w:color="auto" w:fill="FFFFFF" w:themeFill="accent6"/>
        <w:spacing w:before="18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En el caso de </w:t>
      </w:r>
      <w:r w:rsidR="7EC75E20" w:rsidRPr="157844A3">
        <w:rPr>
          <w:rFonts w:asciiTheme="minorHAnsi" w:hAnsiTheme="minorHAnsi"/>
          <w:color w:val="000000" w:themeColor="text1"/>
          <w:sz w:val="22"/>
          <w:szCs w:val="22"/>
        </w:rPr>
        <w:t xml:space="preserve">servicios que conllevan </w:t>
      </w:r>
      <w:r w:rsidRPr="157844A3">
        <w:rPr>
          <w:rFonts w:asciiTheme="minorHAnsi" w:hAnsiTheme="minorHAnsi"/>
          <w:color w:val="000000" w:themeColor="text1"/>
          <w:sz w:val="22"/>
          <w:szCs w:val="22"/>
        </w:rPr>
        <w:t xml:space="preserve">slots, </w:t>
      </w:r>
      <w:r w:rsidR="7EC75E20" w:rsidRPr="157844A3">
        <w:rPr>
          <w:rFonts w:asciiTheme="minorHAnsi" w:hAnsiTheme="minorHAnsi"/>
          <w:color w:val="000000" w:themeColor="text1"/>
          <w:sz w:val="22"/>
          <w:szCs w:val="22"/>
        </w:rPr>
        <w:t xml:space="preserve">la cancelación de </w:t>
      </w:r>
      <w:r w:rsidRPr="157844A3">
        <w:rPr>
          <w:rFonts w:asciiTheme="minorHAnsi" w:hAnsiTheme="minorHAnsi"/>
          <w:color w:val="000000" w:themeColor="text1"/>
          <w:sz w:val="22"/>
          <w:szCs w:val="22"/>
        </w:rPr>
        <w:t xml:space="preserve">una oferta de </w:t>
      </w:r>
      <w:r w:rsidR="76B323AF" w:rsidRPr="157844A3">
        <w:rPr>
          <w:rFonts w:asciiTheme="minorHAnsi" w:hAnsiTheme="minorHAnsi"/>
          <w:color w:val="000000" w:themeColor="text1"/>
          <w:sz w:val="22"/>
          <w:szCs w:val="22"/>
        </w:rPr>
        <w:t>compra de capacidad o subarriendo</w:t>
      </w:r>
      <w:r w:rsidRPr="157844A3">
        <w:rPr>
          <w:rFonts w:asciiTheme="minorHAnsi" w:hAnsiTheme="minorHAnsi"/>
          <w:color w:val="000000" w:themeColor="text1"/>
          <w:sz w:val="22"/>
          <w:szCs w:val="22"/>
        </w:rPr>
        <w:t xml:space="preserve"> no garantiza </w:t>
      </w:r>
      <w:r w:rsidR="76B323AF" w:rsidRPr="157844A3">
        <w:rPr>
          <w:rFonts w:asciiTheme="minorHAnsi" w:hAnsiTheme="minorHAnsi"/>
          <w:color w:val="000000" w:themeColor="text1"/>
          <w:sz w:val="22"/>
          <w:szCs w:val="22"/>
        </w:rPr>
        <w:t xml:space="preserve">que el Agente del MSOC pueda hacer </w:t>
      </w:r>
      <w:r w:rsidRPr="157844A3">
        <w:rPr>
          <w:rFonts w:asciiTheme="minorHAnsi" w:hAnsiTheme="minorHAnsi"/>
          <w:color w:val="000000" w:themeColor="text1"/>
          <w:sz w:val="22"/>
          <w:szCs w:val="22"/>
        </w:rPr>
        <w:t>uso de dicho slot</w:t>
      </w:r>
      <w:r w:rsidR="7EC75E20" w:rsidRPr="157844A3">
        <w:rPr>
          <w:rFonts w:asciiTheme="minorHAnsi" w:hAnsiTheme="minorHAnsi"/>
          <w:color w:val="000000" w:themeColor="text1"/>
          <w:sz w:val="22"/>
          <w:szCs w:val="22"/>
        </w:rPr>
        <w:t xml:space="preserve"> </w:t>
      </w:r>
      <w:r w:rsidR="0461B6A5" w:rsidRPr="157844A3">
        <w:rPr>
          <w:rFonts w:asciiTheme="minorHAnsi" w:hAnsiTheme="minorHAnsi"/>
          <w:color w:val="000000" w:themeColor="text1"/>
          <w:sz w:val="22"/>
          <w:szCs w:val="22"/>
        </w:rPr>
        <w:t>en las condiciones</w:t>
      </w:r>
      <w:r w:rsidR="7EC75E20" w:rsidRPr="157844A3">
        <w:rPr>
          <w:rFonts w:asciiTheme="minorHAnsi" w:hAnsiTheme="minorHAnsi"/>
          <w:color w:val="000000" w:themeColor="text1"/>
          <w:sz w:val="22"/>
          <w:szCs w:val="22"/>
        </w:rPr>
        <w:t xml:space="preserve"> prestablecida</w:t>
      </w:r>
      <w:r w:rsidR="0461B6A5" w:rsidRPr="157844A3">
        <w:rPr>
          <w:rFonts w:asciiTheme="minorHAnsi" w:hAnsiTheme="minorHAnsi"/>
          <w:color w:val="000000" w:themeColor="text1"/>
          <w:sz w:val="22"/>
          <w:szCs w:val="22"/>
        </w:rPr>
        <w:t>s</w:t>
      </w:r>
      <w:r w:rsidR="7EC75E20" w:rsidRPr="157844A3">
        <w:rPr>
          <w:rFonts w:asciiTheme="minorHAnsi" w:hAnsiTheme="minorHAnsi"/>
          <w:color w:val="000000" w:themeColor="text1"/>
          <w:sz w:val="22"/>
          <w:szCs w:val="22"/>
        </w:rPr>
        <w:t xml:space="preserve"> en el contrato</w:t>
      </w:r>
      <w:r w:rsidR="54718D8B" w:rsidRPr="157844A3">
        <w:rPr>
          <w:rFonts w:asciiTheme="minorHAnsi" w:hAnsiTheme="minorHAnsi"/>
          <w:color w:val="000000" w:themeColor="text1"/>
          <w:sz w:val="22"/>
          <w:szCs w:val="22"/>
        </w:rPr>
        <w:t xml:space="preserve"> ATR</w:t>
      </w:r>
      <w:r w:rsidRPr="157844A3">
        <w:rPr>
          <w:rFonts w:asciiTheme="minorHAnsi" w:hAnsiTheme="minorHAnsi"/>
          <w:color w:val="000000" w:themeColor="text1"/>
          <w:sz w:val="22"/>
          <w:szCs w:val="22"/>
        </w:rPr>
        <w:t xml:space="preserve">, estando el uso </w:t>
      </w:r>
      <w:r w:rsidR="4AA81E8D" w:rsidRPr="157844A3">
        <w:rPr>
          <w:rFonts w:asciiTheme="minorHAnsi" w:hAnsiTheme="minorHAnsi"/>
          <w:color w:val="000000" w:themeColor="text1"/>
          <w:sz w:val="22"/>
          <w:szCs w:val="22"/>
        </w:rPr>
        <w:t xml:space="preserve">de dicha capacidad </w:t>
      </w:r>
      <w:r w:rsidRPr="157844A3">
        <w:rPr>
          <w:rFonts w:asciiTheme="minorHAnsi" w:hAnsiTheme="minorHAnsi"/>
          <w:color w:val="000000" w:themeColor="text1"/>
          <w:sz w:val="22"/>
          <w:szCs w:val="22"/>
        </w:rPr>
        <w:t xml:space="preserve">sujeto a una viabilidad </w:t>
      </w:r>
      <w:r w:rsidR="54718D8B" w:rsidRPr="157844A3">
        <w:rPr>
          <w:rFonts w:asciiTheme="minorHAnsi" w:hAnsiTheme="minorHAnsi"/>
          <w:color w:val="000000" w:themeColor="text1"/>
          <w:sz w:val="22"/>
          <w:szCs w:val="22"/>
        </w:rPr>
        <w:t>previa</w:t>
      </w:r>
      <w:r w:rsidRPr="157844A3">
        <w:rPr>
          <w:rFonts w:asciiTheme="minorHAnsi" w:hAnsiTheme="minorHAnsi"/>
          <w:color w:val="000000" w:themeColor="text1"/>
          <w:sz w:val="22"/>
          <w:szCs w:val="22"/>
        </w:rPr>
        <w:t xml:space="preserve"> del GTS</w:t>
      </w:r>
      <w:r w:rsidR="76B323AF" w:rsidRPr="157844A3">
        <w:rPr>
          <w:rFonts w:asciiTheme="minorHAnsi" w:hAnsiTheme="minorHAnsi"/>
          <w:color w:val="000000" w:themeColor="text1"/>
          <w:sz w:val="22"/>
          <w:szCs w:val="22"/>
        </w:rPr>
        <w:t xml:space="preserve"> y del operador de la planta afectada</w:t>
      </w:r>
      <w:r w:rsidRPr="157844A3">
        <w:rPr>
          <w:rFonts w:asciiTheme="minorHAnsi" w:hAnsiTheme="minorHAnsi"/>
          <w:color w:val="000000" w:themeColor="text1"/>
          <w:sz w:val="22"/>
          <w:szCs w:val="22"/>
        </w:rPr>
        <w:t>.</w:t>
      </w:r>
    </w:p>
    <w:p w14:paraId="710F0314" w14:textId="585A7C18" w:rsidR="00435EB2" w:rsidRPr="009F3D55" w:rsidRDefault="2A03CBC6" w:rsidP="157844A3">
      <w:pPr>
        <w:pStyle w:val="sangrado"/>
        <w:shd w:val="clear" w:color="auto" w:fill="FFFFFF" w:themeFill="accent6"/>
        <w:spacing w:before="18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Asimismo, </w:t>
      </w:r>
      <w:r w:rsidR="2981FC64" w:rsidRPr="157844A3">
        <w:rPr>
          <w:rFonts w:asciiTheme="minorHAnsi" w:hAnsiTheme="minorHAnsi"/>
          <w:color w:val="000000" w:themeColor="text1"/>
          <w:sz w:val="22"/>
          <w:szCs w:val="22"/>
        </w:rPr>
        <w:t xml:space="preserve">el operador del MSOC podrá cancelar ofertas de acuerdo a lo indicado </w:t>
      </w:r>
      <w:r w:rsidR="57754B55" w:rsidRPr="157844A3">
        <w:rPr>
          <w:rFonts w:asciiTheme="minorHAnsi" w:hAnsiTheme="minorHAnsi"/>
          <w:color w:val="000000" w:themeColor="text1"/>
          <w:sz w:val="22"/>
          <w:szCs w:val="22"/>
        </w:rPr>
        <w:t xml:space="preserve">en la </w:t>
      </w:r>
      <w:r w:rsidRPr="157844A3">
        <w:rPr>
          <w:rFonts w:asciiTheme="minorHAnsi" w:hAnsiTheme="minorHAnsi"/>
          <w:color w:val="000000" w:themeColor="text1"/>
          <w:sz w:val="22"/>
          <w:szCs w:val="22"/>
        </w:rPr>
        <w:t xml:space="preserve">Regla </w:t>
      </w:r>
      <w:r w:rsidR="4AA81E8D" w:rsidRPr="157844A3">
        <w:rPr>
          <w:rFonts w:asciiTheme="minorHAnsi" w:hAnsiTheme="minorHAnsi"/>
          <w:color w:val="000000" w:themeColor="text1"/>
          <w:sz w:val="22"/>
          <w:szCs w:val="22"/>
        </w:rPr>
        <w:t>2.</w:t>
      </w:r>
      <w:r w:rsidR="5A2B80F2" w:rsidRPr="157844A3">
        <w:rPr>
          <w:rFonts w:asciiTheme="minorHAnsi" w:hAnsiTheme="minorHAnsi"/>
          <w:color w:val="000000" w:themeColor="text1"/>
          <w:sz w:val="22"/>
          <w:szCs w:val="22"/>
        </w:rPr>
        <w:t xml:space="preserve">4 </w:t>
      </w:r>
      <w:r w:rsidR="3CA69F6B" w:rsidRPr="157844A3">
        <w:rPr>
          <w:rFonts w:asciiTheme="minorHAnsi" w:hAnsiTheme="minorHAnsi"/>
          <w:color w:val="000000" w:themeColor="text1"/>
          <w:sz w:val="22"/>
          <w:szCs w:val="22"/>
        </w:rPr>
        <w:t>“</w:t>
      </w:r>
      <w:r w:rsidR="3067A060" w:rsidRPr="157844A3">
        <w:rPr>
          <w:rFonts w:asciiTheme="minorHAnsi" w:hAnsiTheme="minorHAnsi"/>
          <w:color w:val="000000" w:themeColor="text1"/>
          <w:sz w:val="22"/>
          <w:szCs w:val="22"/>
        </w:rPr>
        <w:t xml:space="preserve">Pérdida de la condición de </w:t>
      </w:r>
      <w:proofErr w:type="gramStart"/>
      <w:r w:rsidR="3067A060" w:rsidRPr="157844A3">
        <w:rPr>
          <w:rFonts w:asciiTheme="minorHAnsi" w:hAnsiTheme="minorHAnsi"/>
          <w:color w:val="000000" w:themeColor="text1"/>
          <w:sz w:val="22"/>
          <w:szCs w:val="22"/>
        </w:rPr>
        <w:t xml:space="preserve">Agente </w:t>
      </w:r>
      <w:r w:rsidR="4AA81E8D" w:rsidRPr="157844A3">
        <w:rPr>
          <w:rFonts w:asciiTheme="minorHAnsi" w:hAnsiTheme="minorHAnsi"/>
          <w:color w:val="000000" w:themeColor="text1"/>
          <w:sz w:val="22"/>
          <w:szCs w:val="22"/>
        </w:rPr>
        <w:t xml:space="preserve"> del</w:t>
      </w:r>
      <w:proofErr w:type="gramEnd"/>
      <w:r w:rsidR="4AA81E8D" w:rsidRPr="157844A3">
        <w:rPr>
          <w:rFonts w:asciiTheme="minorHAnsi" w:hAnsiTheme="minorHAnsi"/>
          <w:color w:val="000000" w:themeColor="text1"/>
          <w:sz w:val="22"/>
          <w:szCs w:val="22"/>
        </w:rPr>
        <w:t xml:space="preserve"> MSOC</w:t>
      </w:r>
      <w:r w:rsidR="3CA69F6B" w:rsidRPr="157844A3">
        <w:rPr>
          <w:rFonts w:asciiTheme="minorHAnsi" w:hAnsiTheme="minorHAnsi"/>
          <w:color w:val="000000" w:themeColor="text1"/>
          <w:sz w:val="22"/>
          <w:szCs w:val="22"/>
        </w:rPr>
        <w:t>”</w:t>
      </w:r>
      <w:r w:rsidR="4AA81E8D" w:rsidRPr="157844A3">
        <w:rPr>
          <w:rFonts w:asciiTheme="minorHAnsi" w:hAnsiTheme="minorHAnsi"/>
          <w:color w:val="000000" w:themeColor="text1"/>
          <w:sz w:val="22"/>
          <w:szCs w:val="22"/>
        </w:rPr>
        <w:t xml:space="preserve"> </w:t>
      </w:r>
      <w:r w:rsidR="3067A060" w:rsidRPr="157844A3">
        <w:rPr>
          <w:rFonts w:asciiTheme="minorHAnsi" w:hAnsiTheme="minorHAnsi"/>
          <w:color w:val="000000" w:themeColor="text1"/>
          <w:sz w:val="22"/>
          <w:szCs w:val="22"/>
        </w:rPr>
        <w:t xml:space="preserve">y </w:t>
      </w:r>
      <w:r w:rsidR="4AA81E8D" w:rsidRPr="157844A3">
        <w:rPr>
          <w:rFonts w:asciiTheme="minorHAnsi" w:hAnsiTheme="minorHAnsi"/>
          <w:color w:val="000000" w:themeColor="text1"/>
          <w:sz w:val="22"/>
          <w:szCs w:val="22"/>
        </w:rPr>
        <w:t>2.</w:t>
      </w:r>
      <w:r w:rsidR="5A2B80F2" w:rsidRPr="157844A3">
        <w:rPr>
          <w:rFonts w:asciiTheme="minorHAnsi" w:hAnsiTheme="minorHAnsi"/>
          <w:color w:val="000000" w:themeColor="text1"/>
          <w:sz w:val="22"/>
          <w:szCs w:val="22"/>
        </w:rPr>
        <w:t>3</w:t>
      </w:r>
      <w:r w:rsidR="4AA81E8D" w:rsidRPr="157844A3">
        <w:rPr>
          <w:rFonts w:asciiTheme="minorHAnsi" w:hAnsiTheme="minorHAnsi"/>
          <w:color w:val="000000" w:themeColor="text1"/>
          <w:sz w:val="22"/>
          <w:szCs w:val="22"/>
        </w:rPr>
        <w:t xml:space="preserve"> </w:t>
      </w:r>
      <w:r w:rsidR="3CA69F6B" w:rsidRPr="157844A3">
        <w:rPr>
          <w:rFonts w:asciiTheme="minorHAnsi" w:hAnsiTheme="minorHAnsi"/>
          <w:color w:val="000000" w:themeColor="text1"/>
          <w:sz w:val="22"/>
          <w:szCs w:val="22"/>
        </w:rPr>
        <w:t>“</w:t>
      </w:r>
      <w:r w:rsidR="5A2B80F2" w:rsidRPr="157844A3">
        <w:rPr>
          <w:rFonts w:asciiTheme="minorHAnsi" w:hAnsiTheme="minorHAnsi"/>
          <w:color w:val="000000" w:themeColor="text1"/>
          <w:sz w:val="22"/>
          <w:szCs w:val="22"/>
        </w:rPr>
        <w:t>Limitación de la operativa de un</w:t>
      </w:r>
      <w:r w:rsidR="4AA81E8D" w:rsidRPr="157844A3">
        <w:rPr>
          <w:rFonts w:asciiTheme="minorHAnsi" w:hAnsiTheme="minorHAnsi"/>
          <w:color w:val="000000" w:themeColor="text1"/>
          <w:sz w:val="22"/>
          <w:szCs w:val="22"/>
        </w:rPr>
        <w:t xml:space="preserve"> </w:t>
      </w:r>
      <w:r w:rsidR="3067A060" w:rsidRPr="157844A3">
        <w:rPr>
          <w:rFonts w:asciiTheme="minorHAnsi" w:hAnsiTheme="minorHAnsi"/>
          <w:color w:val="000000" w:themeColor="text1"/>
          <w:sz w:val="22"/>
          <w:szCs w:val="22"/>
        </w:rPr>
        <w:t>Agente</w:t>
      </w:r>
      <w:r w:rsidR="4AA81E8D" w:rsidRPr="157844A3">
        <w:rPr>
          <w:rFonts w:asciiTheme="minorHAnsi" w:hAnsiTheme="minorHAnsi"/>
          <w:color w:val="000000" w:themeColor="text1"/>
          <w:sz w:val="22"/>
          <w:szCs w:val="22"/>
        </w:rPr>
        <w:t xml:space="preserve"> en el MSOC</w:t>
      </w:r>
      <w:r w:rsidRPr="157844A3">
        <w:rPr>
          <w:rFonts w:asciiTheme="minorHAnsi" w:hAnsiTheme="minorHAnsi"/>
          <w:color w:val="000000" w:themeColor="text1"/>
          <w:sz w:val="22"/>
          <w:szCs w:val="22"/>
        </w:rPr>
        <w:t>.</w:t>
      </w:r>
    </w:p>
    <w:p w14:paraId="6D9C8D39" w14:textId="782BC113" w:rsidR="000F03FA" w:rsidRPr="00435EB2" w:rsidDel="00174D5D" w:rsidRDefault="000F03FA" w:rsidP="00C8172F">
      <w:pPr>
        <w:pStyle w:val="Prrafodelista"/>
        <w:ind w:left="644"/>
        <w:rPr>
          <w:rFonts w:asciiTheme="minorHAnsi" w:hAnsiTheme="minorHAnsi"/>
          <w:sz w:val="24"/>
          <w:szCs w:val="24"/>
          <w:lang w:val="es-ES_tradnl"/>
        </w:rPr>
      </w:pPr>
    </w:p>
    <w:p w14:paraId="10C0D956" w14:textId="6E00C728" w:rsidR="000B653D" w:rsidRDefault="001A0A88" w:rsidP="001A0A88">
      <w:pPr>
        <w:pStyle w:val="Prrafodelista"/>
        <w:spacing w:line="276" w:lineRule="auto"/>
        <w:ind w:left="644"/>
        <w:rPr>
          <w:rFonts w:ascii="Verdana" w:hAnsi="Verdana"/>
          <w:b/>
          <w:bCs/>
        </w:rPr>
      </w:pPr>
      <w:r w:rsidRPr="002C3269">
        <w:rPr>
          <w:rFonts w:ascii="Verdana" w:hAnsi="Verdana"/>
          <w:b/>
          <w:bCs/>
        </w:rPr>
        <w:t>4.5 Pre</w:t>
      </w:r>
      <w:r w:rsidR="009F3D55">
        <w:rPr>
          <w:rFonts w:ascii="Verdana" w:hAnsi="Verdana"/>
          <w:b/>
          <w:bCs/>
        </w:rPr>
        <w:t>-</w:t>
      </w:r>
      <w:r w:rsidR="001813A1">
        <w:rPr>
          <w:rFonts w:ascii="Verdana" w:hAnsi="Verdana"/>
          <w:b/>
          <w:bCs/>
        </w:rPr>
        <w:t>casación y C</w:t>
      </w:r>
      <w:r w:rsidRPr="002C3269">
        <w:rPr>
          <w:rFonts w:ascii="Verdana" w:hAnsi="Verdana"/>
          <w:b/>
          <w:bCs/>
        </w:rPr>
        <w:t xml:space="preserve">asación de ofertas </w:t>
      </w:r>
    </w:p>
    <w:p w14:paraId="2F3941B3" w14:textId="77777777" w:rsidR="003D4B23" w:rsidRPr="002C3269" w:rsidRDefault="003D4B23" w:rsidP="001A0A88">
      <w:pPr>
        <w:pStyle w:val="Prrafodelista"/>
        <w:spacing w:line="276" w:lineRule="auto"/>
        <w:ind w:left="644"/>
        <w:rPr>
          <w:rFonts w:ascii="Verdana" w:hAnsi="Verdana"/>
          <w:b/>
          <w:bCs/>
        </w:rPr>
      </w:pPr>
    </w:p>
    <w:p w14:paraId="46DD4AC0" w14:textId="429A2EBE" w:rsidR="005F7543" w:rsidRDefault="30CFF034" w:rsidP="157844A3">
      <w:pPr>
        <w:pStyle w:val="paragraph"/>
        <w:spacing w:before="0" w:beforeAutospacing="0" w:after="0" w:afterAutospacing="0" w:line="276" w:lineRule="auto"/>
        <w:ind w:left="284"/>
        <w:jc w:val="both"/>
        <w:textAlignment w:val="baseline"/>
        <w:rPr>
          <w:rStyle w:val="normaltextrun"/>
          <w:rFonts w:asciiTheme="minorHAnsi" w:hAnsiTheme="minorHAnsi" w:cs="Segoe UI"/>
          <w:sz w:val="22"/>
          <w:szCs w:val="22"/>
        </w:rPr>
      </w:pPr>
      <w:r w:rsidRPr="157844A3">
        <w:rPr>
          <w:rFonts w:asciiTheme="minorHAnsi" w:hAnsiTheme="minorHAnsi"/>
          <w:color w:val="000000" w:themeColor="text1"/>
          <w:sz w:val="22"/>
          <w:szCs w:val="22"/>
        </w:rPr>
        <w:t>Las</w:t>
      </w:r>
      <w:r w:rsidR="003D4B23">
        <w:rPr>
          <w:rFonts w:asciiTheme="minorHAnsi" w:hAnsiTheme="minorHAnsi"/>
          <w:color w:val="000000" w:themeColor="text1"/>
          <w:sz w:val="22"/>
          <w:szCs w:val="22"/>
        </w:rPr>
        <w:t xml:space="preserve"> </w:t>
      </w:r>
      <w:r w:rsidRPr="157844A3">
        <w:rPr>
          <w:rFonts w:asciiTheme="minorHAnsi" w:hAnsiTheme="minorHAnsi"/>
          <w:color w:val="000000" w:themeColor="text1"/>
          <w:sz w:val="22"/>
          <w:szCs w:val="22"/>
        </w:rPr>
        <w:t>oferta</w:t>
      </w:r>
      <w:r w:rsidR="20B88ADC" w:rsidRPr="157844A3">
        <w:rPr>
          <w:rFonts w:asciiTheme="minorHAnsi" w:hAnsiTheme="minorHAnsi"/>
          <w:color w:val="000000" w:themeColor="text1"/>
          <w:sz w:val="22"/>
          <w:szCs w:val="22"/>
        </w:rPr>
        <w:t>s</w:t>
      </w:r>
      <w:r w:rsidR="0048324E" w:rsidRPr="157844A3">
        <w:rPr>
          <w:rFonts w:asciiTheme="minorHAnsi" w:hAnsiTheme="minorHAnsi"/>
          <w:color w:val="000000" w:themeColor="text1"/>
          <w:sz w:val="22"/>
          <w:szCs w:val="22"/>
        </w:rPr>
        <w:t xml:space="preserve"> que se introduzcan (ofertas entrantes)</w:t>
      </w:r>
      <w:r w:rsidRPr="157844A3">
        <w:rPr>
          <w:rFonts w:asciiTheme="minorHAnsi" w:hAnsiTheme="minorHAnsi"/>
          <w:color w:val="000000" w:themeColor="text1"/>
          <w:sz w:val="22"/>
          <w:szCs w:val="22"/>
        </w:rPr>
        <w:t xml:space="preserve">, </w:t>
      </w:r>
      <w:r w:rsidR="172683C1" w:rsidRPr="157844A3">
        <w:rPr>
          <w:rStyle w:val="normaltextrun"/>
          <w:rFonts w:asciiTheme="minorHAnsi" w:hAnsiTheme="minorHAnsi" w:cs="Segoe UI"/>
          <w:sz w:val="22"/>
          <w:szCs w:val="22"/>
        </w:rPr>
        <w:t>ya sean nueva</w:t>
      </w:r>
      <w:r w:rsidR="20B88ADC" w:rsidRPr="157844A3">
        <w:rPr>
          <w:rStyle w:val="normaltextrun"/>
          <w:rFonts w:asciiTheme="minorHAnsi" w:hAnsiTheme="minorHAnsi" w:cs="Segoe UI"/>
          <w:sz w:val="22"/>
          <w:szCs w:val="22"/>
        </w:rPr>
        <w:t>s</w:t>
      </w:r>
      <w:r w:rsidR="172683C1" w:rsidRPr="157844A3">
        <w:rPr>
          <w:rStyle w:val="normaltextrun"/>
          <w:rFonts w:asciiTheme="minorHAnsi" w:hAnsiTheme="minorHAnsi" w:cs="Segoe UI"/>
          <w:sz w:val="22"/>
          <w:szCs w:val="22"/>
        </w:rPr>
        <w:t xml:space="preserve"> o modificada</w:t>
      </w:r>
      <w:r w:rsidR="20B88ADC" w:rsidRPr="157844A3">
        <w:rPr>
          <w:rStyle w:val="normaltextrun"/>
          <w:rFonts w:asciiTheme="minorHAnsi" w:hAnsiTheme="minorHAnsi" w:cs="Segoe UI"/>
          <w:sz w:val="22"/>
          <w:szCs w:val="22"/>
        </w:rPr>
        <w:t>s</w:t>
      </w:r>
      <w:r w:rsidR="172683C1" w:rsidRPr="157844A3">
        <w:rPr>
          <w:rStyle w:val="normaltextrun"/>
          <w:rFonts w:asciiTheme="minorHAnsi" w:hAnsiTheme="minorHAnsi" w:cs="Segoe UI"/>
          <w:sz w:val="22"/>
          <w:szCs w:val="22"/>
        </w:rPr>
        <w:t>, se irán tratando una a una, por orden de registro, intentando casar con las ofertas compatibles del tipo contrario, de modo que, en el caso de que cumplan las condiciones requeri</w:t>
      </w:r>
      <w:r w:rsidR="16542CF4" w:rsidRPr="157844A3">
        <w:rPr>
          <w:rStyle w:val="normaltextrun"/>
          <w:rFonts w:asciiTheme="minorHAnsi" w:hAnsiTheme="minorHAnsi" w:cs="Segoe UI"/>
          <w:sz w:val="22"/>
          <w:szCs w:val="22"/>
        </w:rPr>
        <w:t xml:space="preserve">das, las ofertas pasarán a ser </w:t>
      </w:r>
      <w:r w:rsidR="2BD42942" w:rsidRPr="157844A3">
        <w:rPr>
          <w:rStyle w:val="normaltextrun"/>
          <w:rFonts w:asciiTheme="minorHAnsi" w:hAnsiTheme="minorHAnsi" w:cs="Segoe UI"/>
          <w:sz w:val="22"/>
          <w:szCs w:val="22"/>
        </w:rPr>
        <w:t>t</w:t>
      </w:r>
      <w:r w:rsidR="172683C1" w:rsidRPr="157844A3">
        <w:rPr>
          <w:rStyle w:val="normaltextrun"/>
          <w:rFonts w:asciiTheme="minorHAnsi" w:hAnsiTheme="minorHAnsi" w:cs="Segoe UI"/>
          <w:sz w:val="22"/>
          <w:szCs w:val="22"/>
        </w:rPr>
        <w:t>ransacciones</w:t>
      </w:r>
      <w:r w:rsidR="16542CF4" w:rsidRPr="157844A3">
        <w:rPr>
          <w:rStyle w:val="normaltextrun"/>
          <w:rFonts w:asciiTheme="minorHAnsi" w:hAnsiTheme="minorHAnsi" w:cs="Segoe UI"/>
          <w:sz w:val="22"/>
          <w:szCs w:val="22"/>
        </w:rPr>
        <w:t xml:space="preserve"> firmes</w:t>
      </w:r>
      <w:r w:rsidR="172683C1" w:rsidRPr="157844A3">
        <w:rPr>
          <w:rStyle w:val="normaltextrun"/>
          <w:rFonts w:asciiTheme="minorHAnsi" w:hAnsiTheme="minorHAnsi" w:cs="Segoe UI"/>
          <w:sz w:val="22"/>
          <w:szCs w:val="22"/>
        </w:rPr>
        <w:t xml:space="preserve"> y serán formalizadas en el SL-ATR</w:t>
      </w:r>
      <w:r w:rsidR="003D4B23">
        <w:rPr>
          <w:rStyle w:val="normaltextrun"/>
          <w:rFonts w:asciiTheme="minorHAnsi" w:hAnsiTheme="minorHAnsi" w:cs="Segoe UI"/>
          <w:sz w:val="22"/>
          <w:szCs w:val="22"/>
        </w:rPr>
        <w:t xml:space="preserve"> de la siguiente forma:</w:t>
      </w:r>
      <w:r w:rsidR="172683C1" w:rsidRPr="157844A3">
        <w:rPr>
          <w:rStyle w:val="normaltextrun"/>
          <w:rFonts w:asciiTheme="minorHAnsi" w:hAnsiTheme="minorHAnsi" w:cs="Segoe UI"/>
          <w:sz w:val="22"/>
          <w:szCs w:val="22"/>
        </w:rPr>
        <w:t xml:space="preserve"> </w:t>
      </w:r>
    </w:p>
    <w:p w14:paraId="413A9920" w14:textId="77777777" w:rsidR="003D4B23" w:rsidRDefault="003D4B23" w:rsidP="157844A3">
      <w:pPr>
        <w:pStyle w:val="paragraph"/>
        <w:spacing w:before="0" w:beforeAutospacing="0" w:after="0" w:afterAutospacing="0" w:line="276" w:lineRule="auto"/>
        <w:ind w:left="284"/>
        <w:jc w:val="both"/>
        <w:textAlignment w:val="baseline"/>
        <w:rPr>
          <w:rStyle w:val="normaltextrun"/>
          <w:rFonts w:asciiTheme="minorHAnsi" w:hAnsiTheme="minorHAnsi" w:cs="Segoe UI"/>
          <w:sz w:val="22"/>
          <w:szCs w:val="22"/>
        </w:rPr>
      </w:pPr>
    </w:p>
    <w:p w14:paraId="2A4D01EA" w14:textId="4940FD56" w:rsidR="005F7543" w:rsidRDefault="5C6F456F" w:rsidP="003D4B23">
      <w:pPr>
        <w:pStyle w:val="paragraph"/>
        <w:numPr>
          <w:ilvl w:val="0"/>
          <w:numId w:val="49"/>
        </w:numPr>
        <w:spacing w:before="0" w:beforeAutospacing="0" w:after="0" w:afterAutospacing="0" w:line="276" w:lineRule="auto"/>
        <w:jc w:val="both"/>
        <w:textAlignment w:val="baseline"/>
        <w:rPr>
          <w:rStyle w:val="normaltextrun"/>
          <w:rFonts w:asciiTheme="minorHAnsi" w:hAnsiTheme="minorHAnsi" w:cs="Segoe UI"/>
          <w:sz w:val="22"/>
          <w:szCs w:val="22"/>
        </w:rPr>
      </w:pPr>
      <w:r w:rsidRPr="157844A3">
        <w:rPr>
          <w:rStyle w:val="normaltextrun"/>
          <w:rFonts w:asciiTheme="minorHAnsi" w:hAnsiTheme="minorHAnsi" w:cs="Segoe UI"/>
          <w:sz w:val="22"/>
          <w:szCs w:val="22"/>
        </w:rPr>
        <w:t>En el caso de compra-venta de capacidad</w:t>
      </w:r>
      <w:r w:rsidR="04684F05" w:rsidRPr="157844A3">
        <w:rPr>
          <w:rStyle w:val="normaltextrun"/>
          <w:rFonts w:asciiTheme="minorHAnsi" w:hAnsiTheme="minorHAnsi" w:cs="Segoe UI"/>
          <w:sz w:val="22"/>
          <w:szCs w:val="22"/>
        </w:rPr>
        <w:t xml:space="preserve"> </w:t>
      </w:r>
      <w:r w:rsidR="172683C1" w:rsidRPr="157844A3">
        <w:rPr>
          <w:rStyle w:val="normaltextrun"/>
          <w:rFonts w:asciiTheme="minorHAnsi" w:hAnsiTheme="minorHAnsi" w:cs="Segoe UI"/>
          <w:sz w:val="22"/>
          <w:szCs w:val="22"/>
        </w:rPr>
        <w:t>mediante adendas de reducción (ventas) a contratos ATR existentes o contratos ATR nuevos (compras).</w:t>
      </w:r>
      <w:r w:rsidRPr="157844A3">
        <w:rPr>
          <w:rStyle w:val="normaltextrun"/>
          <w:rFonts w:asciiTheme="minorHAnsi" w:hAnsiTheme="minorHAnsi" w:cs="Segoe UI"/>
          <w:sz w:val="22"/>
          <w:szCs w:val="22"/>
        </w:rPr>
        <w:t xml:space="preserve"> </w:t>
      </w:r>
    </w:p>
    <w:p w14:paraId="25FB0BFC" w14:textId="73CAAC22" w:rsidR="005F7543" w:rsidRDefault="5C6F456F" w:rsidP="003D4B23">
      <w:pPr>
        <w:pStyle w:val="paragraph"/>
        <w:numPr>
          <w:ilvl w:val="0"/>
          <w:numId w:val="49"/>
        </w:numPr>
        <w:spacing w:before="0" w:beforeAutospacing="0" w:after="0" w:afterAutospacing="0" w:line="276" w:lineRule="auto"/>
        <w:jc w:val="both"/>
        <w:textAlignment w:val="baseline"/>
        <w:rPr>
          <w:rStyle w:val="normaltextrun"/>
          <w:rFonts w:asciiTheme="minorHAnsi" w:hAnsiTheme="minorHAnsi" w:cs="Segoe UI"/>
          <w:sz w:val="22"/>
          <w:szCs w:val="22"/>
        </w:rPr>
      </w:pPr>
      <w:r w:rsidRPr="157844A3">
        <w:rPr>
          <w:rStyle w:val="normaltextrun"/>
          <w:rFonts w:asciiTheme="minorHAnsi" w:hAnsiTheme="minorHAnsi" w:cs="Segoe UI"/>
          <w:sz w:val="22"/>
          <w:szCs w:val="22"/>
        </w:rPr>
        <w:t xml:space="preserve">En el caso de subarriendos </w:t>
      </w:r>
      <w:r w:rsidR="04684F05" w:rsidRPr="157844A3">
        <w:rPr>
          <w:rStyle w:val="normaltextrun"/>
          <w:rFonts w:asciiTheme="minorHAnsi" w:hAnsiTheme="minorHAnsi" w:cs="Segoe UI"/>
          <w:sz w:val="22"/>
          <w:szCs w:val="22"/>
        </w:rPr>
        <w:t>de capacidad, la transacción efectuada en el MSOC supondrá</w:t>
      </w:r>
      <w:r w:rsidR="27F393C5" w:rsidRPr="157844A3">
        <w:rPr>
          <w:rStyle w:val="normaltextrun"/>
          <w:rFonts w:asciiTheme="minorHAnsi" w:hAnsiTheme="minorHAnsi" w:cs="Segoe UI"/>
          <w:sz w:val="22"/>
          <w:szCs w:val="22"/>
        </w:rPr>
        <w:t xml:space="preserve"> un derecho de </w:t>
      </w:r>
      <w:r w:rsidR="04684F05" w:rsidRPr="157844A3">
        <w:rPr>
          <w:rStyle w:val="normaltextrun"/>
          <w:rFonts w:asciiTheme="minorHAnsi" w:hAnsiTheme="minorHAnsi" w:cs="Segoe UI"/>
          <w:sz w:val="22"/>
          <w:szCs w:val="22"/>
        </w:rPr>
        <w:t xml:space="preserve">nominación para el usuario </w:t>
      </w:r>
      <w:r w:rsidR="04684F05" w:rsidRPr="157844A3">
        <w:rPr>
          <w:rStyle w:val="normaltextrun"/>
          <w:rFonts w:asciiTheme="minorHAnsi" w:hAnsiTheme="minorHAnsi" w:cs="Segoe UI"/>
          <w:sz w:val="22"/>
          <w:szCs w:val="22"/>
        </w:rPr>
        <w:lastRenderedPageBreak/>
        <w:t>comprador en el servicio y periodo del producto casado, que se reflejará en el SL-ATR.</w:t>
      </w:r>
    </w:p>
    <w:p w14:paraId="4BBBD090" w14:textId="09F20D76" w:rsidR="005C2150" w:rsidRPr="00236414" w:rsidRDefault="00CD3472" w:rsidP="00B40F48">
      <w:pPr>
        <w:pStyle w:val="sangrado"/>
        <w:shd w:val="clear" w:color="auto" w:fill="FFFFFF"/>
        <w:spacing w:before="180" w:beforeAutospacing="0" w:after="180" w:afterAutospacing="0" w:line="276" w:lineRule="auto"/>
        <w:ind w:left="284"/>
        <w:jc w:val="both"/>
        <w:rPr>
          <w:rFonts w:asciiTheme="minorHAnsi" w:hAnsiTheme="minorHAnsi"/>
          <w:color w:val="000000"/>
          <w:sz w:val="22"/>
          <w:szCs w:val="22"/>
        </w:rPr>
      </w:pPr>
      <w:r w:rsidRPr="00236414">
        <w:rPr>
          <w:rStyle w:val="normaltextrun"/>
          <w:rFonts w:asciiTheme="minorHAnsi" w:hAnsiTheme="minorHAnsi" w:cs="Segoe UI"/>
          <w:sz w:val="22"/>
          <w:szCs w:val="22"/>
        </w:rPr>
        <w:t xml:space="preserve"> </w:t>
      </w:r>
      <w:r w:rsidR="0058598C" w:rsidRPr="001C2EEF">
        <w:rPr>
          <w:rFonts w:asciiTheme="minorHAnsi" w:hAnsiTheme="minorHAnsi"/>
          <w:color w:val="000000"/>
          <w:sz w:val="22"/>
          <w:szCs w:val="22"/>
        </w:rPr>
        <w:t>L</w:t>
      </w:r>
      <w:r w:rsidR="005C2150" w:rsidRPr="001C2EEF">
        <w:rPr>
          <w:rFonts w:asciiTheme="minorHAnsi" w:hAnsiTheme="minorHAnsi"/>
          <w:color w:val="000000"/>
          <w:sz w:val="22"/>
          <w:szCs w:val="22"/>
        </w:rPr>
        <w:t>a casación se realizará:</w:t>
      </w:r>
    </w:p>
    <w:p w14:paraId="7F3D01E5" w14:textId="563378A5" w:rsidR="005C2150" w:rsidRPr="006B7109" w:rsidRDefault="005C2150" w:rsidP="00236414">
      <w:pPr>
        <w:pStyle w:val="sangrado"/>
        <w:numPr>
          <w:ilvl w:val="0"/>
          <w:numId w:val="42"/>
        </w:numPr>
        <w:shd w:val="clear" w:color="auto" w:fill="FFFFFF"/>
        <w:spacing w:before="180" w:beforeAutospacing="0" w:after="180" w:afterAutospacing="0" w:line="276" w:lineRule="auto"/>
        <w:jc w:val="both"/>
        <w:rPr>
          <w:rFonts w:ascii="Verdana" w:hAnsi="Verdana"/>
          <w:color w:val="000000"/>
          <w:sz w:val="22"/>
          <w:szCs w:val="22"/>
        </w:rPr>
      </w:pPr>
      <w:r w:rsidRPr="00FD6565">
        <w:rPr>
          <w:rFonts w:ascii="Verdana" w:hAnsi="Verdana"/>
          <w:color w:val="000000"/>
          <w:sz w:val="22"/>
          <w:szCs w:val="22"/>
        </w:rPr>
        <w:t xml:space="preserve">Para los servicios que conllevan slots, en caso de que se cumplan las condiciones requeridas, tras haber obtenido una viabilidad positiva del análisis </w:t>
      </w:r>
      <w:r w:rsidRPr="006B7109">
        <w:rPr>
          <w:rFonts w:ascii="Verdana" w:hAnsi="Verdana"/>
          <w:color w:val="000000"/>
          <w:sz w:val="22"/>
          <w:szCs w:val="22"/>
        </w:rPr>
        <w:t>logístico</w:t>
      </w:r>
      <w:r w:rsidR="00726561" w:rsidRPr="006B7109">
        <w:rPr>
          <w:rFonts w:ascii="Verdana" w:hAnsi="Verdana"/>
          <w:color w:val="000000"/>
          <w:sz w:val="22"/>
          <w:szCs w:val="22"/>
        </w:rPr>
        <w:t xml:space="preserve"> del GTS y del operador de la planta afectada</w:t>
      </w:r>
      <w:r w:rsidRPr="006B7109">
        <w:rPr>
          <w:rFonts w:ascii="Verdana" w:hAnsi="Verdana"/>
          <w:color w:val="000000"/>
          <w:sz w:val="22"/>
          <w:szCs w:val="22"/>
        </w:rPr>
        <w:t>.</w:t>
      </w:r>
    </w:p>
    <w:p w14:paraId="627EA95F" w14:textId="4AB33223" w:rsidR="005C2150" w:rsidRPr="00FD6565" w:rsidRDefault="005C2150" w:rsidP="00236414">
      <w:pPr>
        <w:pStyle w:val="sangrado"/>
        <w:numPr>
          <w:ilvl w:val="0"/>
          <w:numId w:val="42"/>
        </w:numPr>
        <w:shd w:val="clear" w:color="auto" w:fill="FFFFFF"/>
        <w:spacing w:before="180" w:beforeAutospacing="0" w:after="180" w:afterAutospacing="0" w:line="276" w:lineRule="auto"/>
        <w:jc w:val="both"/>
        <w:rPr>
          <w:rFonts w:ascii="Verdana" w:hAnsi="Verdana"/>
          <w:color w:val="000000"/>
          <w:sz w:val="22"/>
          <w:szCs w:val="22"/>
        </w:rPr>
      </w:pPr>
      <w:r w:rsidRPr="00FD6565">
        <w:rPr>
          <w:rFonts w:ascii="Verdana" w:hAnsi="Verdana"/>
          <w:color w:val="000000"/>
          <w:sz w:val="22"/>
          <w:szCs w:val="22"/>
        </w:rPr>
        <w:t>Para los servicios que no conllevan slots, en caso de que se cumplan las condiciones requeridas, instantáneamente.</w:t>
      </w:r>
    </w:p>
    <w:p w14:paraId="4A59A860" w14:textId="3D13E08E" w:rsidR="0058598C" w:rsidRPr="00236414" w:rsidRDefault="20B88ADC" w:rsidP="157844A3">
      <w:pPr>
        <w:pStyle w:val="paragraph"/>
        <w:spacing w:before="0" w:beforeAutospacing="0" w:after="0" w:afterAutospacing="0" w:line="276" w:lineRule="auto"/>
        <w:ind w:left="284"/>
        <w:jc w:val="both"/>
        <w:textAlignment w:val="baseline"/>
        <w:rPr>
          <w:rStyle w:val="eop"/>
          <w:rFonts w:asciiTheme="minorHAnsi" w:hAnsiTheme="minorHAnsi" w:cs="Segoe UI"/>
          <w:sz w:val="22"/>
          <w:szCs w:val="22"/>
        </w:rPr>
      </w:pPr>
      <w:r w:rsidRPr="157844A3">
        <w:rPr>
          <w:rStyle w:val="normaltextrun"/>
          <w:rFonts w:asciiTheme="minorHAnsi" w:hAnsiTheme="minorHAnsi" w:cs="Segoe UI"/>
          <w:sz w:val="22"/>
          <w:szCs w:val="22"/>
        </w:rPr>
        <w:t xml:space="preserve">Las ofertas que no puedan ser casadas permanecerán </w:t>
      </w:r>
      <w:r w:rsidR="041A6A78" w:rsidRPr="157844A3">
        <w:rPr>
          <w:rStyle w:val="normaltextrun"/>
          <w:rFonts w:asciiTheme="minorHAnsi" w:hAnsiTheme="minorHAnsi" w:cs="Segoe UI"/>
          <w:sz w:val="22"/>
          <w:szCs w:val="22"/>
        </w:rPr>
        <w:t xml:space="preserve">de forma anónima </w:t>
      </w:r>
      <w:r w:rsidRPr="157844A3">
        <w:rPr>
          <w:rStyle w:val="normaltextrun"/>
          <w:rFonts w:asciiTheme="minorHAnsi" w:hAnsiTheme="minorHAnsi" w:cs="Segoe UI"/>
          <w:sz w:val="22"/>
          <w:szCs w:val="22"/>
        </w:rPr>
        <w:t>en el Libro de Ofertas,</w:t>
      </w:r>
      <w:r w:rsidR="041A6A78" w:rsidRPr="157844A3">
        <w:rPr>
          <w:rStyle w:val="normaltextrun"/>
          <w:rFonts w:asciiTheme="minorHAnsi" w:hAnsiTheme="minorHAnsi" w:cs="Segoe UI"/>
          <w:sz w:val="22"/>
          <w:szCs w:val="22"/>
        </w:rPr>
        <w:t xml:space="preserve"> pudiendo ser consultadas por todos los Agentes del MSOC</w:t>
      </w:r>
      <w:r w:rsidRPr="157844A3">
        <w:rPr>
          <w:rStyle w:val="normaltextrun"/>
          <w:rFonts w:asciiTheme="minorHAnsi" w:hAnsiTheme="minorHAnsi" w:cs="Segoe UI"/>
          <w:sz w:val="22"/>
          <w:szCs w:val="22"/>
        </w:rPr>
        <w:t xml:space="preserve"> hasta que se alcance el </w:t>
      </w:r>
      <w:r w:rsidR="2F037EB0" w:rsidRPr="157844A3">
        <w:rPr>
          <w:rStyle w:val="normaltextrun"/>
          <w:rFonts w:asciiTheme="minorHAnsi" w:hAnsiTheme="minorHAnsi" w:cs="Segoe UI"/>
          <w:sz w:val="22"/>
          <w:szCs w:val="22"/>
        </w:rPr>
        <w:t>primero</w:t>
      </w:r>
      <w:r w:rsidR="0A1827B1" w:rsidRPr="157844A3">
        <w:rPr>
          <w:rStyle w:val="normaltextrun"/>
          <w:rFonts w:asciiTheme="minorHAnsi" w:hAnsiTheme="minorHAnsi" w:cs="Segoe UI"/>
          <w:sz w:val="22"/>
          <w:szCs w:val="22"/>
        </w:rPr>
        <w:t xml:space="preserve"> </w:t>
      </w:r>
      <w:r w:rsidRPr="157844A3">
        <w:rPr>
          <w:rStyle w:val="normaltextrun"/>
          <w:rFonts w:asciiTheme="minorHAnsi" w:hAnsiTheme="minorHAnsi" w:cs="Segoe UI"/>
          <w:sz w:val="22"/>
          <w:szCs w:val="22"/>
        </w:rPr>
        <w:t xml:space="preserve">de los siguientes </w:t>
      </w:r>
      <w:r w:rsidR="003D4B23">
        <w:rPr>
          <w:rStyle w:val="normaltextrun"/>
          <w:rFonts w:asciiTheme="minorHAnsi" w:hAnsiTheme="minorHAnsi" w:cs="Segoe UI"/>
          <w:sz w:val="22"/>
          <w:szCs w:val="22"/>
        </w:rPr>
        <w:t>hitos</w:t>
      </w:r>
      <w:r w:rsidRPr="157844A3">
        <w:rPr>
          <w:rStyle w:val="normaltextrun"/>
          <w:rFonts w:asciiTheme="minorHAnsi" w:hAnsiTheme="minorHAnsi" w:cs="Segoe UI"/>
          <w:sz w:val="22"/>
          <w:szCs w:val="22"/>
        </w:rPr>
        <w:t>:</w:t>
      </w:r>
      <w:r w:rsidRPr="157844A3">
        <w:rPr>
          <w:rStyle w:val="eop"/>
          <w:rFonts w:asciiTheme="minorHAnsi" w:hAnsiTheme="minorHAnsi" w:cs="Segoe UI"/>
          <w:sz w:val="22"/>
          <w:szCs w:val="22"/>
        </w:rPr>
        <w:t> </w:t>
      </w:r>
    </w:p>
    <w:p w14:paraId="2E0D04DD" w14:textId="6D6AE363" w:rsidR="0058598C" w:rsidDel="00174D5D" w:rsidRDefault="0058598C" w:rsidP="00236414">
      <w:pPr>
        <w:pStyle w:val="paragraph"/>
        <w:spacing w:before="0" w:beforeAutospacing="0" w:after="0" w:afterAutospacing="0" w:line="276" w:lineRule="auto"/>
        <w:jc w:val="both"/>
        <w:textAlignment w:val="baseline"/>
        <w:rPr>
          <w:rFonts w:ascii="Segoe UI" w:hAnsi="Segoe UI" w:cs="Segoe UI"/>
          <w:sz w:val="18"/>
          <w:szCs w:val="18"/>
        </w:rPr>
      </w:pPr>
    </w:p>
    <w:p w14:paraId="6C9D3F77" w14:textId="77777777" w:rsidR="0058598C" w:rsidRDefault="0058598C" w:rsidP="00236414">
      <w:pPr>
        <w:pStyle w:val="paragraph"/>
        <w:numPr>
          <w:ilvl w:val="0"/>
          <w:numId w:val="43"/>
        </w:numPr>
        <w:spacing w:before="0" w:beforeAutospacing="0" w:after="0" w:afterAutospacing="0" w:line="276" w:lineRule="auto"/>
        <w:textAlignment w:val="baseline"/>
        <w:rPr>
          <w:rFonts w:ascii="Verdana" w:hAnsi="Verdana" w:cs="Segoe UI"/>
          <w:sz w:val="22"/>
          <w:szCs w:val="22"/>
        </w:rPr>
      </w:pPr>
      <w:r>
        <w:rPr>
          <w:rStyle w:val="normaltextrun"/>
          <w:rFonts w:ascii="Verdana" w:hAnsi="Verdana" w:cs="Segoe UI"/>
          <w:sz w:val="22"/>
          <w:szCs w:val="22"/>
        </w:rPr>
        <w:t>Fecha / hora de vencimiento de la oferta (si la tiene).</w:t>
      </w:r>
      <w:r>
        <w:rPr>
          <w:rStyle w:val="eop"/>
          <w:rFonts w:ascii="Verdana" w:hAnsi="Verdana" w:cs="Segoe UI"/>
          <w:sz w:val="22"/>
          <w:szCs w:val="22"/>
        </w:rPr>
        <w:t> </w:t>
      </w:r>
    </w:p>
    <w:p w14:paraId="6798BB34" w14:textId="34E9E2B6" w:rsidR="0058598C" w:rsidRDefault="0058598C" w:rsidP="00236414">
      <w:pPr>
        <w:pStyle w:val="paragraph"/>
        <w:numPr>
          <w:ilvl w:val="0"/>
          <w:numId w:val="43"/>
        </w:numPr>
        <w:spacing w:before="0" w:beforeAutospacing="0" w:after="0" w:afterAutospacing="0" w:line="276" w:lineRule="auto"/>
        <w:textAlignment w:val="baseline"/>
        <w:rPr>
          <w:rStyle w:val="eop"/>
          <w:rFonts w:ascii="Verdana" w:hAnsi="Verdana" w:cs="Segoe UI"/>
          <w:sz w:val="22"/>
          <w:szCs w:val="22"/>
        </w:rPr>
      </w:pPr>
      <w:r>
        <w:rPr>
          <w:rStyle w:val="normaltextrun"/>
          <w:rFonts w:ascii="Verdana" w:hAnsi="Verdana" w:cs="Segoe UI"/>
          <w:sz w:val="22"/>
          <w:szCs w:val="22"/>
        </w:rPr>
        <w:t xml:space="preserve">Fecha / hora de fin de negociación del producto </w:t>
      </w:r>
      <w:r w:rsidR="002C3269">
        <w:rPr>
          <w:rStyle w:val="normaltextrun"/>
          <w:rFonts w:ascii="Verdana" w:hAnsi="Verdana" w:cs="Segoe UI"/>
          <w:sz w:val="22"/>
          <w:szCs w:val="22"/>
        </w:rPr>
        <w:t>sobre el que se realiza</w:t>
      </w:r>
      <w:r>
        <w:rPr>
          <w:rStyle w:val="normaltextrun"/>
          <w:rFonts w:ascii="Verdana" w:hAnsi="Verdana" w:cs="Segoe UI"/>
          <w:sz w:val="22"/>
          <w:szCs w:val="22"/>
        </w:rPr>
        <w:t xml:space="preserve"> oferta.</w:t>
      </w:r>
      <w:r>
        <w:rPr>
          <w:rStyle w:val="eop"/>
          <w:rFonts w:ascii="Verdana" w:hAnsi="Verdana" w:cs="Segoe UI"/>
          <w:sz w:val="22"/>
          <w:szCs w:val="22"/>
        </w:rPr>
        <w:t> </w:t>
      </w:r>
    </w:p>
    <w:p w14:paraId="4480508E" w14:textId="77777777" w:rsidR="0058598C" w:rsidRDefault="0058598C" w:rsidP="00685C18">
      <w:pPr>
        <w:pStyle w:val="paragraph"/>
        <w:spacing w:before="0" w:beforeAutospacing="0" w:after="0" w:afterAutospacing="0" w:line="276" w:lineRule="auto"/>
        <w:ind w:left="435"/>
        <w:textAlignment w:val="baseline"/>
        <w:rPr>
          <w:rFonts w:ascii="Verdana" w:hAnsi="Verdana" w:cs="Segoe UI"/>
          <w:sz w:val="22"/>
          <w:szCs w:val="22"/>
        </w:rPr>
      </w:pPr>
    </w:p>
    <w:p w14:paraId="6952A735" w14:textId="3305FBA3" w:rsidR="0058598C" w:rsidRDefault="20B88ADC" w:rsidP="157844A3">
      <w:pPr>
        <w:pStyle w:val="paragraph"/>
        <w:spacing w:before="0" w:beforeAutospacing="0" w:after="0" w:afterAutospacing="0" w:line="276" w:lineRule="auto"/>
        <w:ind w:left="284"/>
        <w:jc w:val="both"/>
        <w:textAlignment w:val="baseline"/>
        <w:rPr>
          <w:rStyle w:val="eop"/>
          <w:rFonts w:asciiTheme="minorHAnsi" w:hAnsiTheme="minorHAnsi" w:cs="Segoe UI"/>
          <w:sz w:val="22"/>
          <w:szCs w:val="22"/>
        </w:rPr>
      </w:pPr>
      <w:r w:rsidRPr="157844A3">
        <w:rPr>
          <w:rStyle w:val="normaltextrun"/>
          <w:rFonts w:asciiTheme="minorHAnsi" w:hAnsiTheme="minorHAnsi" w:cs="Segoe UI"/>
          <w:sz w:val="22"/>
          <w:szCs w:val="22"/>
        </w:rPr>
        <w:t xml:space="preserve">En ese momento, la </w:t>
      </w:r>
      <w:proofErr w:type="gramStart"/>
      <w:r w:rsidRPr="157844A3">
        <w:rPr>
          <w:rStyle w:val="normaltextrun"/>
          <w:rFonts w:asciiTheme="minorHAnsi" w:hAnsiTheme="minorHAnsi" w:cs="Segoe UI"/>
          <w:sz w:val="22"/>
          <w:szCs w:val="22"/>
        </w:rPr>
        <w:t>Plataforma  versionará</w:t>
      </w:r>
      <w:proofErr w:type="gramEnd"/>
      <w:r w:rsidRPr="157844A3">
        <w:rPr>
          <w:rStyle w:val="normaltextrun"/>
          <w:rFonts w:asciiTheme="minorHAnsi" w:hAnsiTheme="minorHAnsi" w:cs="Segoe UI"/>
          <w:sz w:val="22"/>
          <w:szCs w:val="22"/>
        </w:rPr>
        <w:t xml:space="preserve"> la oferta en estado “E</w:t>
      </w:r>
      <w:r w:rsidR="16542CF4" w:rsidRPr="157844A3">
        <w:rPr>
          <w:rStyle w:val="normaltextrun"/>
          <w:rFonts w:asciiTheme="minorHAnsi" w:hAnsiTheme="minorHAnsi" w:cs="Segoe UI"/>
          <w:sz w:val="22"/>
          <w:szCs w:val="22"/>
        </w:rPr>
        <w:t xml:space="preserve">xpirada” y no generará ninguna </w:t>
      </w:r>
      <w:r w:rsidR="2BD42942" w:rsidRPr="157844A3">
        <w:rPr>
          <w:rStyle w:val="normaltextrun"/>
          <w:rFonts w:asciiTheme="minorHAnsi" w:hAnsiTheme="minorHAnsi" w:cs="Segoe UI"/>
          <w:sz w:val="22"/>
          <w:szCs w:val="22"/>
        </w:rPr>
        <w:t>t</w:t>
      </w:r>
      <w:r w:rsidRPr="157844A3">
        <w:rPr>
          <w:rStyle w:val="normaltextrun"/>
          <w:rFonts w:asciiTheme="minorHAnsi" w:hAnsiTheme="minorHAnsi" w:cs="Segoe UI"/>
          <w:sz w:val="22"/>
          <w:szCs w:val="22"/>
        </w:rPr>
        <w:t xml:space="preserve">ransacción, </w:t>
      </w:r>
      <w:r w:rsidR="041A6A78" w:rsidRPr="157844A3">
        <w:rPr>
          <w:rStyle w:val="normaltextrun"/>
          <w:rFonts w:asciiTheme="minorHAnsi" w:hAnsiTheme="minorHAnsi" w:cs="Segoe UI"/>
          <w:sz w:val="22"/>
          <w:szCs w:val="22"/>
        </w:rPr>
        <w:t>desapareciendo del L</w:t>
      </w:r>
      <w:r w:rsidRPr="157844A3">
        <w:rPr>
          <w:rStyle w:val="normaltextrun"/>
          <w:rFonts w:asciiTheme="minorHAnsi" w:hAnsiTheme="minorHAnsi" w:cs="Segoe UI"/>
          <w:sz w:val="22"/>
          <w:szCs w:val="22"/>
        </w:rPr>
        <w:t xml:space="preserve">ibro de </w:t>
      </w:r>
      <w:r w:rsidR="041A6A78" w:rsidRPr="157844A3">
        <w:rPr>
          <w:rStyle w:val="normaltextrun"/>
          <w:rFonts w:asciiTheme="minorHAnsi" w:hAnsiTheme="minorHAnsi" w:cs="Segoe UI"/>
          <w:sz w:val="22"/>
          <w:szCs w:val="22"/>
        </w:rPr>
        <w:t>O</w:t>
      </w:r>
      <w:r w:rsidRPr="157844A3">
        <w:rPr>
          <w:rStyle w:val="normaltextrun"/>
          <w:rFonts w:asciiTheme="minorHAnsi" w:hAnsiTheme="minorHAnsi" w:cs="Segoe UI"/>
          <w:sz w:val="22"/>
          <w:szCs w:val="22"/>
        </w:rPr>
        <w:t>fertas.</w:t>
      </w:r>
      <w:r w:rsidRPr="157844A3">
        <w:rPr>
          <w:rStyle w:val="eop"/>
          <w:rFonts w:asciiTheme="minorHAnsi" w:hAnsiTheme="minorHAnsi" w:cs="Segoe UI"/>
          <w:sz w:val="22"/>
          <w:szCs w:val="22"/>
        </w:rPr>
        <w:t> </w:t>
      </w:r>
    </w:p>
    <w:p w14:paraId="1C54C9BA" w14:textId="77777777" w:rsidR="00236414" w:rsidRPr="00236414" w:rsidRDefault="00236414" w:rsidP="003D48D2">
      <w:pPr>
        <w:pStyle w:val="paragraph"/>
        <w:spacing w:before="0" w:beforeAutospacing="0" w:after="0" w:afterAutospacing="0" w:line="276" w:lineRule="auto"/>
        <w:ind w:left="284"/>
        <w:jc w:val="both"/>
        <w:textAlignment w:val="baseline"/>
        <w:rPr>
          <w:rFonts w:asciiTheme="minorHAnsi" w:hAnsiTheme="minorHAnsi" w:cs="Segoe UI"/>
          <w:sz w:val="18"/>
          <w:szCs w:val="18"/>
        </w:rPr>
      </w:pPr>
    </w:p>
    <w:p w14:paraId="12E469DB" w14:textId="36CAF442" w:rsidR="00E30804" w:rsidRPr="002C3269" w:rsidRDefault="00E30804" w:rsidP="004F07BF">
      <w:pPr>
        <w:pStyle w:val="sangrado"/>
        <w:numPr>
          <w:ilvl w:val="2"/>
          <w:numId w:val="16"/>
        </w:numPr>
        <w:shd w:val="clear" w:color="auto" w:fill="FFFFFF"/>
        <w:tabs>
          <w:tab w:val="left" w:pos="567"/>
        </w:tabs>
        <w:spacing w:before="180" w:beforeAutospacing="0" w:after="180" w:afterAutospacing="0"/>
        <w:jc w:val="both"/>
        <w:rPr>
          <w:rFonts w:ascii="Verdana" w:eastAsiaTheme="minorHAnsi" w:hAnsi="Verdana" w:cs="Calibri"/>
          <w:bCs/>
          <w:sz w:val="22"/>
          <w:szCs w:val="22"/>
          <w:u w:val="single"/>
          <w:lang w:val="es-ES" w:eastAsia="en-US"/>
        </w:rPr>
      </w:pPr>
      <w:r w:rsidRPr="002C3269">
        <w:rPr>
          <w:rFonts w:ascii="Verdana" w:eastAsiaTheme="minorHAnsi" w:hAnsi="Verdana" w:cs="Calibri"/>
          <w:bCs/>
          <w:sz w:val="22"/>
          <w:szCs w:val="22"/>
          <w:u w:val="single"/>
          <w:lang w:val="es-ES" w:eastAsia="en-US"/>
        </w:rPr>
        <w:t>Para Servicios que conllevan slots</w:t>
      </w:r>
    </w:p>
    <w:p w14:paraId="18513CFA" w14:textId="0D5474D0" w:rsidR="001F1DFE" w:rsidRPr="00236414" w:rsidRDefault="0048324E" w:rsidP="157844A3">
      <w:pPr>
        <w:pStyle w:val="paragraph"/>
        <w:spacing w:before="0" w:beforeAutospacing="0" w:after="0" w:afterAutospacing="0" w:line="276" w:lineRule="auto"/>
        <w:ind w:left="284"/>
        <w:jc w:val="both"/>
        <w:textAlignment w:val="baseline"/>
        <w:rPr>
          <w:rFonts w:asciiTheme="minorHAnsi" w:hAnsiTheme="minorHAnsi" w:cs="Segoe UI"/>
          <w:sz w:val="18"/>
          <w:szCs w:val="18"/>
        </w:rPr>
      </w:pPr>
      <w:r w:rsidRPr="157844A3">
        <w:rPr>
          <w:rStyle w:val="normaltextrun"/>
          <w:rFonts w:asciiTheme="minorHAnsi" w:hAnsiTheme="minorHAnsi" w:cs="Segoe UI"/>
          <w:sz w:val="22"/>
          <w:szCs w:val="22"/>
        </w:rPr>
        <w:t>Para los productos que conllevan</w:t>
      </w:r>
      <w:r w:rsidR="73D55B2D" w:rsidRPr="157844A3">
        <w:rPr>
          <w:rStyle w:val="normaltextrun"/>
          <w:rFonts w:asciiTheme="minorHAnsi" w:hAnsiTheme="minorHAnsi" w:cs="Segoe UI"/>
          <w:sz w:val="22"/>
          <w:szCs w:val="22"/>
        </w:rPr>
        <w:t xml:space="preserve"> slots, </w:t>
      </w:r>
      <w:r w:rsidR="4107B8DE" w:rsidRPr="157844A3">
        <w:rPr>
          <w:rStyle w:val="normaltextrun"/>
          <w:rFonts w:asciiTheme="minorHAnsi" w:hAnsiTheme="minorHAnsi" w:cs="Segoe UI"/>
          <w:sz w:val="22"/>
          <w:szCs w:val="22"/>
        </w:rPr>
        <w:t>la Plataforma de Mercado Secundario</w:t>
      </w:r>
      <w:r w:rsidR="73D55B2D" w:rsidRPr="157844A3">
        <w:rPr>
          <w:rStyle w:val="normaltextrun"/>
          <w:rFonts w:asciiTheme="minorHAnsi" w:hAnsiTheme="minorHAnsi" w:cs="Segoe UI"/>
          <w:sz w:val="22"/>
          <w:szCs w:val="22"/>
        </w:rPr>
        <w:t xml:space="preserve"> tratará de </w:t>
      </w:r>
      <w:r w:rsidR="43FD2807" w:rsidRPr="157844A3">
        <w:rPr>
          <w:rStyle w:val="normaltextrun"/>
          <w:rFonts w:asciiTheme="minorHAnsi" w:hAnsiTheme="minorHAnsi" w:cs="Segoe UI"/>
          <w:sz w:val="22"/>
          <w:szCs w:val="22"/>
        </w:rPr>
        <w:t>pre-</w:t>
      </w:r>
      <w:r w:rsidR="73D55B2D" w:rsidRPr="157844A3">
        <w:rPr>
          <w:rStyle w:val="normaltextrun"/>
          <w:rFonts w:asciiTheme="minorHAnsi" w:hAnsiTheme="minorHAnsi" w:cs="Segoe UI"/>
          <w:sz w:val="22"/>
          <w:szCs w:val="22"/>
        </w:rPr>
        <w:t xml:space="preserve">casar las ofertas </w:t>
      </w:r>
      <w:r w:rsidR="0321BDCE" w:rsidRPr="157844A3">
        <w:rPr>
          <w:rStyle w:val="normaltextrun"/>
          <w:rFonts w:asciiTheme="minorHAnsi" w:hAnsiTheme="minorHAnsi" w:cs="Segoe UI"/>
          <w:sz w:val="22"/>
          <w:szCs w:val="22"/>
        </w:rPr>
        <w:t xml:space="preserve">entrantes, </w:t>
      </w:r>
      <w:r w:rsidR="73D55B2D" w:rsidRPr="157844A3">
        <w:rPr>
          <w:rStyle w:val="normaltextrun"/>
          <w:rFonts w:asciiTheme="minorHAnsi" w:hAnsiTheme="minorHAnsi" w:cs="Segoe UI"/>
          <w:sz w:val="22"/>
          <w:szCs w:val="22"/>
        </w:rPr>
        <w:t>aplicando las siguientes reglas:</w:t>
      </w:r>
      <w:r w:rsidR="73D55B2D" w:rsidRPr="157844A3">
        <w:rPr>
          <w:rStyle w:val="eop"/>
          <w:rFonts w:asciiTheme="minorHAnsi" w:hAnsiTheme="minorHAnsi" w:cs="Segoe UI"/>
          <w:sz w:val="22"/>
          <w:szCs w:val="22"/>
        </w:rPr>
        <w:t> </w:t>
      </w:r>
    </w:p>
    <w:p w14:paraId="7F9D0102" w14:textId="6B8B0A08" w:rsidR="001F1DFE" w:rsidRPr="00886CF0" w:rsidDel="00174D5D" w:rsidRDefault="001F1DFE" w:rsidP="00685C18">
      <w:pPr>
        <w:pStyle w:val="paragraph"/>
        <w:spacing w:before="0" w:beforeAutospacing="0" w:after="0" w:afterAutospacing="0" w:line="276" w:lineRule="auto"/>
        <w:jc w:val="both"/>
        <w:textAlignment w:val="baseline"/>
        <w:rPr>
          <w:rFonts w:ascii="Segoe UI" w:hAnsi="Segoe UI" w:cs="Segoe UI"/>
          <w:sz w:val="18"/>
          <w:szCs w:val="18"/>
        </w:rPr>
      </w:pPr>
      <w:r w:rsidRPr="00886CF0" w:rsidDel="00174D5D">
        <w:rPr>
          <w:rStyle w:val="eop"/>
          <w:rFonts w:ascii="Verdana" w:hAnsi="Verdana" w:cs="Segoe UI"/>
          <w:sz w:val="22"/>
          <w:szCs w:val="22"/>
        </w:rPr>
        <w:t> </w:t>
      </w:r>
    </w:p>
    <w:p w14:paraId="453CA0CA" w14:textId="7C12044F" w:rsidR="001F1DFE" w:rsidRDefault="73D55B2D" w:rsidP="157844A3">
      <w:pPr>
        <w:pStyle w:val="paragraph"/>
        <w:numPr>
          <w:ilvl w:val="0"/>
          <w:numId w:val="44"/>
        </w:numPr>
        <w:spacing w:before="0" w:beforeAutospacing="0" w:after="0" w:afterAutospacing="0" w:line="276" w:lineRule="auto"/>
        <w:jc w:val="both"/>
        <w:textAlignment w:val="baseline"/>
        <w:rPr>
          <w:rStyle w:val="eop"/>
          <w:rFonts w:ascii="Verdana" w:hAnsi="Verdana" w:cs="Segoe UI"/>
          <w:sz w:val="22"/>
          <w:szCs w:val="22"/>
        </w:rPr>
      </w:pPr>
      <w:r w:rsidRPr="157844A3">
        <w:rPr>
          <w:rStyle w:val="normaltextrun"/>
          <w:rFonts w:ascii="Verdana" w:hAnsi="Verdana" w:cs="Segoe UI"/>
          <w:sz w:val="22"/>
          <w:szCs w:val="22"/>
        </w:rPr>
        <w:t xml:space="preserve">El proceso de </w:t>
      </w:r>
      <w:r w:rsidR="43FD2807" w:rsidRPr="157844A3">
        <w:rPr>
          <w:rStyle w:val="normaltextrun"/>
          <w:rFonts w:ascii="Verdana" w:hAnsi="Verdana" w:cs="Segoe UI"/>
          <w:sz w:val="22"/>
          <w:szCs w:val="22"/>
        </w:rPr>
        <w:t>pre-</w:t>
      </w:r>
      <w:r w:rsidRPr="157844A3">
        <w:rPr>
          <w:rStyle w:val="normaltextrun"/>
          <w:rFonts w:ascii="Verdana" w:hAnsi="Verdana" w:cs="Segoe UI"/>
          <w:sz w:val="22"/>
          <w:szCs w:val="22"/>
        </w:rPr>
        <w:t>casación ordena las ofertas compatibles por precio (ascendente para ventas, descendente para compras), y a igualdad de precio, respeta el orden de</w:t>
      </w:r>
      <w:r w:rsidR="5596D8CA" w:rsidRPr="157844A3">
        <w:rPr>
          <w:rStyle w:val="normaltextrun"/>
          <w:rFonts w:ascii="Verdana" w:hAnsi="Verdana" w:cs="Segoe UI"/>
          <w:sz w:val="22"/>
          <w:szCs w:val="22"/>
        </w:rPr>
        <w:t>l momento de</w:t>
      </w:r>
      <w:r w:rsidRPr="157844A3">
        <w:rPr>
          <w:rStyle w:val="normaltextrun"/>
          <w:rFonts w:ascii="Verdana" w:hAnsi="Verdana" w:cs="Segoe UI"/>
          <w:sz w:val="22"/>
          <w:szCs w:val="22"/>
        </w:rPr>
        <w:t xml:space="preserve"> entrada/modifica</w:t>
      </w:r>
      <w:r w:rsidR="726EF457" w:rsidRPr="157844A3">
        <w:rPr>
          <w:rStyle w:val="normaltextrun"/>
          <w:rFonts w:ascii="Verdana" w:hAnsi="Verdana" w:cs="Segoe UI"/>
          <w:sz w:val="22"/>
          <w:szCs w:val="22"/>
        </w:rPr>
        <w:t>ción de las ofertas en la Plataforma de Mercado Secundario</w:t>
      </w:r>
      <w:r w:rsidRPr="157844A3">
        <w:rPr>
          <w:rStyle w:val="normaltextrun"/>
          <w:rFonts w:ascii="Verdana" w:hAnsi="Verdana" w:cs="Segoe UI"/>
          <w:sz w:val="22"/>
          <w:szCs w:val="22"/>
        </w:rPr>
        <w:t>.  </w:t>
      </w:r>
      <w:r w:rsidRPr="157844A3">
        <w:rPr>
          <w:rStyle w:val="eop"/>
          <w:rFonts w:ascii="Verdana" w:hAnsi="Verdana" w:cs="Segoe UI"/>
          <w:sz w:val="22"/>
          <w:szCs w:val="22"/>
        </w:rPr>
        <w:t> </w:t>
      </w:r>
    </w:p>
    <w:p w14:paraId="7D27081E" w14:textId="77777777" w:rsidR="00E85351" w:rsidRPr="00707556" w:rsidRDefault="00E85351" w:rsidP="00685C18">
      <w:pPr>
        <w:pStyle w:val="paragraph"/>
        <w:spacing w:before="0" w:beforeAutospacing="0" w:after="0" w:afterAutospacing="0" w:line="276" w:lineRule="auto"/>
        <w:ind w:left="360"/>
        <w:jc w:val="both"/>
        <w:textAlignment w:val="baseline"/>
        <w:rPr>
          <w:rFonts w:ascii="Verdana" w:hAnsi="Verdana" w:cs="Segoe UI"/>
          <w:sz w:val="22"/>
          <w:szCs w:val="22"/>
        </w:rPr>
      </w:pPr>
    </w:p>
    <w:p w14:paraId="5CF117F3" w14:textId="5A3C461B" w:rsidR="001F1DFE" w:rsidRPr="00236414" w:rsidRDefault="73D55B2D" w:rsidP="157844A3">
      <w:pPr>
        <w:pStyle w:val="paragraph"/>
        <w:spacing w:before="0" w:beforeAutospacing="0" w:after="0" w:afterAutospacing="0" w:line="276" w:lineRule="auto"/>
        <w:ind w:left="1287"/>
        <w:jc w:val="both"/>
        <w:textAlignment w:val="baseline"/>
        <w:rPr>
          <w:rStyle w:val="normaltextrun"/>
        </w:rPr>
      </w:pPr>
      <w:r w:rsidRPr="157844A3">
        <w:rPr>
          <w:rStyle w:val="normaltextrun"/>
          <w:rFonts w:ascii="Verdana" w:hAnsi="Verdana" w:cs="Segoe UI"/>
          <w:sz w:val="22"/>
          <w:szCs w:val="22"/>
        </w:rPr>
        <w:t xml:space="preserve">No se contempla la posibilidad de que varias ofertas tengan la misma antigüedad en </w:t>
      </w:r>
      <w:r w:rsidR="460FBC38" w:rsidRPr="157844A3">
        <w:rPr>
          <w:rStyle w:val="normaltextrun"/>
          <w:rFonts w:ascii="Verdana" w:hAnsi="Verdana" w:cs="Segoe UI"/>
          <w:sz w:val="22"/>
          <w:szCs w:val="22"/>
        </w:rPr>
        <w:t>la Plataforma de Mercado Secundario</w:t>
      </w:r>
      <w:r w:rsidRPr="157844A3">
        <w:rPr>
          <w:rStyle w:val="normaltextrun"/>
          <w:rFonts w:ascii="Verdana" w:hAnsi="Verdana" w:cs="Segoe UI"/>
          <w:sz w:val="22"/>
          <w:szCs w:val="22"/>
        </w:rPr>
        <w:t xml:space="preserve">. En caso de concurrencia de </w:t>
      </w:r>
      <w:r w:rsidR="2F037EB0" w:rsidRPr="157844A3">
        <w:rPr>
          <w:rStyle w:val="normaltextrun"/>
          <w:rFonts w:ascii="Verdana" w:hAnsi="Verdana" w:cs="Segoe UI"/>
          <w:sz w:val="22"/>
          <w:szCs w:val="22"/>
        </w:rPr>
        <w:t xml:space="preserve">envíos de ofertas por parte </w:t>
      </w:r>
      <w:r w:rsidRPr="157844A3">
        <w:rPr>
          <w:rStyle w:val="normaltextrun"/>
          <w:rFonts w:ascii="Verdana" w:hAnsi="Verdana" w:cs="Segoe UI"/>
          <w:sz w:val="22"/>
          <w:szCs w:val="22"/>
        </w:rPr>
        <w:t xml:space="preserve">de distintos </w:t>
      </w:r>
      <w:r w:rsidR="04FC8814" w:rsidRPr="157844A3">
        <w:rPr>
          <w:rStyle w:val="normaltextrun"/>
          <w:rFonts w:ascii="Verdana" w:hAnsi="Verdana" w:cs="Segoe UI"/>
          <w:sz w:val="22"/>
          <w:szCs w:val="22"/>
        </w:rPr>
        <w:t xml:space="preserve">Agentes del MSOC, </w:t>
      </w:r>
      <w:r w:rsidRPr="157844A3">
        <w:rPr>
          <w:rStyle w:val="normaltextrun"/>
          <w:rFonts w:ascii="Verdana" w:hAnsi="Verdana" w:cs="Segoe UI"/>
          <w:sz w:val="22"/>
          <w:szCs w:val="22"/>
        </w:rPr>
        <w:t>será el orden de registro en el sistema el que determine la antigüedad.</w:t>
      </w:r>
      <w:r w:rsidRPr="157844A3">
        <w:rPr>
          <w:rStyle w:val="normaltextrun"/>
        </w:rPr>
        <w:t> </w:t>
      </w:r>
    </w:p>
    <w:p w14:paraId="2B0091DB" w14:textId="500CCBF7" w:rsidR="00FF1598" w:rsidRPr="00236414" w:rsidDel="00174D5D" w:rsidRDefault="00FF1598" w:rsidP="00236414">
      <w:pPr>
        <w:pStyle w:val="paragraph"/>
        <w:spacing w:before="0" w:beforeAutospacing="0" w:after="0" w:afterAutospacing="0" w:line="276" w:lineRule="auto"/>
        <w:ind w:left="1287"/>
        <w:jc w:val="both"/>
        <w:textAlignment w:val="baseline"/>
        <w:rPr>
          <w:rStyle w:val="normaltextrun"/>
        </w:rPr>
      </w:pPr>
    </w:p>
    <w:p w14:paraId="2830AE67" w14:textId="555A59F1" w:rsidR="001F1DFE" w:rsidRDefault="73D55B2D" w:rsidP="157844A3">
      <w:pPr>
        <w:pStyle w:val="paragraph"/>
        <w:numPr>
          <w:ilvl w:val="0"/>
          <w:numId w:val="11"/>
        </w:numPr>
        <w:spacing w:before="0" w:beforeAutospacing="0" w:after="0" w:afterAutospacing="0" w:line="276" w:lineRule="auto"/>
        <w:ind w:left="1134" w:firstLine="0"/>
        <w:jc w:val="both"/>
        <w:textAlignment w:val="baseline"/>
        <w:rPr>
          <w:rStyle w:val="eop"/>
          <w:rFonts w:ascii="Verdana" w:hAnsi="Verdana" w:cs="Segoe UI"/>
          <w:sz w:val="22"/>
          <w:szCs w:val="22"/>
        </w:rPr>
      </w:pPr>
      <w:r w:rsidRPr="157844A3">
        <w:rPr>
          <w:rStyle w:val="normaltextrun"/>
          <w:rFonts w:ascii="Verdana" w:hAnsi="Verdana" w:cs="Segoe UI"/>
          <w:sz w:val="22"/>
          <w:szCs w:val="22"/>
        </w:rPr>
        <w:t>Una oferta modificada</w:t>
      </w:r>
      <w:r w:rsidR="1616AC29" w:rsidRPr="157844A3">
        <w:rPr>
          <w:rStyle w:val="normaltextrun"/>
          <w:rFonts w:ascii="Verdana" w:hAnsi="Verdana" w:cs="Segoe UI"/>
          <w:sz w:val="22"/>
          <w:szCs w:val="22"/>
        </w:rPr>
        <w:t xml:space="preserve"> </w:t>
      </w:r>
      <w:r w:rsidRPr="157844A3">
        <w:rPr>
          <w:rStyle w:val="normaltextrun"/>
          <w:rFonts w:ascii="Verdana" w:hAnsi="Verdana" w:cs="Segoe UI"/>
          <w:sz w:val="22"/>
          <w:szCs w:val="22"/>
        </w:rPr>
        <w:t xml:space="preserve">renueva su antigüedad </w:t>
      </w:r>
      <w:r w:rsidR="43FD2807" w:rsidRPr="157844A3">
        <w:rPr>
          <w:rStyle w:val="normaltextrun"/>
          <w:rFonts w:ascii="Verdana" w:hAnsi="Verdana" w:cs="Segoe UI"/>
          <w:sz w:val="22"/>
          <w:szCs w:val="22"/>
        </w:rPr>
        <w:t>con</w:t>
      </w:r>
      <w:r w:rsidRPr="157844A3">
        <w:rPr>
          <w:rStyle w:val="normaltextrun"/>
          <w:rFonts w:ascii="Verdana" w:hAnsi="Verdana" w:cs="Segoe UI"/>
          <w:sz w:val="22"/>
          <w:szCs w:val="22"/>
        </w:rPr>
        <w:t xml:space="preserve"> la modificación</w:t>
      </w:r>
      <w:r w:rsidR="43FD2807" w:rsidRPr="157844A3">
        <w:rPr>
          <w:rStyle w:val="eop"/>
          <w:rFonts w:ascii="Verdana" w:hAnsi="Verdana" w:cs="Segoe UI"/>
          <w:sz w:val="22"/>
          <w:szCs w:val="22"/>
        </w:rPr>
        <w:t>.</w:t>
      </w:r>
    </w:p>
    <w:p w14:paraId="3AF0BEFB" w14:textId="15F9B4B3" w:rsidR="00405279" w:rsidRPr="00707556" w:rsidDel="00174D5D" w:rsidRDefault="00405279" w:rsidP="00685C18">
      <w:pPr>
        <w:pStyle w:val="paragraph"/>
        <w:spacing w:before="0" w:beforeAutospacing="0" w:after="0" w:afterAutospacing="0" w:line="276" w:lineRule="auto"/>
        <w:ind w:left="1080"/>
        <w:jc w:val="both"/>
        <w:textAlignment w:val="baseline"/>
        <w:rPr>
          <w:rFonts w:ascii="Verdana" w:hAnsi="Verdana" w:cs="Segoe UI"/>
          <w:sz w:val="22"/>
          <w:szCs w:val="22"/>
        </w:rPr>
      </w:pPr>
    </w:p>
    <w:p w14:paraId="6E9F792F" w14:textId="5F768706" w:rsidR="001F1DFE" w:rsidRDefault="73D55B2D" w:rsidP="157844A3">
      <w:pPr>
        <w:pStyle w:val="paragraph"/>
        <w:numPr>
          <w:ilvl w:val="0"/>
          <w:numId w:val="11"/>
        </w:numPr>
        <w:spacing w:before="0" w:beforeAutospacing="0" w:after="0" w:afterAutospacing="0" w:line="276" w:lineRule="auto"/>
        <w:ind w:left="1418" w:hanging="284"/>
        <w:jc w:val="both"/>
        <w:textAlignment w:val="baseline"/>
        <w:rPr>
          <w:rStyle w:val="normaltextrun"/>
          <w:rFonts w:ascii="Verdana" w:hAnsi="Verdana" w:cs="Segoe UI"/>
          <w:sz w:val="22"/>
          <w:szCs w:val="22"/>
        </w:rPr>
      </w:pPr>
      <w:r w:rsidRPr="157844A3">
        <w:rPr>
          <w:rStyle w:val="normaltextrun"/>
          <w:rFonts w:ascii="Verdana" w:hAnsi="Verdana" w:cs="Segoe UI"/>
          <w:sz w:val="22"/>
          <w:szCs w:val="22"/>
        </w:rPr>
        <w:t xml:space="preserve">En caso de alta de ofertas por fichero (todas las ofertas se procesan a la vez), </w:t>
      </w:r>
      <w:r w:rsidR="04FC8814" w:rsidRPr="157844A3">
        <w:rPr>
          <w:rStyle w:val="normaltextrun"/>
          <w:rFonts w:ascii="Verdana" w:hAnsi="Verdana" w:cs="Segoe UI"/>
          <w:sz w:val="22"/>
          <w:szCs w:val="22"/>
        </w:rPr>
        <w:t>la Plataforma de Mercado Secundario</w:t>
      </w:r>
      <w:r w:rsidRPr="157844A3">
        <w:rPr>
          <w:rStyle w:val="normaltextrun"/>
          <w:rFonts w:ascii="Verdana" w:hAnsi="Verdana" w:cs="Segoe UI"/>
          <w:sz w:val="22"/>
          <w:szCs w:val="22"/>
        </w:rPr>
        <w:t xml:space="preserve"> asignará </w:t>
      </w:r>
      <w:r w:rsidR="04FC8814" w:rsidRPr="157844A3">
        <w:rPr>
          <w:rStyle w:val="normaltextrun"/>
          <w:rFonts w:ascii="Verdana" w:hAnsi="Verdana" w:cs="Segoe UI"/>
          <w:sz w:val="22"/>
          <w:szCs w:val="22"/>
        </w:rPr>
        <w:t xml:space="preserve">la prioridad a </w:t>
      </w:r>
      <w:r w:rsidR="562563F8" w:rsidRPr="157844A3">
        <w:rPr>
          <w:rStyle w:val="normaltextrun"/>
          <w:rFonts w:ascii="Verdana" w:hAnsi="Verdana" w:cs="Segoe UI"/>
          <w:sz w:val="22"/>
          <w:szCs w:val="22"/>
        </w:rPr>
        <w:t>las</w:t>
      </w:r>
      <w:r w:rsidR="43FD2807" w:rsidRPr="157844A3">
        <w:rPr>
          <w:rStyle w:val="normaltextrun"/>
          <w:rFonts w:ascii="Verdana" w:hAnsi="Verdana" w:cs="Segoe UI"/>
          <w:sz w:val="22"/>
          <w:szCs w:val="22"/>
        </w:rPr>
        <w:t xml:space="preserve"> ofertas respetando el orden de las mismas establecido por el Agente del MSOC en el fichero.</w:t>
      </w:r>
    </w:p>
    <w:p w14:paraId="53800AEE" w14:textId="77777777" w:rsidR="00405279" w:rsidRDefault="00405279" w:rsidP="00685C18">
      <w:pPr>
        <w:pStyle w:val="paragraph"/>
        <w:spacing w:before="0" w:beforeAutospacing="0" w:after="0" w:afterAutospacing="0" w:line="276" w:lineRule="auto"/>
        <w:ind w:left="1080"/>
        <w:jc w:val="both"/>
        <w:textAlignment w:val="baseline"/>
        <w:rPr>
          <w:rStyle w:val="normaltextrun"/>
          <w:rFonts w:ascii="Verdana" w:hAnsi="Verdana" w:cs="Segoe UI"/>
          <w:sz w:val="22"/>
          <w:szCs w:val="22"/>
        </w:rPr>
      </w:pPr>
    </w:p>
    <w:p w14:paraId="61ECC64B" w14:textId="6FD8B64C" w:rsidR="00405279" w:rsidRPr="00236414" w:rsidRDefault="4C1BC71D" w:rsidP="157844A3">
      <w:pPr>
        <w:pStyle w:val="paragraph"/>
        <w:numPr>
          <w:ilvl w:val="1"/>
          <w:numId w:val="45"/>
        </w:numPr>
        <w:spacing w:before="0" w:beforeAutospacing="0" w:after="0" w:afterAutospacing="0" w:line="276" w:lineRule="auto"/>
        <w:ind w:left="1418" w:hanging="426"/>
        <w:jc w:val="both"/>
        <w:textAlignment w:val="baseline"/>
        <w:rPr>
          <w:rStyle w:val="normaltextrun"/>
          <w:rFonts w:asciiTheme="minorHAnsi" w:hAnsiTheme="minorHAnsi"/>
        </w:rPr>
      </w:pPr>
      <w:r w:rsidRPr="157844A3">
        <w:rPr>
          <w:rStyle w:val="normaltextrun"/>
          <w:rFonts w:asciiTheme="minorHAnsi" w:hAnsiTheme="minorHAnsi" w:cs="Segoe UI"/>
          <w:sz w:val="22"/>
          <w:szCs w:val="22"/>
        </w:rPr>
        <w:t>Las ofertas compatibles se pre-casarán respetando el “ranking” de competitividad según</w:t>
      </w:r>
      <w:r w:rsidR="0C384F07" w:rsidRPr="157844A3">
        <w:rPr>
          <w:rStyle w:val="normaltextrun"/>
          <w:rFonts w:asciiTheme="minorHAnsi" w:hAnsiTheme="minorHAnsi" w:cs="Segoe UI"/>
          <w:sz w:val="22"/>
          <w:szCs w:val="22"/>
        </w:rPr>
        <w:t xml:space="preserve"> </w:t>
      </w:r>
      <w:r w:rsidRPr="157844A3">
        <w:rPr>
          <w:rStyle w:val="normaltextrun"/>
          <w:rFonts w:asciiTheme="minorHAnsi" w:hAnsiTheme="minorHAnsi" w:cs="Segoe UI"/>
          <w:sz w:val="22"/>
          <w:szCs w:val="22"/>
        </w:rPr>
        <w:t>precio/antigüedad.</w:t>
      </w:r>
      <w:r w:rsidRPr="157844A3">
        <w:rPr>
          <w:rStyle w:val="normaltextrun"/>
          <w:rFonts w:asciiTheme="minorHAnsi" w:hAnsiTheme="minorHAnsi"/>
        </w:rPr>
        <w:t> </w:t>
      </w:r>
    </w:p>
    <w:p w14:paraId="41046D95" w14:textId="69121C12" w:rsidR="00405279" w:rsidRPr="00236414" w:rsidRDefault="001F1DFE" w:rsidP="00236414">
      <w:pPr>
        <w:pStyle w:val="paragraph"/>
        <w:spacing w:before="0" w:beforeAutospacing="0" w:after="0" w:afterAutospacing="0" w:line="276" w:lineRule="auto"/>
        <w:ind w:left="1418"/>
        <w:jc w:val="both"/>
        <w:textAlignment w:val="baseline"/>
        <w:rPr>
          <w:rStyle w:val="eop"/>
          <w:rFonts w:asciiTheme="minorHAnsi" w:hAnsiTheme="minorHAnsi" w:cs="Segoe UI"/>
          <w:sz w:val="22"/>
          <w:szCs w:val="22"/>
        </w:rPr>
      </w:pPr>
      <w:r w:rsidRPr="00236414">
        <w:rPr>
          <w:rStyle w:val="normaltextrun"/>
          <w:rFonts w:asciiTheme="minorHAnsi" w:hAnsiTheme="minorHAnsi" w:cs="Segoe UI"/>
          <w:sz w:val="22"/>
          <w:szCs w:val="22"/>
        </w:rPr>
        <w:t xml:space="preserve">Una oferta </w:t>
      </w:r>
      <w:r w:rsidR="00240DB5" w:rsidRPr="00236414">
        <w:rPr>
          <w:rStyle w:val="normaltextrun"/>
          <w:rFonts w:asciiTheme="minorHAnsi" w:hAnsiTheme="minorHAnsi" w:cs="Segoe UI"/>
          <w:sz w:val="22"/>
          <w:szCs w:val="22"/>
        </w:rPr>
        <w:t>pre-</w:t>
      </w:r>
      <w:r w:rsidRPr="00236414">
        <w:rPr>
          <w:rStyle w:val="normaltextrun"/>
          <w:rFonts w:asciiTheme="minorHAnsi" w:hAnsiTheme="minorHAnsi" w:cs="Segoe UI"/>
          <w:sz w:val="22"/>
          <w:szCs w:val="22"/>
        </w:rPr>
        <w:t xml:space="preserve">casa de manera completa con su contraparte, no permitiéndose </w:t>
      </w:r>
      <w:r w:rsidR="00240DB5" w:rsidRPr="00236414">
        <w:rPr>
          <w:rStyle w:val="normaltextrun"/>
          <w:rFonts w:asciiTheme="minorHAnsi" w:hAnsiTheme="minorHAnsi" w:cs="Segoe UI"/>
          <w:sz w:val="22"/>
          <w:szCs w:val="22"/>
        </w:rPr>
        <w:t>pre-</w:t>
      </w:r>
      <w:r w:rsidRPr="00236414">
        <w:rPr>
          <w:rStyle w:val="normaltextrun"/>
          <w:rFonts w:asciiTheme="minorHAnsi" w:hAnsiTheme="minorHAnsi" w:cs="Segoe UI"/>
          <w:sz w:val="22"/>
          <w:szCs w:val="22"/>
        </w:rPr>
        <w:t xml:space="preserve">casación </w:t>
      </w:r>
      <w:r w:rsidR="00240DB5" w:rsidRPr="00236414">
        <w:rPr>
          <w:rStyle w:val="normaltextrun"/>
          <w:rFonts w:asciiTheme="minorHAnsi" w:hAnsiTheme="minorHAnsi" w:cs="Segoe UI"/>
          <w:sz w:val="22"/>
          <w:szCs w:val="22"/>
        </w:rPr>
        <w:t>de una oferta de venta co</w:t>
      </w:r>
      <w:r w:rsidR="00FF1598" w:rsidRPr="00236414">
        <w:rPr>
          <w:rStyle w:val="normaltextrun"/>
          <w:rFonts w:asciiTheme="minorHAnsi" w:hAnsiTheme="minorHAnsi" w:cs="Segoe UI"/>
          <w:sz w:val="22"/>
          <w:szCs w:val="22"/>
        </w:rPr>
        <w:t>n varias ofertas de compra o vic</w:t>
      </w:r>
      <w:r w:rsidR="00240DB5" w:rsidRPr="00236414">
        <w:rPr>
          <w:rStyle w:val="normaltextrun"/>
          <w:rFonts w:asciiTheme="minorHAnsi" w:hAnsiTheme="minorHAnsi" w:cs="Segoe UI"/>
          <w:sz w:val="22"/>
          <w:szCs w:val="22"/>
        </w:rPr>
        <w:t>eversa</w:t>
      </w:r>
      <w:r w:rsidRPr="00236414">
        <w:rPr>
          <w:rStyle w:val="normaltextrun"/>
          <w:rFonts w:asciiTheme="minorHAnsi" w:hAnsiTheme="minorHAnsi" w:cs="Segoe UI"/>
          <w:sz w:val="22"/>
          <w:szCs w:val="22"/>
        </w:rPr>
        <w:t>.</w:t>
      </w:r>
      <w:r w:rsidRPr="00236414">
        <w:rPr>
          <w:rStyle w:val="eop"/>
          <w:rFonts w:asciiTheme="minorHAnsi" w:hAnsiTheme="minorHAnsi" w:cs="Segoe UI"/>
          <w:sz w:val="22"/>
          <w:szCs w:val="22"/>
        </w:rPr>
        <w:t> </w:t>
      </w:r>
    </w:p>
    <w:p w14:paraId="0F5C1239" w14:textId="6126DEDF" w:rsidR="00BC39BF" w:rsidRDefault="7B7787EC" w:rsidP="157844A3">
      <w:pPr>
        <w:pStyle w:val="paragraph"/>
        <w:spacing w:before="0" w:beforeAutospacing="0" w:after="0" w:afterAutospacing="0" w:line="276" w:lineRule="auto"/>
        <w:ind w:left="1418"/>
        <w:jc w:val="both"/>
        <w:textAlignment w:val="baseline"/>
        <w:rPr>
          <w:rStyle w:val="normaltextrun"/>
          <w:rFonts w:asciiTheme="minorHAnsi" w:hAnsiTheme="minorHAnsi" w:cs="Segoe UI"/>
          <w:sz w:val="22"/>
          <w:szCs w:val="22"/>
        </w:rPr>
      </w:pPr>
      <w:r w:rsidRPr="157844A3">
        <w:rPr>
          <w:rStyle w:val="normaltextrun"/>
          <w:rFonts w:asciiTheme="minorHAnsi" w:hAnsiTheme="minorHAnsi" w:cs="Segoe UI"/>
          <w:sz w:val="22"/>
          <w:szCs w:val="22"/>
        </w:rPr>
        <w:t>E</w:t>
      </w:r>
      <w:r w:rsidR="73D55B2D" w:rsidRPr="157844A3">
        <w:rPr>
          <w:rStyle w:val="normaltextrun"/>
          <w:rFonts w:asciiTheme="minorHAnsi" w:hAnsiTheme="minorHAnsi" w:cs="Segoe UI"/>
          <w:sz w:val="22"/>
          <w:szCs w:val="22"/>
        </w:rPr>
        <w:t xml:space="preserve">n los </w:t>
      </w:r>
      <w:r w:rsidRPr="157844A3">
        <w:rPr>
          <w:rStyle w:val="normaltextrun"/>
          <w:rFonts w:asciiTheme="minorHAnsi" w:hAnsiTheme="minorHAnsi" w:cs="Segoe UI"/>
          <w:sz w:val="22"/>
          <w:szCs w:val="22"/>
        </w:rPr>
        <w:t xml:space="preserve">servicios que conllevan </w:t>
      </w:r>
      <w:r w:rsidR="73D55B2D" w:rsidRPr="157844A3">
        <w:rPr>
          <w:rStyle w:val="normaltextrun"/>
          <w:rFonts w:asciiTheme="minorHAnsi" w:hAnsiTheme="minorHAnsi" w:cs="Segoe UI"/>
          <w:sz w:val="22"/>
          <w:szCs w:val="22"/>
        </w:rPr>
        <w:t xml:space="preserve">slots, </w:t>
      </w:r>
      <w:r w:rsidR="1E523863" w:rsidRPr="157844A3">
        <w:rPr>
          <w:rStyle w:val="normaltextrun"/>
          <w:rFonts w:asciiTheme="minorHAnsi" w:hAnsiTheme="minorHAnsi" w:cs="Segoe UI"/>
          <w:sz w:val="22"/>
          <w:szCs w:val="22"/>
        </w:rPr>
        <w:t xml:space="preserve">la pre-casación no genera </w:t>
      </w:r>
      <w:r w:rsidR="3B7F6C93" w:rsidRPr="157844A3">
        <w:rPr>
          <w:rStyle w:val="normaltextrun"/>
          <w:rFonts w:asciiTheme="minorHAnsi" w:hAnsiTheme="minorHAnsi" w:cs="Segoe UI"/>
          <w:sz w:val="22"/>
          <w:szCs w:val="22"/>
        </w:rPr>
        <w:t>t</w:t>
      </w:r>
      <w:r w:rsidR="73D55B2D" w:rsidRPr="157844A3">
        <w:rPr>
          <w:rStyle w:val="normaltextrun"/>
          <w:rFonts w:asciiTheme="minorHAnsi" w:hAnsiTheme="minorHAnsi" w:cs="Segoe UI"/>
          <w:sz w:val="22"/>
          <w:szCs w:val="22"/>
        </w:rPr>
        <w:t xml:space="preserve">ransacciones ni </w:t>
      </w:r>
      <w:r w:rsidR="1E523863" w:rsidRPr="157844A3">
        <w:rPr>
          <w:rStyle w:val="normaltextrun"/>
          <w:rFonts w:asciiTheme="minorHAnsi" w:hAnsiTheme="minorHAnsi" w:cs="Segoe UI"/>
          <w:sz w:val="22"/>
          <w:szCs w:val="22"/>
        </w:rPr>
        <w:t>actuaciones sobre los</w:t>
      </w:r>
      <w:r w:rsidR="73D55B2D" w:rsidRPr="157844A3">
        <w:rPr>
          <w:rStyle w:val="normaltextrun"/>
          <w:rFonts w:asciiTheme="minorHAnsi" w:hAnsiTheme="minorHAnsi" w:cs="Segoe UI"/>
          <w:sz w:val="22"/>
          <w:szCs w:val="22"/>
        </w:rPr>
        <w:t xml:space="preserve"> </w:t>
      </w:r>
      <w:r w:rsidR="1E523863" w:rsidRPr="157844A3">
        <w:rPr>
          <w:rStyle w:val="normaltextrun"/>
          <w:rFonts w:asciiTheme="minorHAnsi" w:hAnsiTheme="minorHAnsi" w:cs="Segoe UI"/>
          <w:sz w:val="22"/>
          <w:szCs w:val="22"/>
        </w:rPr>
        <w:t>contratos</w:t>
      </w:r>
      <w:r w:rsidR="471842EE" w:rsidRPr="157844A3">
        <w:rPr>
          <w:rStyle w:val="normaltextrun"/>
          <w:rFonts w:asciiTheme="minorHAnsi" w:hAnsiTheme="minorHAnsi" w:cs="Segoe UI"/>
          <w:sz w:val="22"/>
          <w:szCs w:val="22"/>
        </w:rPr>
        <w:t xml:space="preserve"> ATR</w:t>
      </w:r>
      <w:r w:rsidR="73D55B2D" w:rsidRPr="157844A3">
        <w:rPr>
          <w:rStyle w:val="normaltextrun"/>
          <w:rFonts w:asciiTheme="minorHAnsi" w:hAnsiTheme="minorHAnsi" w:cs="Segoe UI"/>
          <w:sz w:val="22"/>
          <w:szCs w:val="22"/>
        </w:rPr>
        <w:t xml:space="preserve"> de</w:t>
      </w:r>
      <w:r w:rsidR="1E523863" w:rsidRPr="157844A3">
        <w:rPr>
          <w:rStyle w:val="normaltextrun"/>
          <w:rFonts w:asciiTheme="minorHAnsi" w:hAnsiTheme="minorHAnsi" w:cs="Segoe UI"/>
          <w:sz w:val="22"/>
          <w:szCs w:val="22"/>
        </w:rPr>
        <w:t xml:space="preserve"> </w:t>
      </w:r>
      <w:r w:rsidR="73D55B2D" w:rsidRPr="157844A3">
        <w:rPr>
          <w:rStyle w:val="normaltextrun"/>
          <w:rFonts w:asciiTheme="minorHAnsi" w:hAnsiTheme="minorHAnsi" w:cs="Segoe UI"/>
          <w:sz w:val="22"/>
          <w:szCs w:val="22"/>
        </w:rPr>
        <w:t>l</w:t>
      </w:r>
      <w:r w:rsidR="1E523863" w:rsidRPr="157844A3">
        <w:rPr>
          <w:rStyle w:val="normaltextrun"/>
          <w:rFonts w:asciiTheme="minorHAnsi" w:hAnsiTheme="minorHAnsi" w:cs="Segoe UI"/>
          <w:sz w:val="22"/>
          <w:szCs w:val="22"/>
        </w:rPr>
        <w:t>os</w:t>
      </w:r>
      <w:r w:rsidR="73D55B2D" w:rsidRPr="157844A3">
        <w:rPr>
          <w:rStyle w:val="normaltextrun"/>
          <w:rFonts w:asciiTheme="minorHAnsi" w:hAnsiTheme="minorHAnsi" w:cs="Segoe UI"/>
          <w:sz w:val="22"/>
          <w:szCs w:val="22"/>
        </w:rPr>
        <w:t xml:space="preserve"> </w:t>
      </w:r>
      <w:r w:rsidR="471842EE" w:rsidRPr="157844A3">
        <w:rPr>
          <w:rStyle w:val="normaltextrun"/>
          <w:rFonts w:asciiTheme="minorHAnsi" w:hAnsiTheme="minorHAnsi" w:cs="Segoe UI"/>
          <w:sz w:val="22"/>
          <w:szCs w:val="22"/>
        </w:rPr>
        <w:t>Agente</w:t>
      </w:r>
      <w:r w:rsidR="1616AC29" w:rsidRPr="157844A3">
        <w:rPr>
          <w:rStyle w:val="normaltextrun"/>
          <w:rFonts w:asciiTheme="minorHAnsi" w:hAnsiTheme="minorHAnsi" w:cs="Segoe UI"/>
          <w:sz w:val="22"/>
          <w:szCs w:val="22"/>
        </w:rPr>
        <w:t>s del</w:t>
      </w:r>
      <w:r w:rsidR="471842EE" w:rsidRPr="157844A3">
        <w:rPr>
          <w:rStyle w:val="normaltextrun"/>
          <w:rFonts w:asciiTheme="minorHAnsi" w:hAnsiTheme="minorHAnsi" w:cs="Segoe UI"/>
          <w:sz w:val="22"/>
          <w:szCs w:val="22"/>
        </w:rPr>
        <w:t xml:space="preserve"> MSOC</w:t>
      </w:r>
      <w:r w:rsidR="73D55B2D" w:rsidRPr="157844A3">
        <w:rPr>
          <w:rStyle w:val="normaltextrun"/>
          <w:rFonts w:asciiTheme="minorHAnsi" w:hAnsiTheme="minorHAnsi" w:cs="Segoe UI"/>
          <w:sz w:val="22"/>
          <w:szCs w:val="22"/>
        </w:rPr>
        <w:t>, siendo no obstante necesario que</w:t>
      </w:r>
      <w:r w:rsidR="471842EE" w:rsidRPr="157844A3">
        <w:rPr>
          <w:rStyle w:val="normaltextrun"/>
          <w:rFonts w:asciiTheme="minorHAnsi" w:hAnsiTheme="minorHAnsi" w:cs="Segoe UI"/>
          <w:sz w:val="22"/>
          <w:szCs w:val="22"/>
        </w:rPr>
        <w:t>:</w:t>
      </w:r>
      <w:r w:rsidR="73D55B2D" w:rsidRPr="157844A3">
        <w:rPr>
          <w:rStyle w:val="normaltextrun"/>
          <w:rFonts w:asciiTheme="minorHAnsi" w:hAnsiTheme="minorHAnsi" w:cs="Segoe UI"/>
          <w:sz w:val="22"/>
          <w:szCs w:val="22"/>
        </w:rPr>
        <w:t xml:space="preserve"> </w:t>
      </w:r>
    </w:p>
    <w:p w14:paraId="0E8D126F" w14:textId="77777777" w:rsidR="00236414" w:rsidRPr="00236414" w:rsidRDefault="00236414" w:rsidP="00236414">
      <w:pPr>
        <w:pStyle w:val="paragraph"/>
        <w:spacing w:before="0" w:beforeAutospacing="0" w:after="0" w:afterAutospacing="0" w:line="276" w:lineRule="auto"/>
        <w:ind w:left="1418"/>
        <w:jc w:val="both"/>
        <w:textAlignment w:val="baseline"/>
        <w:rPr>
          <w:rStyle w:val="normaltextrun"/>
          <w:rFonts w:asciiTheme="minorHAnsi" w:hAnsiTheme="minorHAnsi" w:cs="Segoe UI"/>
          <w:sz w:val="22"/>
          <w:szCs w:val="22"/>
        </w:rPr>
      </w:pPr>
    </w:p>
    <w:p w14:paraId="6D1296E0" w14:textId="6CA85318" w:rsidR="00BC39BF" w:rsidRPr="00236414" w:rsidRDefault="73D55B2D" w:rsidP="157844A3">
      <w:pPr>
        <w:pStyle w:val="paragraph"/>
        <w:numPr>
          <w:ilvl w:val="1"/>
          <w:numId w:val="46"/>
        </w:numPr>
        <w:spacing w:before="0" w:beforeAutospacing="0" w:after="0" w:afterAutospacing="0" w:line="276" w:lineRule="auto"/>
        <w:jc w:val="both"/>
        <w:textAlignment w:val="baseline"/>
        <w:rPr>
          <w:rStyle w:val="normaltextrun"/>
          <w:rFonts w:asciiTheme="minorHAnsi" w:hAnsiTheme="minorHAnsi" w:cs="Segoe UI"/>
          <w:sz w:val="22"/>
          <w:szCs w:val="22"/>
        </w:rPr>
      </w:pPr>
      <w:r w:rsidRPr="157844A3">
        <w:rPr>
          <w:rStyle w:val="normaltextrun"/>
          <w:rFonts w:asciiTheme="minorHAnsi" w:hAnsiTheme="minorHAnsi" w:cs="Segoe UI"/>
          <w:sz w:val="22"/>
          <w:szCs w:val="22"/>
        </w:rPr>
        <w:t xml:space="preserve">el </w:t>
      </w:r>
      <w:r w:rsidR="463962DB" w:rsidRPr="157844A3">
        <w:rPr>
          <w:rStyle w:val="normaltextrun"/>
          <w:rFonts w:asciiTheme="minorHAnsi" w:hAnsiTheme="minorHAnsi" w:cs="Segoe UI"/>
          <w:sz w:val="22"/>
          <w:szCs w:val="22"/>
        </w:rPr>
        <w:t xml:space="preserve">Agente del MSOC </w:t>
      </w:r>
      <w:r w:rsidRPr="157844A3">
        <w:rPr>
          <w:rStyle w:val="normaltextrun"/>
          <w:rFonts w:asciiTheme="minorHAnsi" w:hAnsiTheme="minorHAnsi" w:cs="Segoe UI"/>
          <w:sz w:val="22"/>
          <w:szCs w:val="22"/>
        </w:rPr>
        <w:t xml:space="preserve">comprador </w:t>
      </w:r>
      <w:r w:rsidR="463962DB" w:rsidRPr="157844A3">
        <w:rPr>
          <w:rStyle w:val="normaltextrun"/>
          <w:rFonts w:asciiTheme="minorHAnsi" w:hAnsiTheme="minorHAnsi" w:cs="Segoe UI"/>
          <w:sz w:val="22"/>
          <w:szCs w:val="22"/>
        </w:rPr>
        <w:t xml:space="preserve">actualice la información de </w:t>
      </w:r>
      <w:r w:rsidR="619E944C" w:rsidRPr="157844A3">
        <w:rPr>
          <w:rStyle w:val="normaltextrun"/>
          <w:rFonts w:asciiTheme="minorHAnsi" w:hAnsiTheme="minorHAnsi" w:cs="Segoe UI"/>
          <w:sz w:val="22"/>
          <w:szCs w:val="22"/>
        </w:rPr>
        <w:t>la infraestructura</w:t>
      </w:r>
      <w:r w:rsidR="5332E77F" w:rsidRPr="157844A3">
        <w:rPr>
          <w:rStyle w:val="normaltextrun"/>
          <w:rFonts w:asciiTheme="minorHAnsi" w:hAnsiTheme="minorHAnsi" w:cs="Segoe UI"/>
          <w:sz w:val="22"/>
          <w:szCs w:val="22"/>
        </w:rPr>
        <w:t xml:space="preserve">, cantidad tentativa de carga/descarga expresado en kWh </w:t>
      </w:r>
      <w:r w:rsidRPr="157844A3">
        <w:rPr>
          <w:rStyle w:val="normaltextrun"/>
          <w:rFonts w:asciiTheme="minorHAnsi" w:hAnsiTheme="minorHAnsi" w:cs="Segoe UI"/>
          <w:sz w:val="22"/>
          <w:szCs w:val="22"/>
        </w:rPr>
        <w:t xml:space="preserve">y </w:t>
      </w:r>
      <w:r w:rsidR="619E944C" w:rsidRPr="157844A3">
        <w:rPr>
          <w:rStyle w:val="normaltextrun"/>
          <w:rFonts w:asciiTheme="minorHAnsi" w:hAnsiTheme="minorHAnsi" w:cs="Segoe UI"/>
          <w:sz w:val="22"/>
          <w:szCs w:val="22"/>
        </w:rPr>
        <w:t xml:space="preserve">que informe de la fecha de carga/descarga </w:t>
      </w:r>
      <w:r w:rsidR="392BA9EC" w:rsidRPr="157844A3">
        <w:rPr>
          <w:rStyle w:val="normaltextrun"/>
          <w:rFonts w:asciiTheme="minorHAnsi" w:hAnsiTheme="minorHAnsi" w:cs="Segoe UI"/>
          <w:sz w:val="22"/>
          <w:szCs w:val="22"/>
        </w:rPr>
        <w:t xml:space="preserve">del slot, </w:t>
      </w:r>
      <w:r w:rsidR="619E944C" w:rsidRPr="157844A3">
        <w:rPr>
          <w:rStyle w:val="normaltextrun"/>
          <w:rFonts w:asciiTheme="minorHAnsi" w:hAnsiTheme="minorHAnsi" w:cs="Segoe UI"/>
          <w:sz w:val="22"/>
          <w:szCs w:val="22"/>
        </w:rPr>
        <w:t>que deberá estar comprendida dentro del periodo de utilización del producto.</w:t>
      </w:r>
      <w:r w:rsidR="5332E77F" w:rsidRPr="157844A3">
        <w:rPr>
          <w:rStyle w:val="normaltextrun"/>
          <w:rFonts w:asciiTheme="minorHAnsi" w:hAnsiTheme="minorHAnsi" w:cs="Segoe UI"/>
          <w:sz w:val="22"/>
          <w:szCs w:val="22"/>
        </w:rPr>
        <w:t xml:space="preserve"> </w:t>
      </w:r>
    </w:p>
    <w:p w14:paraId="2FBF418C" w14:textId="1088AA92" w:rsidR="001735FF" w:rsidRDefault="26E61527" w:rsidP="157844A3">
      <w:pPr>
        <w:pStyle w:val="paragraph"/>
        <w:numPr>
          <w:ilvl w:val="1"/>
          <w:numId w:val="46"/>
        </w:numPr>
        <w:spacing w:before="0" w:beforeAutospacing="0" w:after="0" w:afterAutospacing="0" w:line="276" w:lineRule="auto"/>
        <w:jc w:val="both"/>
        <w:textAlignment w:val="baseline"/>
        <w:rPr>
          <w:rStyle w:val="normaltextrun"/>
          <w:rFonts w:asciiTheme="minorHAnsi" w:hAnsiTheme="minorHAnsi" w:cs="Segoe UI"/>
          <w:sz w:val="22"/>
          <w:szCs w:val="22"/>
        </w:rPr>
      </w:pPr>
      <w:r w:rsidRPr="157844A3">
        <w:rPr>
          <w:rStyle w:val="normaltextrun"/>
          <w:rFonts w:asciiTheme="minorHAnsi" w:hAnsiTheme="minorHAnsi" w:cs="Segoe UI"/>
          <w:sz w:val="22"/>
          <w:szCs w:val="22"/>
        </w:rPr>
        <w:t xml:space="preserve">el Agente del MSOC </w:t>
      </w:r>
      <w:r w:rsidR="61E098CA" w:rsidRPr="157844A3">
        <w:rPr>
          <w:rStyle w:val="normaltextrun"/>
          <w:rFonts w:asciiTheme="minorHAnsi" w:hAnsiTheme="minorHAnsi" w:cs="Segoe UI"/>
          <w:sz w:val="22"/>
          <w:szCs w:val="22"/>
        </w:rPr>
        <w:t>comprador</w:t>
      </w:r>
      <w:r w:rsidR="4AFDAC7E" w:rsidRPr="157844A3">
        <w:rPr>
          <w:rStyle w:val="normaltextrun"/>
          <w:rFonts w:asciiTheme="minorHAnsi" w:hAnsiTheme="minorHAnsi" w:cs="Segoe UI"/>
          <w:sz w:val="22"/>
          <w:szCs w:val="22"/>
        </w:rPr>
        <w:t xml:space="preserve"> y/o vendedor</w:t>
      </w:r>
      <w:r w:rsidR="61E098CA" w:rsidRPr="157844A3">
        <w:rPr>
          <w:rStyle w:val="normaltextrun"/>
          <w:rFonts w:asciiTheme="minorHAnsi" w:hAnsiTheme="minorHAnsi" w:cs="Segoe UI"/>
          <w:sz w:val="22"/>
          <w:szCs w:val="22"/>
        </w:rPr>
        <w:t xml:space="preserve"> </w:t>
      </w:r>
      <w:r w:rsidRPr="157844A3">
        <w:rPr>
          <w:rStyle w:val="normaltextrun"/>
          <w:rFonts w:asciiTheme="minorHAnsi" w:hAnsiTheme="minorHAnsi" w:cs="Segoe UI"/>
          <w:sz w:val="22"/>
          <w:szCs w:val="22"/>
        </w:rPr>
        <w:t xml:space="preserve">disponga de las garantías requeridas para la oferta, conforme a la nueva información introducida en el punto </w:t>
      </w:r>
      <w:proofErr w:type="gramStart"/>
      <w:r w:rsidRPr="157844A3">
        <w:rPr>
          <w:rStyle w:val="normaltextrun"/>
          <w:rFonts w:asciiTheme="minorHAnsi" w:hAnsiTheme="minorHAnsi" w:cs="Segoe UI"/>
          <w:sz w:val="22"/>
          <w:szCs w:val="22"/>
        </w:rPr>
        <w:t xml:space="preserve">anterior, </w:t>
      </w:r>
      <w:r w:rsidR="550E87C7" w:rsidRPr="157844A3">
        <w:rPr>
          <w:rStyle w:val="normaltextrun"/>
          <w:rFonts w:asciiTheme="minorHAnsi" w:hAnsiTheme="minorHAnsi" w:cs="Segoe UI"/>
          <w:sz w:val="22"/>
          <w:szCs w:val="22"/>
        </w:rPr>
        <w:t xml:space="preserve"> </w:t>
      </w:r>
      <w:r w:rsidRPr="157844A3">
        <w:rPr>
          <w:rStyle w:val="normaltextrun"/>
          <w:rFonts w:asciiTheme="minorHAnsi" w:hAnsiTheme="minorHAnsi" w:cs="Segoe UI"/>
          <w:sz w:val="22"/>
          <w:szCs w:val="22"/>
        </w:rPr>
        <w:t>calculadas</w:t>
      </w:r>
      <w:proofErr w:type="gramEnd"/>
      <w:r w:rsidRPr="157844A3">
        <w:rPr>
          <w:rStyle w:val="normaltextrun"/>
          <w:rFonts w:asciiTheme="minorHAnsi" w:hAnsiTheme="minorHAnsi" w:cs="Segoe UI"/>
          <w:sz w:val="22"/>
          <w:szCs w:val="22"/>
        </w:rPr>
        <w:t xml:space="preserve"> </w:t>
      </w:r>
      <w:r w:rsidR="550E87C7" w:rsidRPr="157844A3">
        <w:rPr>
          <w:rStyle w:val="normaltextrun"/>
          <w:rFonts w:asciiTheme="minorHAnsi" w:hAnsiTheme="minorHAnsi" w:cs="Segoe UI"/>
          <w:sz w:val="22"/>
          <w:szCs w:val="22"/>
        </w:rPr>
        <w:t xml:space="preserve">de acuerdo </w:t>
      </w:r>
      <w:r w:rsidRPr="157844A3">
        <w:rPr>
          <w:rStyle w:val="normaltextrun"/>
          <w:rFonts w:asciiTheme="minorHAnsi" w:hAnsiTheme="minorHAnsi" w:cs="Segoe UI"/>
          <w:sz w:val="22"/>
          <w:szCs w:val="22"/>
        </w:rPr>
        <w:t xml:space="preserve">a lo establecido en la </w:t>
      </w:r>
      <w:r w:rsidRPr="157844A3">
        <w:rPr>
          <w:rStyle w:val="normaltextrun"/>
          <w:rFonts w:asciiTheme="minorHAnsi" w:hAnsiTheme="minorHAnsi" w:cs="Segoe UI"/>
          <w:i/>
          <w:iCs/>
          <w:sz w:val="22"/>
          <w:szCs w:val="22"/>
        </w:rPr>
        <w:t>Regla 6. Garantías</w:t>
      </w:r>
      <w:r w:rsidRPr="157844A3">
        <w:rPr>
          <w:rStyle w:val="normaltextrun"/>
          <w:rFonts w:asciiTheme="minorHAnsi" w:hAnsiTheme="minorHAnsi" w:cs="Segoe UI"/>
          <w:sz w:val="22"/>
          <w:szCs w:val="22"/>
        </w:rPr>
        <w:t xml:space="preserve"> del presente documento</w:t>
      </w:r>
      <w:r w:rsidR="1270FC59" w:rsidRPr="157844A3">
        <w:rPr>
          <w:rStyle w:val="normaltextrun"/>
          <w:rFonts w:asciiTheme="minorHAnsi" w:hAnsiTheme="minorHAnsi" w:cs="Segoe UI"/>
          <w:sz w:val="22"/>
          <w:szCs w:val="22"/>
        </w:rPr>
        <w:t>.</w:t>
      </w:r>
    </w:p>
    <w:p w14:paraId="49F9B0A0" w14:textId="5302DC03" w:rsidR="001F1DFE" w:rsidRPr="001735FF" w:rsidRDefault="001F1DFE" w:rsidP="001735FF">
      <w:pPr>
        <w:pStyle w:val="paragraph"/>
        <w:numPr>
          <w:ilvl w:val="1"/>
          <w:numId w:val="46"/>
        </w:numPr>
        <w:spacing w:before="0" w:beforeAutospacing="0" w:after="0" w:afterAutospacing="0" w:line="276" w:lineRule="auto"/>
        <w:jc w:val="both"/>
        <w:textAlignment w:val="baseline"/>
        <w:rPr>
          <w:rStyle w:val="eop"/>
          <w:rFonts w:asciiTheme="minorHAnsi" w:hAnsiTheme="minorHAnsi" w:cs="Segoe UI"/>
          <w:sz w:val="22"/>
          <w:szCs w:val="22"/>
        </w:rPr>
      </w:pPr>
      <w:r w:rsidRPr="001735FF">
        <w:rPr>
          <w:rStyle w:val="normaltextrun"/>
          <w:rFonts w:asciiTheme="minorHAnsi" w:hAnsiTheme="minorHAnsi" w:cs="Segoe UI"/>
          <w:sz w:val="22"/>
          <w:szCs w:val="22"/>
        </w:rPr>
        <w:t>el GTS</w:t>
      </w:r>
      <w:r w:rsidR="0071675B" w:rsidRPr="001735FF">
        <w:rPr>
          <w:rStyle w:val="normaltextrun"/>
          <w:rFonts w:asciiTheme="minorHAnsi" w:hAnsiTheme="minorHAnsi" w:cs="Segoe UI"/>
          <w:sz w:val="22"/>
          <w:szCs w:val="22"/>
        </w:rPr>
        <w:t xml:space="preserve"> y el </w:t>
      </w:r>
      <w:r w:rsidR="00240DB5" w:rsidRPr="001735FF">
        <w:rPr>
          <w:rStyle w:val="normaltextrun"/>
          <w:rFonts w:asciiTheme="minorHAnsi" w:hAnsiTheme="minorHAnsi" w:cs="Segoe UI"/>
          <w:sz w:val="22"/>
          <w:szCs w:val="22"/>
        </w:rPr>
        <w:t>operador</w:t>
      </w:r>
      <w:r w:rsidR="0071675B" w:rsidRPr="001735FF">
        <w:rPr>
          <w:rStyle w:val="normaltextrun"/>
          <w:rFonts w:asciiTheme="minorHAnsi" w:hAnsiTheme="minorHAnsi" w:cs="Segoe UI"/>
          <w:sz w:val="22"/>
          <w:szCs w:val="22"/>
        </w:rPr>
        <w:t xml:space="preserve"> involucrado</w:t>
      </w:r>
      <w:r w:rsidRPr="001735FF">
        <w:rPr>
          <w:rStyle w:val="normaltextrun"/>
          <w:rFonts w:asciiTheme="minorHAnsi" w:hAnsiTheme="minorHAnsi" w:cs="Segoe UI"/>
          <w:sz w:val="22"/>
          <w:szCs w:val="22"/>
        </w:rPr>
        <w:t xml:space="preserve"> d</w:t>
      </w:r>
      <w:r w:rsidR="00564F2B" w:rsidRPr="001735FF">
        <w:rPr>
          <w:rStyle w:val="normaltextrun"/>
          <w:rFonts w:asciiTheme="minorHAnsi" w:hAnsiTheme="minorHAnsi" w:cs="Segoe UI"/>
          <w:sz w:val="22"/>
          <w:szCs w:val="22"/>
        </w:rPr>
        <w:t>en</w:t>
      </w:r>
      <w:r w:rsidRPr="001735FF">
        <w:rPr>
          <w:rStyle w:val="normaltextrun"/>
          <w:rFonts w:asciiTheme="minorHAnsi" w:hAnsiTheme="minorHAnsi" w:cs="Segoe UI"/>
          <w:sz w:val="22"/>
          <w:szCs w:val="22"/>
        </w:rPr>
        <w:t xml:space="preserve"> viabilidad a la pre</w:t>
      </w:r>
      <w:r w:rsidR="0071675B" w:rsidRPr="001735FF">
        <w:rPr>
          <w:rStyle w:val="normaltextrun"/>
          <w:rFonts w:asciiTheme="minorHAnsi" w:hAnsiTheme="minorHAnsi" w:cs="Segoe UI"/>
          <w:sz w:val="22"/>
          <w:szCs w:val="22"/>
        </w:rPr>
        <w:t>-</w:t>
      </w:r>
      <w:r w:rsidRPr="001735FF">
        <w:rPr>
          <w:rStyle w:val="normaltextrun"/>
          <w:rFonts w:asciiTheme="minorHAnsi" w:hAnsiTheme="minorHAnsi" w:cs="Segoe UI"/>
          <w:sz w:val="22"/>
          <w:szCs w:val="22"/>
        </w:rPr>
        <w:t>casación.</w:t>
      </w:r>
      <w:r w:rsidRPr="001735FF">
        <w:rPr>
          <w:rStyle w:val="eop"/>
          <w:rFonts w:asciiTheme="minorHAnsi" w:hAnsiTheme="minorHAnsi" w:cs="Segoe UI"/>
          <w:sz w:val="22"/>
          <w:szCs w:val="22"/>
        </w:rPr>
        <w:t> </w:t>
      </w:r>
      <w:r w:rsidR="00726561" w:rsidRPr="001735FF">
        <w:rPr>
          <w:rStyle w:val="normaltextrun"/>
          <w:rFonts w:asciiTheme="minorHAnsi" w:hAnsiTheme="minorHAnsi" w:cs="Segoe UI"/>
          <w:sz w:val="22"/>
          <w:szCs w:val="22"/>
        </w:rPr>
        <w:t>Esta viabilidad será evaluada en un plazo no superior a 2 días laborables para slots con fecha dentro de los siguientes 7 días naturales y de 3 días laborables para el resto</w:t>
      </w:r>
      <w:r w:rsidR="001813A1" w:rsidRPr="001735FF">
        <w:rPr>
          <w:rStyle w:val="eop"/>
          <w:rFonts w:asciiTheme="minorHAnsi" w:hAnsiTheme="minorHAnsi" w:cs="Segoe UI"/>
          <w:sz w:val="22"/>
          <w:szCs w:val="22"/>
        </w:rPr>
        <w:t>.</w:t>
      </w:r>
    </w:p>
    <w:p w14:paraId="362E8860" w14:textId="77777777" w:rsidR="00E4177D" w:rsidRPr="00707556" w:rsidRDefault="00E4177D" w:rsidP="00685C18">
      <w:pPr>
        <w:pStyle w:val="paragraph"/>
        <w:spacing w:before="0" w:beforeAutospacing="0" w:after="0" w:afterAutospacing="0" w:line="276" w:lineRule="auto"/>
        <w:jc w:val="both"/>
        <w:textAlignment w:val="baseline"/>
        <w:rPr>
          <w:rFonts w:ascii="Verdana" w:hAnsi="Verdana" w:cs="Segoe UI"/>
          <w:sz w:val="22"/>
          <w:szCs w:val="22"/>
        </w:rPr>
      </w:pPr>
    </w:p>
    <w:p w14:paraId="3192920D" w14:textId="4D4BE290" w:rsidR="00E37EA9" w:rsidRPr="00236414" w:rsidRDefault="392BA9EC" w:rsidP="157844A3">
      <w:pPr>
        <w:pStyle w:val="paragraph"/>
        <w:spacing w:before="0" w:beforeAutospacing="0" w:after="0" w:afterAutospacing="0" w:line="276" w:lineRule="auto"/>
        <w:jc w:val="both"/>
        <w:textAlignment w:val="baseline"/>
        <w:rPr>
          <w:rStyle w:val="eop"/>
          <w:rFonts w:asciiTheme="minorHAnsi" w:hAnsiTheme="minorHAnsi" w:cs="Segoe UI"/>
          <w:sz w:val="22"/>
          <w:szCs w:val="22"/>
        </w:rPr>
      </w:pPr>
      <w:r w:rsidRPr="157844A3">
        <w:rPr>
          <w:rStyle w:val="eop"/>
          <w:rFonts w:asciiTheme="minorHAnsi" w:hAnsiTheme="minorHAnsi" w:cs="Segoe UI"/>
          <w:sz w:val="22"/>
          <w:szCs w:val="22"/>
        </w:rPr>
        <w:t xml:space="preserve">Si la viabilidad es positiva, la pre-casación se transformará en casación, </w:t>
      </w:r>
      <w:r w:rsidRPr="157844A3">
        <w:rPr>
          <w:rStyle w:val="normaltextrun"/>
          <w:rFonts w:asciiTheme="minorHAnsi" w:hAnsiTheme="minorHAnsi" w:cs="Segoe UI"/>
          <w:sz w:val="22"/>
          <w:szCs w:val="22"/>
        </w:rPr>
        <w:t xml:space="preserve">las ofertas pasarán a ser Transacciones de capacidad firmes y serán formalizadas en el SL-ATR, mediante adendas de reducción a contratos ATR existentes </w:t>
      </w:r>
      <w:r w:rsidR="57638DDD" w:rsidRPr="157844A3">
        <w:rPr>
          <w:rStyle w:val="normaltextrun"/>
          <w:rFonts w:asciiTheme="minorHAnsi" w:hAnsiTheme="minorHAnsi" w:cs="Segoe UI"/>
          <w:sz w:val="22"/>
          <w:szCs w:val="22"/>
        </w:rPr>
        <w:t xml:space="preserve">(venta) </w:t>
      </w:r>
      <w:r w:rsidRPr="157844A3">
        <w:rPr>
          <w:rStyle w:val="normaltextrun"/>
          <w:rFonts w:asciiTheme="minorHAnsi" w:hAnsiTheme="minorHAnsi" w:cs="Segoe UI"/>
          <w:sz w:val="22"/>
          <w:szCs w:val="22"/>
        </w:rPr>
        <w:t>o contratos ATR nuevos (compra).</w:t>
      </w:r>
      <w:r w:rsidRPr="157844A3">
        <w:rPr>
          <w:rStyle w:val="eop"/>
          <w:rFonts w:asciiTheme="minorHAnsi" w:hAnsiTheme="minorHAnsi" w:cs="Segoe UI"/>
          <w:sz w:val="22"/>
          <w:szCs w:val="22"/>
        </w:rPr>
        <w:t xml:space="preserve"> </w:t>
      </w:r>
    </w:p>
    <w:p w14:paraId="77F78C92" w14:textId="1249480C" w:rsidR="00AB2696" w:rsidDel="00174D5D" w:rsidRDefault="00AB2696" w:rsidP="00236414">
      <w:pPr>
        <w:pStyle w:val="paragraph"/>
        <w:spacing w:before="0" w:beforeAutospacing="0" w:after="0" w:afterAutospacing="0" w:line="276" w:lineRule="auto"/>
        <w:jc w:val="both"/>
        <w:textAlignment w:val="baseline"/>
        <w:rPr>
          <w:rStyle w:val="eop"/>
          <w:rFonts w:ascii="Verdana" w:hAnsi="Verdana" w:cs="Segoe UI"/>
          <w:sz w:val="22"/>
          <w:szCs w:val="22"/>
        </w:rPr>
      </w:pPr>
    </w:p>
    <w:p w14:paraId="0AF9C76A" w14:textId="1C7B0AA3" w:rsidR="001F1DFE" w:rsidRDefault="392BA9EC" w:rsidP="157844A3">
      <w:pPr>
        <w:pStyle w:val="paragraph"/>
        <w:spacing w:before="0" w:beforeAutospacing="0" w:after="0" w:afterAutospacing="0" w:line="276" w:lineRule="auto"/>
        <w:jc w:val="both"/>
        <w:textAlignment w:val="baseline"/>
        <w:rPr>
          <w:rStyle w:val="eop"/>
          <w:rFonts w:asciiTheme="minorHAnsi" w:hAnsiTheme="minorHAnsi" w:cs="Segoe UI"/>
          <w:sz w:val="22"/>
          <w:szCs w:val="22"/>
        </w:rPr>
      </w:pPr>
      <w:r w:rsidRPr="157844A3">
        <w:rPr>
          <w:rStyle w:val="eop"/>
          <w:rFonts w:asciiTheme="minorHAnsi" w:hAnsiTheme="minorHAnsi" w:cs="Segoe UI"/>
          <w:sz w:val="22"/>
          <w:szCs w:val="22"/>
        </w:rPr>
        <w:t xml:space="preserve">Si la viabilidad es negativa, la oferta de venta retornará al Libro de Ofertas recuperando su posición en el “ranking” de prioridad por precio, mientras que la oferta de compra </w:t>
      </w:r>
      <w:r w:rsidRPr="157844A3">
        <w:rPr>
          <w:rStyle w:val="normaltextrun"/>
          <w:rFonts w:asciiTheme="minorHAnsi" w:hAnsiTheme="minorHAnsi" w:cs="Segoe UI"/>
          <w:sz w:val="22"/>
          <w:szCs w:val="22"/>
        </w:rPr>
        <w:t>versionará a estado “</w:t>
      </w:r>
      <w:r w:rsidR="4F47F5C2" w:rsidRPr="157844A3">
        <w:rPr>
          <w:rStyle w:val="normaltextrun"/>
          <w:rFonts w:asciiTheme="minorHAnsi" w:hAnsiTheme="minorHAnsi" w:cs="Segoe UI"/>
          <w:sz w:val="22"/>
          <w:szCs w:val="22"/>
        </w:rPr>
        <w:t>Rechazada</w:t>
      </w:r>
      <w:r w:rsidRPr="157844A3">
        <w:rPr>
          <w:rStyle w:val="normaltextrun"/>
          <w:rFonts w:asciiTheme="minorHAnsi" w:hAnsiTheme="minorHAnsi" w:cs="Segoe UI"/>
          <w:sz w:val="22"/>
          <w:szCs w:val="22"/>
        </w:rPr>
        <w:t>”, desapareciendo del Libro de Ofertas, y no se generará ninguna Transacción</w:t>
      </w:r>
      <w:r w:rsidRPr="157844A3">
        <w:rPr>
          <w:rStyle w:val="eop"/>
          <w:rFonts w:asciiTheme="minorHAnsi" w:hAnsiTheme="minorHAnsi" w:cs="Segoe UI"/>
          <w:sz w:val="22"/>
          <w:szCs w:val="22"/>
        </w:rPr>
        <w:t>.</w:t>
      </w:r>
    </w:p>
    <w:p w14:paraId="29B8BC2E" w14:textId="77777777" w:rsidR="00236414" w:rsidRPr="00236414" w:rsidRDefault="00236414" w:rsidP="00236414">
      <w:pPr>
        <w:pStyle w:val="paragraph"/>
        <w:spacing w:before="0" w:beforeAutospacing="0" w:after="0" w:afterAutospacing="0" w:line="276" w:lineRule="auto"/>
        <w:jc w:val="both"/>
        <w:textAlignment w:val="baseline"/>
        <w:rPr>
          <w:rStyle w:val="eop"/>
          <w:rFonts w:asciiTheme="minorHAnsi" w:hAnsiTheme="minorHAnsi" w:cs="Segoe UI"/>
          <w:sz w:val="22"/>
          <w:szCs w:val="22"/>
        </w:rPr>
      </w:pPr>
    </w:p>
    <w:p w14:paraId="66806DFC" w14:textId="27FE5564" w:rsidR="00C35F4A" w:rsidRDefault="51415FBC" w:rsidP="157844A3">
      <w:pPr>
        <w:pStyle w:val="paragraph"/>
        <w:spacing w:before="0" w:beforeAutospacing="0" w:after="0" w:afterAutospacing="0" w:line="276" w:lineRule="auto"/>
        <w:jc w:val="both"/>
        <w:textAlignment w:val="baseline"/>
        <w:rPr>
          <w:rStyle w:val="eop"/>
          <w:rFonts w:ascii="Arial" w:hAnsi="Arial" w:cs="Arial"/>
          <w:sz w:val="22"/>
          <w:szCs w:val="22"/>
        </w:rPr>
      </w:pPr>
      <w:r w:rsidRPr="157844A3">
        <w:rPr>
          <w:rStyle w:val="normaltextrun"/>
          <w:rFonts w:asciiTheme="minorHAnsi" w:hAnsiTheme="minorHAnsi" w:cs="Segoe UI"/>
          <w:sz w:val="22"/>
          <w:szCs w:val="22"/>
        </w:rPr>
        <w:lastRenderedPageBreak/>
        <w:t>En el caso particular de que la oferta entrante a la Plataforma de Mercado Secundario sea una oferta generada desde la funcionalidad de “Agresión de Oferta</w:t>
      </w:r>
      <w:r w:rsidR="18A2F904" w:rsidRPr="157844A3">
        <w:rPr>
          <w:rStyle w:val="normaltextrun"/>
          <w:rFonts w:asciiTheme="minorHAnsi" w:hAnsiTheme="minorHAnsi" w:cs="Segoe UI"/>
          <w:sz w:val="22"/>
          <w:szCs w:val="22"/>
        </w:rPr>
        <w:t xml:space="preserve"> </w:t>
      </w:r>
      <w:r w:rsidR="74E92C1F" w:rsidRPr="157844A3">
        <w:rPr>
          <w:rStyle w:val="normaltextrun"/>
          <w:rFonts w:asciiTheme="minorHAnsi" w:hAnsiTheme="minorHAnsi" w:cs="Segoe UI"/>
          <w:sz w:val="22"/>
          <w:szCs w:val="22"/>
        </w:rPr>
        <w:t>cerrada</w:t>
      </w:r>
      <w:r w:rsidR="18A2F904" w:rsidRPr="157844A3">
        <w:rPr>
          <w:rStyle w:val="normaltextrun"/>
          <w:rFonts w:ascii="Verdana" w:hAnsi="Verdana" w:cs="Segoe UI"/>
          <w:sz w:val="22"/>
          <w:szCs w:val="22"/>
        </w:rPr>
        <w:t>” (definida en el Anexo III)</w:t>
      </w:r>
      <w:r w:rsidRPr="157844A3">
        <w:rPr>
          <w:rStyle w:val="normaltextrun"/>
          <w:rFonts w:ascii="Verdana" w:hAnsi="Verdana" w:cs="Segoe UI"/>
          <w:sz w:val="22"/>
          <w:szCs w:val="22"/>
        </w:rPr>
        <w:t xml:space="preserve">, el proceso de </w:t>
      </w:r>
      <w:r w:rsidR="06D529C8" w:rsidRPr="157844A3">
        <w:rPr>
          <w:rStyle w:val="normaltextrun"/>
          <w:rFonts w:ascii="Verdana" w:hAnsi="Verdana" w:cs="Segoe UI"/>
          <w:sz w:val="22"/>
          <w:szCs w:val="22"/>
        </w:rPr>
        <w:t>pre</w:t>
      </w:r>
      <w:r w:rsidR="4781E0A1" w:rsidRPr="157844A3">
        <w:rPr>
          <w:rStyle w:val="normaltextrun"/>
          <w:rFonts w:ascii="Verdana" w:hAnsi="Verdana" w:cs="Segoe UI"/>
          <w:sz w:val="22"/>
          <w:szCs w:val="22"/>
        </w:rPr>
        <w:t>-</w:t>
      </w:r>
      <w:r w:rsidRPr="157844A3">
        <w:rPr>
          <w:rStyle w:val="normaltextrun"/>
          <w:rFonts w:ascii="Verdana" w:hAnsi="Verdana" w:cs="Segoe UI"/>
          <w:sz w:val="22"/>
          <w:szCs w:val="22"/>
        </w:rPr>
        <w:t>casación</w:t>
      </w:r>
      <w:r w:rsidR="06D529C8" w:rsidRPr="157844A3">
        <w:rPr>
          <w:rStyle w:val="normaltextrun"/>
          <w:rFonts w:ascii="Verdana" w:hAnsi="Verdana" w:cs="Segoe UI"/>
          <w:sz w:val="22"/>
          <w:szCs w:val="22"/>
        </w:rPr>
        <w:t xml:space="preserve"> y casación</w:t>
      </w:r>
      <w:r w:rsidRPr="157844A3">
        <w:rPr>
          <w:rStyle w:val="normaltextrun"/>
          <w:rFonts w:ascii="Verdana" w:hAnsi="Verdana" w:cs="Segoe UI"/>
          <w:sz w:val="22"/>
          <w:szCs w:val="22"/>
        </w:rPr>
        <w:t xml:space="preserve"> será idéntico al descrito.</w:t>
      </w:r>
      <w:r w:rsidRPr="157844A3">
        <w:rPr>
          <w:rStyle w:val="eop"/>
          <w:rFonts w:ascii="Arial" w:hAnsi="Arial" w:cs="Arial"/>
          <w:sz w:val="22"/>
          <w:szCs w:val="22"/>
        </w:rPr>
        <w:t> </w:t>
      </w:r>
    </w:p>
    <w:p w14:paraId="5B7E26B2" w14:textId="77777777" w:rsidR="00236414" w:rsidRPr="005F5A91" w:rsidRDefault="00236414" w:rsidP="00236414">
      <w:pPr>
        <w:pStyle w:val="paragraph"/>
        <w:spacing w:before="0" w:beforeAutospacing="0" w:after="0" w:afterAutospacing="0" w:line="276" w:lineRule="auto"/>
        <w:jc w:val="both"/>
        <w:textAlignment w:val="baseline"/>
        <w:rPr>
          <w:rFonts w:ascii="Segoe UI" w:hAnsi="Segoe UI" w:cs="Segoe UI"/>
          <w:sz w:val="18"/>
          <w:szCs w:val="18"/>
        </w:rPr>
      </w:pPr>
    </w:p>
    <w:p w14:paraId="06B6DC0B" w14:textId="30243A75" w:rsidR="009A54F4" w:rsidRPr="000F156A" w:rsidRDefault="009A54F4" w:rsidP="004F07BF">
      <w:pPr>
        <w:pStyle w:val="sangrado"/>
        <w:numPr>
          <w:ilvl w:val="2"/>
          <w:numId w:val="16"/>
        </w:numPr>
        <w:shd w:val="clear" w:color="auto" w:fill="FFFFFF"/>
        <w:tabs>
          <w:tab w:val="left" w:pos="567"/>
        </w:tabs>
        <w:spacing w:before="180" w:beforeAutospacing="0" w:after="180" w:afterAutospacing="0"/>
        <w:jc w:val="both"/>
        <w:rPr>
          <w:rFonts w:ascii="Verdana" w:eastAsiaTheme="minorHAnsi" w:hAnsi="Verdana" w:cs="Calibri"/>
          <w:bCs/>
          <w:sz w:val="22"/>
          <w:szCs w:val="22"/>
          <w:u w:val="single"/>
          <w:lang w:val="es-ES" w:eastAsia="en-US"/>
        </w:rPr>
      </w:pPr>
      <w:r w:rsidRPr="000F156A">
        <w:rPr>
          <w:rFonts w:ascii="Verdana" w:eastAsiaTheme="minorHAnsi" w:hAnsi="Verdana" w:cs="Calibri"/>
          <w:bCs/>
          <w:sz w:val="22"/>
          <w:szCs w:val="22"/>
          <w:u w:val="single"/>
          <w:lang w:val="es-ES" w:eastAsia="en-US"/>
        </w:rPr>
        <w:t>Para Servicios que no conllevan slots</w:t>
      </w:r>
    </w:p>
    <w:p w14:paraId="5C973958" w14:textId="631E9898" w:rsidR="00E4177D" w:rsidRPr="00707556" w:rsidRDefault="4107B8DE" w:rsidP="157844A3">
      <w:pPr>
        <w:pStyle w:val="paragraph"/>
        <w:spacing w:before="0" w:beforeAutospacing="0" w:after="0" w:afterAutospacing="0" w:line="276" w:lineRule="auto"/>
        <w:ind w:left="284"/>
        <w:jc w:val="both"/>
        <w:textAlignment w:val="baseline"/>
        <w:rPr>
          <w:rFonts w:ascii="Segoe UI" w:hAnsi="Segoe UI" w:cs="Segoe UI"/>
          <w:sz w:val="18"/>
          <w:szCs w:val="18"/>
        </w:rPr>
      </w:pPr>
      <w:r w:rsidRPr="157844A3">
        <w:rPr>
          <w:rStyle w:val="normaltextrun"/>
          <w:rFonts w:asciiTheme="minorHAnsi" w:hAnsiTheme="minorHAnsi" w:cs="Segoe UI"/>
          <w:sz w:val="22"/>
          <w:szCs w:val="22"/>
        </w:rPr>
        <w:t xml:space="preserve">Para los servicios que </w:t>
      </w:r>
      <w:r w:rsidR="7CC812D7" w:rsidRPr="157844A3">
        <w:rPr>
          <w:rStyle w:val="normaltextrun"/>
          <w:rFonts w:asciiTheme="minorHAnsi" w:hAnsiTheme="minorHAnsi" w:cs="Segoe UI"/>
          <w:sz w:val="22"/>
          <w:szCs w:val="22"/>
        </w:rPr>
        <w:t xml:space="preserve">no </w:t>
      </w:r>
      <w:r w:rsidRPr="157844A3">
        <w:rPr>
          <w:rStyle w:val="normaltextrun"/>
          <w:rFonts w:asciiTheme="minorHAnsi" w:hAnsiTheme="minorHAnsi" w:cs="Segoe UI"/>
          <w:sz w:val="22"/>
          <w:szCs w:val="22"/>
        </w:rPr>
        <w:t xml:space="preserve">conllevan slots, la Plataforma de Mercado Secundario tratará de casar las ofertas </w:t>
      </w:r>
      <w:r w:rsidR="0321BDCE" w:rsidRPr="157844A3">
        <w:rPr>
          <w:rStyle w:val="normaltextrun"/>
          <w:rFonts w:asciiTheme="minorHAnsi" w:hAnsiTheme="minorHAnsi" w:cs="Segoe UI"/>
          <w:sz w:val="22"/>
          <w:szCs w:val="22"/>
        </w:rPr>
        <w:t xml:space="preserve">entrantes </w:t>
      </w:r>
      <w:r w:rsidRPr="157844A3">
        <w:rPr>
          <w:rStyle w:val="normaltextrun"/>
          <w:rFonts w:asciiTheme="minorHAnsi" w:hAnsiTheme="minorHAnsi" w:cs="Segoe UI"/>
          <w:sz w:val="22"/>
          <w:szCs w:val="22"/>
        </w:rPr>
        <w:t>aplicando las siguientes reglas</w:t>
      </w:r>
      <w:r w:rsidRPr="157844A3">
        <w:rPr>
          <w:rStyle w:val="normaltextrun"/>
          <w:rFonts w:ascii="Verdana" w:hAnsi="Verdana" w:cs="Segoe UI"/>
          <w:sz w:val="22"/>
          <w:szCs w:val="22"/>
        </w:rPr>
        <w:t>:</w:t>
      </w:r>
      <w:r w:rsidRPr="157844A3">
        <w:rPr>
          <w:rStyle w:val="eop"/>
          <w:rFonts w:ascii="Verdana" w:hAnsi="Verdana" w:cs="Segoe UI"/>
          <w:sz w:val="22"/>
          <w:szCs w:val="22"/>
        </w:rPr>
        <w:t> </w:t>
      </w:r>
    </w:p>
    <w:p w14:paraId="5A26BC46" w14:textId="1DBC7726" w:rsidR="001F1DFE" w:rsidDel="00174D5D" w:rsidRDefault="001F1DFE" w:rsidP="00685C18">
      <w:pPr>
        <w:pStyle w:val="paragraph"/>
        <w:spacing w:before="0" w:beforeAutospacing="0" w:after="0" w:afterAutospacing="0" w:line="276" w:lineRule="auto"/>
        <w:jc w:val="both"/>
        <w:textAlignment w:val="baseline"/>
        <w:rPr>
          <w:rFonts w:ascii="Segoe UI" w:hAnsi="Segoe UI" w:cs="Segoe UI"/>
          <w:sz w:val="18"/>
          <w:szCs w:val="18"/>
        </w:rPr>
      </w:pPr>
      <w:r w:rsidDel="00174D5D">
        <w:rPr>
          <w:rStyle w:val="eop"/>
          <w:rFonts w:ascii="Verdana" w:hAnsi="Verdana" w:cs="Segoe UI"/>
          <w:sz w:val="22"/>
          <w:szCs w:val="22"/>
        </w:rPr>
        <w:t> </w:t>
      </w:r>
    </w:p>
    <w:p w14:paraId="1B11A78B" w14:textId="27D0F30F" w:rsidR="001F1DFE" w:rsidRPr="00236414" w:rsidRDefault="73D55B2D" w:rsidP="157844A3">
      <w:pPr>
        <w:pStyle w:val="paragraph"/>
        <w:numPr>
          <w:ilvl w:val="0"/>
          <w:numId w:val="47"/>
        </w:numPr>
        <w:spacing w:before="0" w:beforeAutospacing="0" w:after="0" w:afterAutospacing="0" w:line="276" w:lineRule="auto"/>
        <w:jc w:val="both"/>
        <w:textAlignment w:val="baseline"/>
        <w:rPr>
          <w:rStyle w:val="eop"/>
          <w:rFonts w:asciiTheme="minorHAnsi" w:hAnsiTheme="minorHAnsi" w:cs="Segoe UI"/>
          <w:sz w:val="22"/>
          <w:szCs w:val="22"/>
        </w:rPr>
      </w:pPr>
      <w:r w:rsidRPr="157844A3">
        <w:rPr>
          <w:rStyle w:val="normaltextrun"/>
          <w:rFonts w:asciiTheme="minorHAnsi" w:hAnsiTheme="minorHAnsi" w:cs="Segoe UI"/>
          <w:sz w:val="22"/>
          <w:szCs w:val="22"/>
        </w:rPr>
        <w:t>El proceso de casación ordena las ofertas compatibles</w:t>
      </w:r>
      <w:r w:rsidR="1828158B" w:rsidRPr="157844A3">
        <w:rPr>
          <w:rStyle w:val="normaltextrun"/>
          <w:rFonts w:asciiTheme="minorHAnsi" w:hAnsiTheme="minorHAnsi" w:cs="Segoe UI"/>
          <w:sz w:val="22"/>
          <w:szCs w:val="22"/>
        </w:rPr>
        <w:t xml:space="preserve"> </w:t>
      </w:r>
      <w:r w:rsidRPr="157844A3">
        <w:rPr>
          <w:rStyle w:val="normaltextrun"/>
          <w:rFonts w:asciiTheme="minorHAnsi" w:hAnsiTheme="minorHAnsi" w:cs="Segoe UI"/>
          <w:sz w:val="22"/>
          <w:szCs w:val="22"/>
        </w:rPr>
        <w:t>por precio (ascendente para ventas, descendente para compras), y a igualdad de precio, respeta el orden de</w:t>
      </w:r>
      <w:r w:rsidR="1828158B" w:rsidRPr="157844A3">
        <w:rPr>
          <w:rStyle w:val="normaltextrun"/>
          <w:rFonts w:asciiTheme="minorHAnsi" w:hAnsiTheme="minorHAnsi" w:cs="Segoe UI"/>
          <w:sz w:val="22"/>
          <w:szCs w:val="22"/>
        </w:rPr>
        <w:t>l momento de</w:t>
      </w:r>
      <w:r w:rsidRPr="157844A3">
        <w:rPr>
          <w:rStyle w:val="normaltextrun"/>
          <w:rFonts w:asciiTheme="minorHAnsi" w:hAnsiTheme="minorHAnsi" w:cs="Segoe UI"/>
          <w:sz w:val="22"/>
          <w:szCs w:val="22"/>
        </w:rPr>
        <w:t xml:space="preserve"> entrada/modificación de las ofertas en </w:t>
      </w:r>
      <w:r w:rsidR="59FCC5BD" w:rsidRPr="157844A3">
        <w:rPr>
          <w:rStyle w:val="normaltextrun"/>
          <w:rFonts w:asciiTheme="minorHAnsi" w:hAnsiTheme="minorHAnsi" w:cs="Segoe UI"/>
          <w:sz w:val="22"/>
          <w:szCs w:val="22"/>
        </w:rPr>
        <w:t>la Plataforma de Mercado Secundario</w:t>
      </w:r>
      <w:r w:rsidRPr="157844A3">
        <w:rPr>
          <w:rStyle w:val="normaltextrun"/>
          <w:rFonts w:asciiTheme="minorHAnsi" w:hAnsiTheme="minorHAnsi" w:cs="Segoe UI"/>
          <w:sz w:val="22"/>
          <w:szCs w:val="22"/>
        </w:rPr>
        <w:t>.  </w:t>
      </w:r>
      <w:r w:rsidRPr="157844A3">
        <w:rPr>
          <w:rStyle w:val="eop"/>
          <w:rFonts w:asciiTheme="minorHAnsi" w:hAnsiTheme="minorHAnsi" w:cs="Segoe UI"/>
          <w:sz w:val="22"/>
          <w:szCs w:val="22"/>
        </w:rPr>
        <w:t> </w:t>
      </w:r>
    </w:p>
    <w:p w14:paraId="536042D1" w14:textId="1609593F" w:rsidR="001F1DFE" w:rsidRPr="00236414" w:rsidRDefault="73D55B2D" w:rsidP="157844A3">
      <w:pPr>
        <w:pStyle w:val="paragraph"/>
        <w:spacing w:before="0" w:beforeAutospacing="0" w:after="0" w:afterAutospacing="0" w:line="276" w:lineRule="auto"/>
        <w:ind w:left="708"/>
        <w:jc w:val="both"/>
        <w:textAlignment w:val="baseline"/>
        <w:rPr>
          <w:rStyle w:val="normaltextrun"/>
          <w:rFonts w:asciiTheme="minorHAnsi" w:hAnsiTheme="minorHAnsi"/>
        </w:rPr>
      </w:pPr>
      <w:r w:rsidRPr="157844A3">
        <w:rPr>
          <w:rStyle w:val="normaltextrun"/>
          <w:rFonts w:asciiTheme="minorHAnsi" w:hAnsiTheme="minorHAnsi" w:cs="Segoe UI"/>
          <w:sz w:val="22"/>
          <w:szCs w:val="22"/>
        </w:rPr>
        <w:t>No se contempla la posibilidad de que varias ofertas tengan l</w:t>
      </w:r>
      <w:r w:rsidR="460FBC38" w:rsidRPr="157844A3">
        <w:rPr>
          <w:rStyle w:val="normaltextrun"/>
          <w:rFonts w:asciiTheme="minorHAnsi" w:hAnsiTheme="minorHAnsi" w:cs="Segoe UI"/>
          <w:sz w:val="22"/>
          <w:szCs w:val="22"/>
        </w:rPr>
        <w:t>a misma antigüedad en la Plataforma de Mercado Secundario</w:t>
      </w:r>
      <w:r w:rsidRPr="157844A3">
        <w:rPr>
          <w:rStyle w:val="normaltextrun"/>
          <w:rFonts w:asciiTheme="minorHAnsi" w:hAnsiTheme="minorHAnsi" w:cs="Segoe UI"/>
          <w:sz w:val="22"/>
          <w:szCs w:val="22"/>
        </w:rPr>
        <w:t xml:space="preserve">. En caso de concurrencia de </w:t>
      </w:r>
      <w:r w:rsidR="2F037EB0" w:rsidRPr="157844A3">
        <w:rPr>
          <w:rStyle w:val="normaltextrun"/>
          <w:rFonts w:ascii="Verdana" w:hAnsi="Verdana" w:cs="Segoe UI"/>
          <w:sz w:val="22"/>
          <w:szCs w:val="22"/>
        </w:rPr>
        <w:t>envíos de ofertas por parte</w:t>
      </w:r>
      <w:r w:rsidRPr="157844A3">
        <w:rPr>
          <w:rStyle w:val="normaltextrun"/>
          <w:rFonts w:asciiTheme="minorHAnsi" w:hAnsiTheme="minorHAnsi" w:cs="Segoe UI"/>
          <w:sz w:val="22"/>
          <w:szCs w:val="22"/>
        </w:rPr>
        <w:t xml:space="preserve"> de distintos usuarios, será el orden de registro en el sistema el que determine la antigüedad.</w:t>
      </w:r>
      <w:r w:rsidRPr="157844A3">
        <w:rPr>
          <w:rStyle w:val="normaltextrun"/>
          <w:rFonts w:asciiTheme="minorHAnsi" w:hAnsiTheme="minorHAnsi"/>
        </w:rPr>
        <w:t> </w:t>
      </w:r>
    </w:p>
    <w:p w14:paraId="270E60F3" w14:textId="6233A90C" w:rsidR="00616669" w:rsidDel="00174D5D" w:rsidRDefault="00616669" w:rsidP="00685C18">
      <w:pPr>
        <w:pStyle w:val="paragraph"/>
        <w:spacing w:before="0" w:beforeAutospacing="0" w:after="0" w:afterAutospacing="0" w:line="276" w:lineRule="auto"/>
        <w:ind w:left="284"/>
        <w:jc w:val="both"/>
        <w:textAlignment w:val="baseline"/>
        <w:rPr>
          <w:rFonts w:ascii="Verdana" w:hAnsi="Verdana" w:cs="Segoe UI"/>
          <w:sz w:val="22"/>
          <w:szCs w:val="22"/>
        </w:rPr>
      </w:pPr>
    </w:p>
    <w:p w14:paraId="64B5E7CC" w14:textId="7FB194B5" w:rsidR="00853A2A" w:rsidRPr="00236414" w:rsidRDefault="73D55B2D" w:rsidP="157844A3">
      <w:pPr>
        <w:pStyle w:val="paragraph"/>
        <w:numPr>
          <w:ilvl w:val="0"/>
          <w:numId w:val="13"/>
        </w:numPr>
        <w:spacing w:before="0" w:beforeAutospacing="0" w:after="0" w:afterAutospacing="0" w:line="276" w:lineRule="auto"/>
        <w:ind w:left="1418" w:hanging="284"/>
        <w:jc w:val="both"/>
        <w:textAlignment w:val="baseline"/>
        <w:rPr>
          <w:rStyle w:val="eop"/>
          <w:rFonts w:asciiTheme="minorHAnsi" w:hAnsiTheme="minorHAnsi" w:cs="Segoe UI"/>
          <w:sz w:val="22"/>
          <w:szCs w:val="22"/>
        </w:rPr>
      </w:pPr>
      <w:r w:rsidRPr="157844A3">
        <w:rPr>
          <w:rStyle w:val="normaltextrun"/>
          <w:rFonts w:asciiTheme="minorHAnsi" w:hAnsiTheme="minorHAnsi" w:cs="Segoe UI"/>
          <w:sz w:val="22"/>
          <w:szCs w:val="22"/>
        </w:rPr>
        <w:t xml:space="preserve">Una oferta modificada renueva su antigüedad </w:t>
      </w:r>
      <w:r w:rsidR="582816E1" w:rsidRPr="157844A3">
        <w:rPr>
          <w:rStyle w:val="normaltextrun"/>
          <w:rFonts w:asciiTheme="minorHAnsi" w:hAnsiTheme="minorHAnsi" w:cs="Segoe UI"/>
          <w:sz w:val="22"/>
          <w:szCs w:val="22"/>
        </w:rPr>
        <w:t>con l</w:t>
      </w:r>
      <w:r w:rsidRPr="157844A3">
        <w:rPr>
          <w:rStyle w:val="normaltextrun"/>
          <w:rFonts w:asciiTheme="minorHAnsi" w:hAnsiTheme="minorHAnsi" w:cs="Segoe UI"/>
          <w:sz w:val="22"/>
          <w:szCs w:val="22"/>
        </w:rPr>
        <w:t>a modificación</w:t>
      </w:r>
      <w:r w:rsidR="081C0016" w:rsidRPr="157844A3">
        <w:rPr>
          <w:rStyle w:val="eop"/>
          <w:rFonts w:asciiTheme="minorHAnsi" w:hAnsiTheme="minorHAnsi" w:cs="Segoe UI"/>
          <w:sz w:val="22"/>
          <w:szCs w:val="22"/>
        </w:rPr>
        <w:t>.</w:t>
      </w:r>
    </w:p>
    <w:p w14:paraId="3226D2AC" w14:textId="5AA2E740" w:rsidR="00D01ECA" w:rsidRPr="00236414" w:rsidRDefault="081C0016" w:rsidP="157844A3">
      <w:pPr>
        <w:pStyle w:val="paragraph"/>
        <w:numPr>
          <w:ilvl w:val="0"/>
          <w:numId w:val="13"/>
        </w:numPr>
        <w:spacing w:before="0" w:beforeAutospacing="0" w:after="0" w:afterAutospacing="0" w:line="276" w:lineRule="auto"/>
        <w:ind w:left="1418" w:hanging="283"/>
        <w:jc w:val="both"/>
        <w:textAlignment w:val="baseline"/>
        <w:rPr>
          <w:rFonts w:asciiTheme="minorHAnsi" w:hAnsiTheme="minorHAnsi" w:cs="Segoe UI"/>
          <w:sz w:val="22"/>
          <w:szCs w:val="22"/>
        </w:rPr>
      </w:pPr>
      <w:r w:rsidRPr="157844A3">
        <w:rPr>
          <w:rStyle w:val="normaltextrun"/>
          <w:rFonts w:asciiTheme="minorHAnsi" w:hAnsiTheme="minorHAnsi" w:cs="Segoe UI"/>
          <w:sz w:val="22"/>
          <w:szCs w:val="22"/>
        </w:rPr>
        <w:t xml:space="preserve">En caso de alta de ofertas por fichero (todas las ofertas se procesan a la vez), </w:t>
      </w:r>
      <w:r w:rsidR="562563F8" w:rsidRPr="157844A3">
        <w:rPr>
          <w:rStyle w:val="normaltextrun"/>
          <w:rFonts w:asciiTheme="minorHAnsi" w:hAnsiTheme="minorHAnsi" w:cs="Segoe UI"/>
          <w:sz w:val="22"/>
          <w:szCs w:val="22"/>
        </w:rPr>
        <w:t>la Plataforma de Mercado Secundario</w:t>
      </w:r>
      <w:r w:rsidRPr="157844A3">
        <w:rPr>
          <w:rStyle w:val="normaltextrun"/>
          <w:rFonts w:asciiTheme="minorHAnsi" w:hAnsiTheme="minorHAnsi" w:cs="Segoe UI"/>
          <w:sz w:val="22"/>
          <w:szCs w:val="22"/>
        </w:rPr>
        <w:t xml:space="preserve"> asignará </w:t>
      </w:r>
      <w:r w:rsidR="562563F8" w:rsidRPr="157844A3">
        <w:rPr>
          <w:rStyle w:val="normaltextrun"/>
          <w:rFonts w:asciiTheme="minorHAnsi" w:hAnsiTheme="minorHAnsi" w:cs="Segoe UI"/>
          <w:sz w:val="22"/>
          <w:szCs w:val="22"/>
        </w:rPr>
        <w:t xml:space="preserve">la prioridad a </w:t>
      </w:r>
      <w:r w:rsidRPr="157844A3">
        <w:rPr>
          <w:rStyle w:val="normaltextrun"/>
          <w:rFonts w:asciiTheme="minorHAnsi" w:hAnsiTheme="minorHAnsi" w:cs="Segoe UI"/>
          <w:sz w:val="22"/>
          <w:szCs w:val="22"/>
        </w:rPr>
        <w:t>las ofertas respetando el orden de las mismas establecido por el Agente del MSOC en el fichero.</w:t>
      </w:r>
    </w:p>
    <w:p w14:paraId="662B9CAF" w14:textId="77777777" w:rsidR="00D01ECA" w:rsidRPr="00853A2A" w:rsidRDefault="00D01ECA" w:rsidP="00685C18">
      <w:pPr>
        <w:pStyle w:val="paragraph"/>
        <w:spacing w:before="0" w:beforeAutospacing="0" w:after="0" w:afterAutospacing="0" w:line="276" w:lineRule="auto"/>
        <w:ind w:left="1701"/>
        <w:jc w:val="both"/>
        <w:textAlignment w:val="baseline"/>
        <w:rPr>
          <w:rFonts w:ascii="Verdana" w:hAnsi="Verdana" w:cs="Segoe UI"/>
          <w:sz w:val="22"/>
          <w:szCs w:val="22"/>
        </w:rPr>
      </w:pPr>
    </w:p>
    <w:p w14:paraId="7CBBD4B9" w14:textId="368E7A10" w:rsidR="00597F6D" w:rsidRPr="00236414" w:rsidRDefault="7FDFCF6A" w:rsidP="157844A3">
      <w:pPr>
        <w:pStyle w:val="paragraph"/>
        <w:numPr>
          <w:ilvl w:val="0"/>
          <w:numId w:val="47"/>
        </w:numPr>
        <w:spacing w:before="0" w:beforeAutospacing="0" w:after="0" w:afterAutospacing="0" w:line="276" w:lineRule="auto"/>
        <w:jc w:val="both"/>
        <w:textAlignment w:val="baseline"/>
        <w:rPr>
          <w:rFonts w:asciiTheme="minorHAnsi" w:hAnsiTheme="minorHAnsi" w:cs="Segoe UI"/>
          <w:sz w:val="22"/>
          <w:szCs w:val="22"/>
        </w:rPr>
      </w:pPr>
      <w:r w:rsidRPr="157844A3">
        <w:rPr>
          <w:rStyle w:val="normaltextrun"/>
          <w:rFonts w:asciiTheme="minorHAnsi" w:hAnsiTheme="minorHAnsi" w:cs="Segoe UI"/>
          <w:sz w:val="22"/>
          <w:szCs w:val="22"/>
        </w:rPr>
        <w:t xml:space="preserve">Las ofertas compatibles se casarán </w:t>
      </w:r>
      <w:r w:rsidR="4BDD9BD2" w:rsidRPr="157844A3">
        <w:rPr>
          <w:rStyle w:val="normaltextrun"/>
          <w:rFonts w:asciiTheme="minorHAnsi" w:hAnsiTheme="minorHAnsi" w:cs="Segoe UI"/>
          <w:sz w:val="22"/>
          <w:szCs w:val="22"/>
        </w:rPr>
        <w:t xml:space="preserve">agregando las ofertas más competitivas por orden estricto del “ranking” precio/antigüedad hasta cubrir la </w:t>
      </w:r>
      <w:r w:rsidR="0321BDCE" w:rsidRPr="157844A3">
        <w:rPr>
          <w:rStyle w:val="normaltextrun"/>
          <w:rFonts w:asciiTheme="minorHAnsi" w:hAnsiTheme="minorHAnsi" w:cs="Segoe UI"/>
          <w:sz w:val="22"/>
          <w:szCs w:val="22"/>
        </w:rPr>
        <w:t>capacidad de la oferta entrante</w:t>
      </w:r>
      <w:r w:rsidR="30B406DC" w:rsidRPr="157844A3">
        <w:rPr>
          <w:rStyle w:val="normaltextrun"/>
          <w:rFonts w:asciiTheme="minorHAnsi" w:hAnsiTheme="minorHAnsi" w:cs="Segoe UI"/>
          <w:sz w:val="22"/>
          <w:szCs w:val="22"/>
        </w:rPr>
        <w:t>, generando Transacciones firmes, que serán formalizadas en el SL-ATR mediante adendas de reducción (venta) a contratos ATR existentes o contratos ATR nuevos (compra</w:t>
      </w:r>
      <w:r w:rsidR="06D529C8" w:rsidRPr="157844A3">
        <w:rPr>
          <w:rStyle w:val="normaltextrun"/>
          <w:rFonts w:asciiTheme="minorHAnsi" w:hAnsiTheme="minorHAnsi" w:cs="Segoe UI"/>
          <w:sz w:val="22"/>
          <w:szCs w:val="22"/>
        </w:rPr>
        <w:t>)</w:t>
      </w:r>
      <w:r w:rsidR="0321BDCE" w:rsidRPr="157844A3">
        <w:rPr>
          <w:rStyle w:val="normaltextrun"/>
          <w:rFonts w:asciiTheme="minorHAnsi" w:hAnsiTheme="minorHAnsi" w:cs="Segoe UI"/>
          <w:sz w:val="22"/>
          <w:szCs w:val="22"/>
        </w:rPr>
        <w:t>.</w:t>
      </w:r>
      <w:r w:rsidR="4BDD9BD2" w:rsidRPr="157844A3">
        <w:rPr>
          <w:rStyle w:val="eop"/>
          <w:rFonts w:asciiTheme="minorHAnsi" w:hAnsiTheme="minorHAnsi" w:cs="Segoe UI"/>
          <w:sz w:val="22"/>
          <w:szCs w:val="22"/>
        </w:rPr>
        <w:t> </w:t>
      </w:r>
    </w:p>
    <w:p w14:paraId="11915551" w14:textId="77777777" w:rsidR="0088741F" w:rsidRDefault="0088741F" w:rsidP="00685C18">
      <w:pPr>
        <w:pStyle w:val="paragraph"/>
        <w:spacing w:before="0" w:beforeAutospacing="0" w:after="0" w:afterAutospacing="0" w:line="276" w:lineRule="auto"/>
        <w:ind w:left="1080"/>
        <w:jc w:val="both"/>
        <w:textAlignment w:val="baseline"/>
        <w:rPr>
          <w:rStyle w:val="normaltextrun"/>
          <w:rFonts w:ascii="Verdana" w:hAnsi="Verdana" w:cs="Segoe UI"/>
          <w:sz w:val="22"/>
          <w:szCs w:val="22"/>
        </w:rPr>
      </w:pPr>
    </w:p>
    <w:p w14:paraId="7D41AD8C" w14:textId="25A6500F" w:rsidR="001F1DFE" w:rsidRPr="00193A26" w:rsidRDefault="001F1DFE" w:rsidP="00193A26">
      <w:pPr>
        <w:pStyle w:val="paragraph"/>
        <w:spacing w:before="0" w:beforeAutospacing="0" w:after="0" w:afterAutospacing="0" w:line="276" w:lineRule="auto"/>
        <w:ind w:left="720"/>
        <w:jc w:val="both"/>
        <w:textAlignment w:val="baseline"/>
        <w:rPr>
          <w:rStyle w:val="normaltextrun"/>
        </w:rPr>
      </w:pPr>
      <w:r w:rsidRPr="00193A26">
        <w:rPr>
          <w:rStyle w:val="normaltextrun"/>
          <w:rFonts w:asciiTheme="minorHAnsi" w:hAnsiTheme="minorHAnsi" w:cs="Segoe UI"/>
          <w:sz w:val="22"/>
          <w:szCs w:val="22"/>
        </w:rPr>
        <w:t>Una oferta de compra/venta</w:t>
      </w:r>
      <w:r w:rsidR="00640BD5" w:rsidRPr="00193A26">
        <w:rPr>
          <w:rStyle w:val="normaltextrun"/>
          <w:rFonts w:asciiTheme="minorHAnsi" w:hAnsiTheme="minorHAnsi" w:cs="Segoe UI"/>
          <w:sz w:val="22"/>
          <w:szCs w:val="22"/>
        </w:rPr>
        <w:t xml:space="preserve"> entrante</w:t>
      </w:r>
      <w:r w:rsidRPr="00193A26">
        <w:rPr>
          <w:rStyle w:val="normaltextrun"/>
          <w:rFonts w:asciiTheme="minorHAnsi" w:hAnsiTheme="minorHAnsi" w:cs="Segoe UI"/>
          <w:sz w:val="22"/>
          <w:szCs w:val="22"/>
        </w:rPr>
        <w:t xml:space="preserve"> puede casar con una o </w:t>
      </w:r>
      <w:r w:rsidR="004C4023" w:rsidRPr="00193A26">
        <w:rPr>
          <w:rStyle w:val="normaltextrun"/>
          <w:rFonts w:asciiTheme="minorHAnsi" w:hAnsiTheme="minorHAnsi" w:cs="Segoe UI"/>
          <w:sz w:val="22"/>
          <w:szCs w:val="22"/>
        </w:rPr>
        <w:t>varias</w:t>
      </w:r>
      <w:r w:rsidRPr="00193A26">
        <w:rPr>
          <w:rStyle w:val="normaltextrun"/>
          <w:rFonts w:asciiTheme="minorHAnsi" w:hAnsiTheme="minorHAnsi" w:cs="Segoe UI"/>
          <w:sz w:val="22"/>
          <w:szCs w:val="22"/>
        </w:rPr>
        <w:t xml:space="preserve"> ofertas de venta/</w:t>
      </w:r>
      <w:r w:rsidR="00853A2A" w:rsidRPr="00193A26">
        <w:rPr>
          <w:rStyle w:val="normaltextrun"/>
          <w:rFonts w:asciiTheme="minorHAnsi" w:hAnsiTheme="minorHAnsi" w:cs="Segoe UI"/>
          <w:sz w:val="22"/>
          <w:szCs w:val="22"/>
        </w:rPr>
        <w:t>compra</w:t>
      </w:r>
      <w:r w:rsidRPr="00193A26">
        <w:rPr>
          <w:rStyle w:val="normaltextrun"/>
          <w:rFonts w:asciiTheme="minorHAnsi" w:hAnsiTheme="minorHAnsi" w:cs="Segoe UI"/>
          <w:sz w:val="22"/>
          <w:szCs w:val="22"/>
        </w:rPr>
        <w:t>.</w:t>
      </w:r>
      <w:r w:rsidRPr="00193A26">
        <w:rPr>
          <w:rStyle w:val="normaltextrun"/>
        </w:rPr>
        <w:t> </w:t>
      </w:r>
    </w:p>
    <w:p w14:paraId="4034BF28" w14:textId="61891AAD" w:rsidR="00597F6D" w:rsidRPr="00193A26" w:rsidDel="00174D5D" w:rsidRDefault="00597F6D" w:rsidP="00193A26">
      <w:pPr>
        <w:pStyle w:val="paragraph"/>
        <w:spacing w:before="0" w:beforeAutospacing="0" w:after="0" w:afterAutospacing="0" w:line="276" w:lineRule="auto"/>
        <w:ind w:left="720"/>
        <w:jc w:val="both"/>
        <w:textAlignment w:val="baseline"/>
        <w:rPr>
          <w:rStyle w:val="normaltextrun"/>
          <w:rFonts w:asciiTheme="minorHAnsi" w:hAnsiTheme="minorHAnsi" w:cs="Segoe UI"/>
          <w:sz w:val="22"/>
          <w:szCs w:val="22"/>
        </w:rPr>
      </w:pPr>
    </w:p>
    <w:p w14:paraId="40AF3A02" w14:textId="41195128" w:rsidR="00597F6D" w:rsidRPr="00193A26" w:rsidRDefault="4BDD9BD2" w:rsidP="157844A3">
      <w:pPr>
        <w:pStyle w:val="paragraph"/>
        <w:spacing w:before="0" w:beforeAutospacing="0" w:after="0" w:afterAutospacing="0" w:line="276" w:lineRule="auto"/>
        <w:ind w:left="720"/>
        <w:jc w:val="both"/>
        <w:textAlignment w:val="baseline"/>
        <w:rPr>
          <w:rStyle w:val="normaltextrun"/>
        </w:rPr>
      </w:pPr>
      <w:r w:rsidRPr="157844A3">
        <w:rPr>
          <w:rStyle w:val="normaltextrun"/>
          <w:rFonts w:asciiTheme="minorHAnsi" w:hAnsiTheme="minorHAnsi" w:cs="Segoe UI"/>
          <w:sz w:val="22"/>
          <w:szCs w:val="22"/>
        </w:rPr>
        <w:t xml:space="preserve">Si </w:t>
      </w:r>
      <w:r w:rsidR="0321BDCE" w:rsidRPr="157844A3">
        <w:rPr>
          <w:rStyle w:val="normaltextrun"/>
          <w:rFonts w:asciiTheme="minorHAnsi" w:hAnsiTheme="minorHAnsi" w:cs="Segoe UI"/>
          <w:sz w:val="22"/>
          <w:szCs w:val="22"/>
        </w:rPr>
        <w:t xml:space="preserve">la oferta entrante </w:t>
      </w:r>
      <w:r w:rsidRPr="157844A3">
        <w:rPr>
          <w:rStyle w:val="normaltextrun"/>
          <w:rFonts w:asciiTheme="minorHAnsi" w:hAnsiTheme="minorHAnsi" w:cs="Segoe UI"/>
          <w:sz w:val="22"/>
          <w:szCs w:val="22"/>
        </w:rPr>
        <w:t xml:space="preserve">es una oferta simple, </w:t>
      </w:r>
      <w:r w:rsidR="0321BDCE" w:rsidRPr="157844A3">
        <w:rPr>
          <w:rStyle w:val="normaltextrun"/>
          <w:rFonts w:asciiTheme="minorHAnsi" w:hAnsiTheme="minorHAnsi" w:cs="Segoe UI"/>
          <w:sz w:val="22"/>
          <w:szCs w:val="22"/>
        </w:rPr>
        <w:t xml:space="preserve">y </w:t>
      </w:r>
      <w:r w:rsidRPr="157844A3">
        <w:rPr>
          <w:rStyle w:val="normaltextrun"/>
          <w:rFonts w:asciiTheme="minorHAnsi" w:hAnsiTheme="minorHAnsi" w:cs="Segoe UI"/>
          <w:sz w:val="22"/>
          <w:szCs w:val="22"/>
        </w:rPr>
        <w:t xml:space="preserve">al finalizar la casación </w:t>
      </w:r>
      <w:proofErr w:type="gramStart"/>
      <w:r w:rsidR="377A897A" w:rsidRPr="157844A3">
        <w:rPr>
          <w:rStyle w:val="normaltextrun"/>
          <w:rFonts w:asciiTheme="minorHAnsi" w:hAnsiTheme="minorHAnsi" w:cs="Segoe UI"/>
          <w:sz w:val="22"/>
          <w:szCs w:val="22"/>
        </w:rPr>
        <w:t>quedara</w:t>
      </w:r>
      <w:proofErr w:type="gramEnd"/>
      <w:r w:rsidRPr="157844A3">
        <w:rPr>
          <w:rStyle w:val="normaltextrun"/>
          <w:rFonts w:asciiTheme="minorHAnsi" w:hAnsiTheme="minorHAnsi" w:cs="Segoe UI"/>
          <w:sz w:val="22"/>
          <w:szCs w:val="22"/>
        </w:rPr>
        <w:t xml:space="preserve"> un resto de capacidad sin casar, dicho resto se asignará a una oferta que hereda la misma información que la oferta original (excepto la capacidad), y que mantiene la antigüedad de la oferta inicial. La oferta a la que se le ha asignado el resto se incorpora al Libro de </w:t>
      </w:r>
      <w:r w:rsidRPr="157844A3">
        <w:rPr>
          <w:rStyle w:val="normaltextrun"/>
          <w:rFonts w:asciiTheme="minorHAnsi" w:hAnsiTheme="minorHAnsi" w:cs="Segoe UI"/>
          <w:sz w:val="22"/>
          <w:szCs w:val="22"/>
        </w:rPr>
        <w:lastRenderedPageBreak/>
        <w:t>Ofertas con los datos de la oferta origen, excepto capacidad (que será el resto), y código (tendrá un sufijo añadido al código de la oferta original). </w:t>
      </w:r>
      <w:r w:rsidRPr="157844A3">
        <w:rPr>
          <w:rStyle w:val="normaltextrun"/>
        </w:rPr>
        <w:t> </w:t>
      </w:r>
    </w:p>
    <w:p w14:paraId="4C91970E" w14:textId="13A044E2" w:rsidR="00F81F7B" w:rsidRPr="00193A26" w:rsidDel="00174D5D" w:rsidRDefault="00F81F7B" w:rsidP="00193A26">
      <w:pPr>
        <w:pStyle w:val="paragraph"/>
        <w:spacing w:before="0" w:beforeAutospacing="0" w:after="0" w:afterAutospacing="0" w:line="276" w:lineRule="auto"/>
        <w:ind w:left="720"/>
        <w:jc w:val="both"/>
        <w:textAlignment w:val="baseline"/>
        <w:rPr>
          <w:rStyle w:val="normaltextrun"/>
        </w:rPr>
      </w:pPr>
    </w:p>
    <w:p w14:paraId="2AB949FB" w14:textId="26EBF447" w:rsidR="00E81186" w:rsidRPr="00193A26" w:rsidRDefault="0321BDCE" w:rsidP="157844A3">
      <w:pPr>
        <w:pStyle w:val="paragraph"/>
        <w:spacing w:before="0" w:beforeAutospacing="0" w:after="0" w:afterAutospacing="0" w:line="276" w:lineRule="auto"/>
        <w:ind w:left="720"/>
        <w:jc w:val="both"/>
        <w:textAlignment w:val="baseline"/>
        <w:rPr>
          <w:rStyle w:val="normaltextrun"/>
          <w:rFonts w:asciiTheme="minorHAnsi" w:hAnsiTheme="minorHAnsi" w:cs="Segoe UI"/>
          <w:sz w:val="22"/>
          <w:szCs w:val="22"/>
        </w:rPr>
      </w:pPr>
      <w:r w:rsidRPr="157844A3">
        <w:rPr>
          <w:rStyle w:val="normaltextrun"/>
          <w:rFonts w:asciiTheme="minorHAnsi" w:hAnsiTheme="minorHAnsi" w:cs="Segoe UI"/>
          <w:sz w:val="22"/>
          <w:szCs w:val="22"/>
        </w:rPr>
        <w:t xml:space="preserve">Si </w:t>
      </w:r>
      <w:r w:rsidR="30B406DC" w:rsidRPr="157844A3">
        <w:rPr>
          <w:rStyle w:val="normaltextrun"/>
          <w:rFonts w:asciiTheme="minorHAnsi" w:hAnsiTheme="minorHAnsi" w:cs="Segoe UI"/>
          <w:sz w:val="22"/>
          <w:szCs w:val="22"/>
        </w:rPr>
        <w:t xml:space="preserve">la oferta entrante es de tipo “all_or_none” (definida en el Anexo III) y </w:t>
      </w:r>
      <w:r w:rsidRPr="157844A3">
        <w:rPr>
          <w:rStyle w:val="normaltextrun"/>
          <w:rFonts w:asciiTheme="minorHAnsi" w:hAnsiTheme="minorHAnsi" w:cs="Segoe UI"/>
          <w:sz w:val="22"/>
          <w:szCs w:val="22"/>
        </w:rPr>
        <w:t>no se cubre toda la capacidad de la oferta entrante,</w:t>
      </w:r>
      <w:r w:rsidR="30B406DC" w:rsidRPr="157844A3">
        <w:rPr>
          <w:rStyle w:val="normaltextrun"/>
          <w:rFonts w:asciiTheme="minorHAnsi" w:hAnsiTheme="minorHAnsi" w:cs="Segoe UI"/>
          <w:sz w:val="22"/>
          <w:szCs w:val="22"/>
        </w:rPr>
        <w:t xml:space="preserve"> </w:t>
      </w:r>
      <w:r w:rsidRPr="157844A3">
        <w:rPr>
          <w:rStyle w:val="normaltextrun"/>
          <w:rFonts w:asciiTheme="minorHAnsi" w:hAnsiTheme="minorHAnsi" w:cs="Segoe UI"/>
          <w:sz w:val="22"/>
          <w:szCs w:val="22"/>
        </w:rPr>
        <w:t xml:space="preserve">quedará sin casar y se incorporará al </w:t>
      </w:r>
      <w:r w:rsidR="30B406DC" w:rsidRPr="157844A3">
        <w:rPr>
          <w:rStyle w:val="normaltextrun"/>
          <w:rFonts w:asciiTheme="minorHAnsi" w:hAnsiTheme="minorHAnsi" w:cs="Segoe UI"/>
          <w:sz w:val="22"/>
          <w:szCs w:val="22"/>
        </w:rPr>
        <w:t>L</w:t>
      </w:r>
      <w:r w:rsidRPr="157844A3">
        <w:rPr>
          <w:rStyle w:val="normaltextrun"/>
          <w:rFonts w:asciiTheme="minorHAnsi" w:hAnsiTheme="minorHAnsi" w:cs="Segoe UI"/>
          <w:sz w:val="22"/>
          <w:szCs w:val="22"/>
        </w:rPr>
        <w:t xml:space="preserve">ibro de </w:t>
      </w:r>
      <w:r w:rsidR="30B406DC" w:rsidRPr="157844A3">
        <w:rPr>
          <w:rStyle w:val="normaltextrun"/>
          <w:rFonts w:asciiTheme="minorHAnsi" w:hAnsiTheme="minorHAnsi" w:cs="Segoe UI"/>
          <w:sz w:val="22"/>
          <w:szCs w:val="22"/>
        </w:rPr>
        <w:t>O</w:t>
      </w:r>
      <w:r w:rsidRPr="157844A3">
        <w:rPr>
          <w:rStyle w:val="normaltextrun"/>
          <w:rFonts w:asciiTheme="minorHAnsi" w:hAnsiTheme="minorHAnsi" w:cs="Segoe UI"/>
          <w:sz w:val="22"/>
          <w:szCs w:val="22"/>
        </w:rPr>
        <w:t>fertas</w:t>
      </w:r>
      <w:r w:rsidR="4928E69E" w:rsidRPr="157844A3">
        <w:rPr>
          <w:rStyle w:val="normaltextrun"/>
          <w:rFonts w:asciiTheme="minorHAnsi" w:hAnsiTheme="minorHAnsi" w:cs="Segoe UI"/>
          <w:sz w:val="22"/>
          <w:szCs w:val="22"/>
        </w:rPr>
        <w:t>.</w:t>
      </w:r>
      <w:r w:rsidRPr="157844A3">
        <w:rPr>
          <w:rStyle w:val="normaltextrun"/>
        </w:rPr>
        <w:t> </w:t>
      </w:r>
    </w:p>
    <w:p w14:paraId="4629E533" w14:textId="55773B8F" w:rsidR="001F1DFE" w:rsidRPr="00193A26" w:rsidDel="00174D5D" w:rsidRDefault="001F1DFE" w:rsidP="00193A26">
      <w:pPr>
        <w:pStyle w:val="paragraph"/>
        <w:spacing w:before="0" w:beforeAutospacing="0" w:after="0" w:afterAutospacing="0" w:line="276" w:lineRule="auto"/>
        <w:ind w:left="720"/>
        <w:jc w:val="both"/>
        <w:textAlignment w:val="baseline"/>
        <w:rPr>
          <w:rStyle w:val="normaltextrun"/>
        </w:rPr>
      </w:pPr>
    </w:p>
    <w:p w14:paraId="1BB26158" w14:textId="1EB0B991" w:rsidR="009F1F71" w:rsidRPr="00135AC6" w:rsidRDefault="73D55B2D" w:rsidP="00135AC6">
      <w:pPr>
        <w:pStyle w:val="paragraph"/>
        <w:spacing w:before="0" w:beforeAutospacing="0" w:after="0" w:afterAutospacing="0" w:line="276" w:lineRule="auto"/>
        <w:ind w:left="720"/>
        <w:jc w:val="both"/>
        <w:textAlignment w:val="baseline"/>
        <w:rPr>
          <w:rFonts w:asciiTheme="minorHAnsi" w:hAnsiTheme="minorHAnsi" w:cs="Segoe UI"/>
          <w:sz w:val="22"/>
          <w:szCs w:val="22"/>
        </w:rPr>
      </w:pPr>
      <w:r w:rsidRPr="157844A3">
        <w:rPr>
          <w:rStyle w:val="normaltextrun"/>
          <w:rFonts w:asciiTheme="minorHAnsi" w:hAnsiTheme="minorHAnsi" w:cs="Segoe UI"/>
          <w:sz w:val="22"/>
          <w:szCs w:val="22"/>
        </w:rPr>
        <w:t xml:space="preserve">En el caso particular de que la oferta entrante al sistema </w:t>
      </w:r>
      <w:r w:rsidR="18A2F904" w:rsidRPr="157844A3">
        <w:rPr>
          <w:rStyle w:val="normaltextrun"/>
          <w:rFonts w:asciiTheme="minorHAnsi" w:hAnsiTheme="minorHAnsi" w:cs="Segoe UI"/>
          <w:sz w:val="22"/>
          <w:szCs w:val="22"/>
        </w:rPr>
        <w:t>corresponda a</w:t>
      </w:r>
      <w:r w:rsidRPr="157844A3">
        <w:rPr>
          <w:rStyle w:val="normaltextrun"/>
          <w:rFonts w:asciiTheme="minorHAnsi" w:hAnsiTheme="minorHAnsi" w:cs="Segoe UI"/>
          <w:sz w:val="22"/>
          <w:szCs w:val="22"/>
        </w:rPr>
        <w:t xml:space="preserve"> una oferta generada desde la funcionalidad de </w:t>
      </w:r>
      <w:r w:rsidR="1416C676" w:rsidRPr="157844A3">
        <w:rPr>
          <w:rStyle w:val="normaltextrun"/>
          <w:rFonts w:asciiTheme="minorHAnsi" w:hAnsiTheme="minorHAnsi" w:cs="Segoe UI"/>
          <w:sz w:val="22"/>
          <w:szCs w:val="22"/>
        </w:rPr>
        <w:t>“</w:t>
      </w:r>
      <w:r w:rsidR="18A2F904" w:rsidRPr="157844A3">
        <w:rPr>
          <w:rStyle w:val="normaltextrun"/>
          <w:rFonts w:asciiTheme="minorHAnsi" w:hAnsiTheme="minorHAnsi" w:cs="Segoe UI"/>
          <w:sz w:val="22"/>
          <w:szCs w:val="22"/>
        </w:rPr>
        <w:t>Ag</w:t>
      </w:r>
      <w:r w:rsidRPr="157844A3">
        <w:rPr>
          <w:rStyle w:val="normaltextrun"/>
          <w:rFonts w:asciiTheme="minorHAnsi" w:hAnsiTheme="minorHAnsi" w:cs="Segoe UI"/>
          <w:sz w:val="22"/>
          <w:szCs w:val="22"/>
        </w:rPr>
        <w:t>resión</w:t>
      </w:r>
      <w:r w:rsidR="18A2F904" w:rsidRPr="157844A3">
        <w:rPr>
          <w:rStyle w:val="normaltextrun"/>
          <w:rFonts w:asciiTheme="minorHAnsi" w:hAnsiTheme="minorHAnsi" w:cs="Segoe UI"/>
          <w:sz w:val="22"/>
          <w:szCs w:val="22"/>
        </w:rPr>
        <w:t xml:space="preserve"> de O</w:t>
      </w:r>
      <w:r w:rsidR="1416C676" w:rsidRPr="157844A3">
        <w:rPr>
          <w:rStyle w:val="normaltextrun"/>
          <w:rFonts w:asciiTheme="minorHAnsi" w:hAnsiTheme="minorHAnsi" w:cs="Segoe UI"/>
          <w:sz w:val="22"/>
          <w:szCs w:val="22"/>
        </w:rPr>
        <w:t>ferta</w:t>
      </w:r>
      <w:r w:rsidR="18A2F904" w:rsidRPr="157844A3">
        <w:rPr>
          <w:rStyle w:val="normaltextrun"/>
          <w:rFonts w:asciiTheme="minorHAnsi" w:hAnsiTheme="minorHAnsi" w:cs="Segoe UI"/>
          <w:sz w:val="22"/>
          <w:szCs w:val="22"/>
        </w:rPr>
        <w:t xml:space="preserve"> cerrada”</w:t>
      </w:r>
      <w:r w:rsidR="0EF11538" w:rsidRPr="157844A3">
        <w:rPr>
          <w:rStyle w:val="normaltextrun"/>
          <w:rFonts w:asciiTheme="minorHAnsi" w:hAnsiTheme="minorHAnsi" w:cs="Segoe UI"/>
          <w:sz w:val="22"/>
          <w:szCs w:val="22"/>
        </w:rPr>
        <w:t xml:space="preserve"> o “Agresión de Oferta abierta” (definida en el Anexo III) el </w:t>
      </w:r>
      <w:r w:rsidRPr="157844A3">
        <w:rPr>
          <w:rStyle w:val="normaltextrun"/>
          <w:rFonts w:asciiTheme="minorHAnsi" w:hAnsiTheme="minorHAnsi" w:cs="Segoe UI"/>
          <w:sz w:val="22"/>
          <w:szCs w:val="22"/>
        </w:rPr>
        <w:t xml:space="preserve">proceso de casación </w:t>
      </w:r>
      <w:r w:rsidR="0EF11538" w:rsidRPr="157844A3">
        <w:rPr>
          <w:rStyle w:val="normaltextrun"/>
          <w:rFonts w:asciiTheme="minorHAnsi" w:hAnsiTheme="minorHAnsi" w:cs="Segoe UI"/>
          <w:sz w:val="22"/>
          <w:szCs w:val="22"/>
        </w:rPr>
        <w:t>será idéntico al descrito</w:t>
      </w:r>
      <w:r w:rsidRPr="157844A3">
        <w:rPr>
          <w:rStyle w:val="normaltextrun"/>
          <w:rFonts w:asciiTheme="minorHAnsi" w:hAnsiTheme="minorHAnsi" w:cs="Segoe UI"/>
          <w:sz w:val="22"/>
          <w:szCs w:val="22"/>
        </w:rPr>
        <w:t>. </w:t>
      </w:r>
      <w:r w:rsidR="0EF11538" w:rsidRPr="157844A3">
        <w:rPr>
          <w:rStyle w:val="normaltextrun"/>
          <w:rFonts w:asciiTheme="minorHAnsi" w:hAnsiTheme="minorHAnsi" w:cs="Segoe UI"/>
          <w:sz w:val="22"/>
          <w:szCs w:val="22"/>
        </w:rPr>
        <w:t xml:space="preserve"> </w:t>
      </w:r>
    </w:p>
    <w:p w14:paraId="11CFBBBD" w14:textId="77777777" w:rsidR="00FF1902" w:rsidRPr="00FF1902" w:rsidRDefault="00FF1902" w:rsidP="0004154F">
      <w:pPr>
        <w:pStyle w:val="paragraph"/>
        <w:spacing w:before="0" w:beforeAutospacing="0" w:after="0" w:afterAutospacing="0" w:line="276" w:lineRule="auto"/>
        <w:ind w:left="284"/>
        <w:jc w:val="both"/>
        <w:textAlignment w:val="baseline"/>
        <w:rPr>
          <w:rStyle w:val="normaltextrun"/>
          <w:rFonts w:asciiTheme="minorHAnsi" w:hAnsiTheme="minorHAnsi" w:cs="Segoe UI"/>
          <w:sz w:val="22"/>
          <w:szCs w:val="22"/>
        </w:rPr>
      </w:pPr>
    </w:p>
    <w:p w14:paraId="541D5DF7" w14:textId="77777777" w:rsidR="005C5049" w:rsidRDefault="005C5049" w:rsidP="0004154F">
      <w:pPr>
        <w:pStyle w:val="paragraph"/>
        <w:spacing w:before="0" w:beforeAutospacing="0" w:after="0" w:afterAutospacing="0" w:line="276" w:lineRule="auto"/>
        <w:ind w:left="284"/>
        <w:jc w:val="both"/>
        <w:textAlignment w:val="baseline"/>
        <w:rPr>
          <w:rStyle w:val="eop"/>
          <w:rFonts w:ascii="Verdana" w:hAnsi="Verdana" w:cs="Segoe UI"/>
          <w:sz w:val="22"/>
          <w:szCs w:val="22"/>
        </w:rPr>
      </w:pPr>
    </w:p>
    <w:p w14:paraId="7CF17F54" w14:textId="7211D796" w:rsidR="000B653D" w:rsidRPr="00A66A28" w:rsidRDefault="00AF41DD" w:rsidP="00A66A28">
      <w:pPr>
        <w:pStyle w:val="Prrafodelista"/>
        <w:spacing w:line="276" w:lineRule="auto"/>
        <w:ind w:left="644"/>
        <w:rPr>
          <w:rFonts w:ascii="Verdana" w:hAnsi="Verdana"/>
          <w:b/>
          <w:bCs/>
        </w:rPr>
      </w:pPr>
      <w:r w:rsidRPr="00A66A28">
        <w:rPr>
          <w:rFonts w:ascii="Verdana" w:hAnsi="Verdana"/>
          <w:b/>
          <w:bCs/>
        </w:rPr>
        <w:t>4.</w:t>
      </w:r>
      <w:r w:rsidR="00C411E0">
        <w:rPr>
          <w:rFonts w:ascii="Verdana" w:hAnsi="Verdana"/>
          <w:b/>
          <w:bCs/>
        </w:rPr>
        <w:t>6</w:t>
      </w:r>
      <w:r w:rsidRPr="00A66A28">
        <w:rPr>
          <w:rFonts w:ascii="Verdana" w:hAnsi="Verdana"/>
          <w:b/>
          <w:bCs/>
        </w:rPr>
        <w:t xml:space="preserve"> </w:t>
      </w:r>
      <w:r w:rsidR="000B653D" w:rsidRPr="00A66A28">
        <w:rPr>
          <w:rFonts w:ascii="Verdana" w:hAnsi="Verdana"/>
          <w:b/>
          <w:bCs/>
        </w:rPr>
        <w:t xml:space="preserve">Información proporcionada en la Plataforma de </w:t>
      </w:r>
      <w:r w:rsidRPr="00A66A28">
        <w:rPr>
          <w:rFonts w:ascii="Verdana" w:hAnsi="Verdana"/>
          <w:b/>
          <w:bCs/>
        </w:rPr>
        <w:t>Mercado Secundario</w:t>
      </w:r>
    </w:p>
    <w:p w14:paraId="57AEBD77" w14:textId="3CDE9E51" w:rsidR="000B653D" w:rsidRPr="00FF1902" w:rsidRDefault="3067A060" w:rsidP="157844A3">
      <w:pPr>
        <w:pStyle w:val="sangrado2"/>
        <w:shd w:val="clear" w:color="auto" w:fill="FFFFFF" w:themeFill="accent6"/>
        <w:spacing w:before="360" w:beforeAutospacing="0" w:after="180" w:afterAutospacing="0" w:line="276" w:lineRule="auto"/>
        <w:ind w:left="284"/>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Durante una Sesión de Negociación, la información disponible para un Agente </w:t>
      </w:r>
      <w:r w:rsidR="016D09AB" w:rsidRPr="157844A3">
        <w:rPr>
          <w:rFonts w:asciiTheme="minorHAnsi" w:hAnsiTheme="minorHAnsi"/>
          <w:color w:val="000000" w:themeColor="text1"/>
          <w:sz w:val="22"/>
          <w:szCs w:val="22"/>
        </w:rPr>
        <w:t xml:space="preserve">del MSOC </w:t>
      </w:r>
      <w:r w:rsidRPr="157844A3">
        <w:rPr>
          <w:rFonts w:asciiTheme="minorHAnsi" w:hAnsiTheme="minorHAnsi"/>
          <w:color w:val="000000" w:themeColor="text1"/>
          <w:sz w:val="22"/>
          <w:szCs w:val="22"/>
        </w:rPr>
        <w:t xml:space="preserve">en la </w:t>
      </w:r>
      <w:r w:rsidR="016D09AB" w:rsidRPr="157844A3">
        <w:rPr>
          <w:rFonts w:asciiTheme="minorHAnsi" w:hAnsiTheme="minorHAnsi"/>
          <w:color w:val="000000" w:themeColor="text1"/>
          <w:sz w:val="22"/>
          <w:szCs w:val="22"/>
        </w:rPr>
        <w:t>Plataforma de Mercado Secundario</w:t>
      </w:r>
      <w:r w:rsidRPr="157844A3">
        <w:rPr>
          <w:rFonts w:asciiTheme="minorHAnsi" w:hAnsiTheme="minorHAnsi"/>
          <w:color w:val="000000" w:themeColor="text1"/>
          <w:sz w:val="22"/>
          <w:szCs w:val="22"/>
        </w:rPr>
        <w:t xml:space="preserve"> se muestra de forma anónima, identificando exclusivamente las operaciones realizadas por el propio Agente</w:t>
      </w:r>
      <w:r w:rsidR="016D09AB" w:rsidRPr="157844A3">
        <w:rPr>
          <w:rFonts w:asciiTheme="minorHAnsi" w:hAnsiTheme="minorHAnsi"/>
          <w:color w:val="000000" w:themeColor="text1"/>
          <w:sz w:val="22"/>
          <w:szCs w:val="22"/>
        </w:rPr>
        <w:t xml:space="preserve"> del MSOC</w:t>
      </w:r>
      <w:r w:rsidRPr="157844A3">
        <w:rPr>
          <w:rFonts w:asciiTheme="minorHAnsi" w:hAnsiTheme="minorHAnsi"/>
          <w:color w:val="000000" w:themeColor="text1"/>
          <w:sz w:val="22"/>
          <w:szCs w:val="22"/>
        </w:rPr>
        <w:t>. Esta información es, al menos, la siguiente:</w:t>
      </w:r>
    </w:p>
    <w:p w14:paraId="65A7531F" w14:textId="66EFF858" w:rsidR="000B653D" w:rsidRPr="00FF1902" w:rsidRDefault="3067A060" w:rsidP="157844A3">
      <w:pPr>
        <w:pStyle w:val="sangrado2"/>
        <w:numPr>
          <w:ilvl w:val="0"/>
          <w:numId w:val="48"/>
        </w:numPr>
        <w:shd w:val="clear" w:color="auto" w:fill="FFFFFF" w:themeFill="accent6"/>
        <w:spacing w:before="360" w:beforeAutospacing="0" w:after="180" w:afterAutospacing="0" w:line="276" w:lineRule="auto"/>
        <w:jc w:val="both"/>
        <w:rPr>
          <w:rFonts w:asciiTheme="minorHAnsi" w:hAnsiTheme="minorHAnsi"/>
          <w:color w:val="000000"/>
          <w:sz w:val="22"/>
          <w:szCs w:val="22"/>
        </w:rPr>
      </w:pPr>
      <w:r w:rsidRPr="157844A3">
        <w:rPr>
          <w:rFonts w:asciiTheme="minorHAnsi" w:hAnsiTheme="minorHAnsi"/>
          <w:color w:val="000000" w:themeColor="text1"/>
          <w:sz w:val="22"/>
          <w:szCs w:val="22"/>
        </w:rPr>
        <w:t>Productos para los que el Agente esté habilitado a negociar durante la Sesión de Negociación, y hora de finalización de la negociación.</w:t>
      </w:r>
    </w:p>
    <w:p w14:paraId="5F2CC4BF" w14:textId="4D0C8899" w:rsidR="000B653D" w:rsidRPr="00FF1902" w:rsidRDefault="000B653D" w:rsidP="00FF1902">
      <w:pPr>
        <w:pStyle w:val="sangrado"/>
        <w:numPr>
          <w:ilvl w:val="0"/>
          <w:numId w:val="48"/>
        </w:numPr>
        <w:shd w:val="clear" w:color="auto" w:fill="FFFFFF"/>
        <w:spacing w:before="180" w:beforeAutospacing="0" w:after="180" w:afterAutospacing="0" w:line="276" w:lineRule="auto"/>
        <w:jc w:val="both"/>
        <w:rPr>
          <w:rFonts w:asciiTheme="minorHAnsi" w:hAnsiTheme="minorHAnsi"/>
          <w:color w:val="000000"/>
          <w:sz w:val="22"/>
          <w:szCs w:val="22"/>
        </w:rPr>
      </w:pPr>
      <w:r w:rsidRPr="00FF1902">
        <w:rPr>
          <w:rFonts w:asciiTheme="minorHAnsi" w:hAnsiTheme="minorHAnsi"/>
          <w:color w:val="000000"/>
          <w:sz w:val="22"/>
          <w:szCs w:val="22"/>
        </w:rPr>
        <w:t>Oferta más competitiva de compra y venta por producto, especificando precio y cantidad, así como el precio de la última oferta casada.</w:t>
      </w:r>
    </w:p>
    <w:p w14:paraId="5384B039" w14:textId="315543C2" w:rsidR="000B653D" w:rsidRPr="00FF1902" w:rsidRDefault="000B653D" w:rsidP="00FF1902">
      <w:pPr>
        <w:pStyle w:val="sangrado"/>
        <w:numPr>
          <w:ilvl w:val="0"/>
          <w:numId w:val="48"/>
        </w:numPr>
        <w:shd w:val="clear" w:color="auto" w:fill="FFFFFF"/>
        <w:spacing w:before="180" w:beforeAutospacing="0" w:after="180" w:afterAutospacing="0" w:line="276" w:lineRule="auto"/>
        <w:jc w:val="both"/>
        <w:rPr>
          <w:rFonts w:asciiTheme="minorHAnsi" w:hAnsiTheme="minorHAnsi"/>
          <w:color w:val="000000"/>
          <w:sz w:val="22"/>
          <w:szCs w:val="22"/>
        </w:rPr>
      </w:pPr>
      <w:r w:rsidRPr="00FF1902">
        <w:rPr>
          <w:rFonts w:asciiTheme="minorHAnsi" w:hAnsiTheme="minorHAnsi"/>
          <w:color w:val="000000"/>
          <w:sz w:val="22"/>
          <w:szCs w:val="22"/>
        </w:rPr>
        <w:t xml:space="preserve">Libro de Ofertas que muestra, de forma anónima, para un producto seleccionado, las ofertas de compra y venta enviadas para la sesión por todos los Agentes </w:t>
      </w:r>
      <w:r w:rsidR="0033134B" w:rsidRPr="00FF1902">
        <w:rPr>
          <w:rFonts w:asciiTheme="minorHAnsi" w:hAnsiTheme="minorHAnsi"/>
          <w:color w:val="000000"/>
          <w:sz w:val="22"/>
          <w:szCs w:val="22"/>
        </w:rPr>
        <w:t>del MSOC</w:t>
      </w:r>
      <w:r w:rsidRPr="00FF1902">
        <w:rPr>
          <w:rFonts w:asciiTheme="minorHAnsi" w:hAnsiTheme="minorHAnsi"/>
          <w:color w:val="000000"/>
          <w:sz w:val="22"/>
          <w:szCs w:val="22"/>
        </w:rPr>
        <w:t>, ordenando las ofertas de más a menos competitiva, especificando precio y cantidad</w:t>
      </w:r>
      <w:r w:rsidR="00501A6C" w:rsidRPr="00FF1902">
        <w:rPr>
          <w:rFonts w:asciiTheme="minorHAnsi" w:hAnsiTheme="minorHAnsi"/>
          <w:color w:val="000000"/>
          <w:sz w:val="22"/>
          <w:szCs w:val="22"/>
        </w:rPr>
        <w:t>.</w:t>
      </w:r>
      <w:r w:rsidRPr="00FF1902">
        <w:rPr>
          <w:rFonts w:asciiTheme="minorHAnsi" w:hAnsiTheme="minorHAnsi"/>
          <w:color w:val="000000"/>
          <w:sz w:val="22"/>
          <w:szCs w:val="22"/>
        </w:rPr>
        <w:t xml:space="preserve"> </w:t>
      </w:r>
    </w:p>
    <w:p w14:paraId="24695692" w14:textId="315D509A" w:rsidR="00306F0A" w:rsidRPr="00FF1902" w:rsidRDefault="00E47D9E" w:rsidP="00FF1902">
      <w:pPr>
        <w:pStyle w:val="sangrado"/>
        <w:numPr>
          <w:ilvl w:val="0"/>
          <w:numId w:val="48"/>
        </w:numPr>
        <w:shd w:val="clear" w:color="auto" w:fill="FFFFFF"/>
        <w:spacing w:before="180" w:beforeAutospacing="0" w:after="180" w:afterAutospacing="0"/>
        <w:jc w:val="both"/>
        <w:rPr>
          <w:rFonts w:asciiTheme="minorHAnsi" w:hAnsiTheme="minorHAnsi"/>
          <w:color w:val="000000"/>
          <w:sz w:val="22"/>
          <w:szCs w:val="22"/>
        </w:rPr>
      </w:pPr>
      <w:r w:rsidRPr="00FF1902">
        <w:rPr>
          <w:rFonts w:asciiTheme="minorHAnsi" w:hAnsiTheme="minorHAnsi"/>
          <w:color w:val="000000"/>
          <w:sz w:val="22"/>
          <w:szCs w:val="22"/>
        </w:rPr>
        <w:t>Operaciones realizadas por el Agente del MSOC.</w:t>
      </w:r>
    </w:p>
    <w:p w14:paraId="07242A4C" w14:textId="77777777" w:rsidR="00707F7A" w:rsidRDefault="00707F7A" w:rsidP="00707F7A">
      <w:pPr>
        <w:pStyle w:val="sangrado"/>
        <w:shd w:val="clear" w:color="auto" w:fill="FFFFFF"/>
        <w:spacing w:before="180" w:beforeAutospacing="0" w:after="180" w:afterAutospacing="0"/>
        <w:jc w:val="both"/>
        <w:rPr>
          <w:rFonts w:ascii="Verdana" w:hAnsi="Verdana"/>
          <w:color w:val="000000"/>
          <w:sz w:val="22"/>
          <w:szCs w:val="22"/>
        </w:rPr>
      </w:pPr>
    </w:p>
    <w:p w14:paraId="3734BC19" w14:textId="436C6E81" w:rsidR="00707F7A" w:rsidRPr="00FF1902" w:rsidRDefault="361C50CF" w:rsidP="157844A3">
      <w:pPr>
        <w:pStyle w:val="EnagsNormal"/>
        <w:ind w:firstLine="0"/>
        <w:rPr>
          <w:rFonts w:asciiTheme="minorHAnsi" w:hAnsiTheme="minorHAnsi"/>
        </w:rPr>
      </w:pPr>
      <w:r w:rsidRPr="157844A3">
        <w:rPr>
          <w:rFonts w:asciiTheme="minorHAnsi" w:hAnsiTheme="minorHAnsi"/>
        </w:rPr>
        <w:t xml:space="preserve">Adicionalmente, existirá </w:t>
      </w:r>
      <w:r w:rsidR="351CE951" w:rsidRPr="157844A3">
        <w:rPr>
          <w:rFonts w:asciiTheme="minorHAnsi" w:hAnsiTheme="minorHAnsi"/>
        </w:rPr>
        <w:t xml:space="preserve">en la Plataforma de Mercado Secundario </w:t>
      </w:r>
      <w:r w:rsidRPr="157844A3">
        <w:rPr>
          <w:rFonts w:asciiTheme="minorHAnsi" w:hAnsiTheme="minorHAnsi"/>
        </w:rPr>
        <w:t xml:space="preserve">un resumen mensual de actividad, desglosado por </w:t>
      </w:r>
      <w:r w:rsidR="3EB4C921" w:rsidRPr="157844A3">
        <w:rPr>
          <w:rFonts w:asciiTheme="minorHAnsi" w:hAnsiTheme="minorHAnsi"/>
        </w:rPr>
        <w:t>servicio, instalación</w:t>
      </w:r>
      <w:r w:rsidR="3673AFAB" w:rsidRPr="157844A3">
        <w:rPr>
          <w:rFonts w:asciiTheme="minorHAnsi" w:hAnsiTheme="minorHAnsi"/>
        </w:rPr>
        <w:t xml:space="preserve"> y tipo de producto</w:t>
      </w:r>
      <w:r w:rsidRPr="157844A3">
        <w:rPr>
          <w:rFonts w:asciiTheme="minorHAnsi" w:hAnsiTheme="minorHAnsi"/>
        </w:rPr>
        <w:t xml:space="preserve">. La información </w:t>
      </w:r>
      <w:r w:rsidR="611D80C9" w:rsidRPr="157844A3">
        <w:rPr>
          <w:rFonts w:asciiTheme="minorHAnsi" w:hAnsiTheme="minorHAnsi"/>
        </w:rPr>
        <w:t xml:space="preserve">representada </w:t>
      </w:r>
      <w:r w:rsidRPr="157844A3">
        <w:rPr>
          <w:rFonts w:asciiTheme="minorHAnsi" w:hAnsiTheme="minorHAnsi"/>
        </w:rPr>
        <w:t>será la siguiente:</w:t>
      </w:r>
    </w:p>
    <w:p w14:paraId="7D20E0CC" w14:textId="16BB3779" w:rsidR="00707F7A" w:rsidRPr="00FF1902" w:rsidRDefault="00707F7A" w:rsidP="00531394">
      <w:pPr>
        <w:pStyle w:val="EnagsNormal"/>
        <w:ind w:firstLine="0"/>
        <w:rPr>
          <w:rFonts w:asciiTheme="minorHAnsi" w:hAnsiTheme="minorHAnsi"/>
          <w:lang w:val="es-ES_tradnl"/>
        </w:rPr>
      </w:pPr>
      <w:r w:rsidRPr="00FF1902">
        <w:rPr>
          <w:rFonts w:asciiTheme="minorHAnsi" w:hAnsiTheme="minorHAnsi"/>
          <w:lang w:val="es-ES_tradnl"/>
        </w:rPr>
        <w:t xml:space="preserve">Para cada </w:t>
      </w:r>
      <w:r w:rsidR="00575056" w:rsidRPr="00FF1902">
        <w:rPr>
          <w:rFonts w:asciiTheme="minorHAnsi" w:hAnsiTheme="minorHAnsi"/>
          <w:lang w:val="es-ES_tradnl"/>
        </w:rPr>
        <w:t>tipo de producto</w:t>
      </w:r>
      <w:r w:rsidRPr="00FF1902">
        <w:rPr>
          <w:rFonts w:asciiTheme="minorHAnsi" w:hAnsiTheme="minorHAnsi"/>
          <w:lang w:val="es-ES_tradnl"/>
        </w:rPr>
        <w:t xml:space="preserve"> </w:t>
      </w:r>
      <w:r w:rsidR="00575056" w:rsidRPr="00FF1902">
        <w:rPr>
          <w:rFonts w:asciiTheme="minorHAnsi" w:hAnsiTheme="minorHAnsi"/>
          <w:lang w:val="es-ES_tradnl"/>
        </w:rPr>
        <w:t>negociado</w:t>
      </w:r>
      <w:r w:rsidRPr="00FF1902">
        <w:rPr>
          <w:rFonts w:asciiTheme="minorHAnsi" w:hAnsiTheme="minorHAnsi"/>
          <w:b/>
          <w:lang w:val="es-ES_tradnl"/>
        </w:rPr>
        <w:t xml:space="preserve"> </w:t>
      </w:r>
      <w:r w:rsidR="00575056" w:rsidRPr="00FF1902">
        <w:rPr>
          <w:rFonts w:asciiTheme="minorHAnsi" w:hAnsiTheme="minorHAnsi"/>
          <w:lang w:val="es-ES_tradnl"/>
        </w:rPr>
        <w:t>se mostrará</w:t>
      </w:r>
      <w:r w:rsidRPr="00FF1902">
        <w:rPr>
          <w:rFonts w:asciiTheme="minorHAnsi" w:hAnsiTheme="minorHAnsi"/>
          <w:lang w:val="es-ES_tradnl"/>
        </w:rPr>
        <w:t>:</w:t>
      </w:r>
    </w:p>
    <w:p w14:paraId="715CEA84" w14:textId="0AC91561" w:rsidR="00707F7A" w:rsidRPr="00FF1902" w:rsidRDefault="005422EF" w:rsidP="004F07BF">
      <w:pPr>
        <w:pStyle w:val="EnagsNormal"/>
        <w:numPr>
          <w:ilvl w:val="1"/>
          <w:numId w:val="26"/>
        </w:numPr>
        <w:rPr>
          <w:rFonts w:asciiTheme="minorHAnsi" w:hAnsiTheme="minorHAnsi"/>
          <w:lang w:val="es-ES_tradnl"/>
        </w:rPr>
      </w:pPr>
      <w:r w:rsidRPr="00FF1902">
        <w:rPr>
          <w:rFonts w:asciiTheme="minorHAnsi" w:hAnsiTheme="minorHAnsi"/>
          <w:lang w:val="es-ES_tradnl"/>
        </w:rPr>
        <w:t>Promedio</w:t>
      </w:r>
      <w:r w:rsidR="00707F7A" w:rsidRPr="00FF1902">
        <w:rPr>
          <w:rFonts w:asciiTheme="minorHAnsi" w:hAnsiTheme="minorHAnsi"/>
          <w:lang w:val="es-ES_tradnl"/>
        </w:rPr>
        <w:t xml:space="preserve"> de las capacidades casada</w:t>
      </w:r>
      <w:r w:rsidR="00575056" w:rsidRPr="00FF1902">
        <w:rPr>
          <w:rFonts w:asciiTheme="minorHAnsi" w:hAnsiTheme="minorHAnsi"/>
          <w:lang w:val="es-ES_tradnl"/>
        </w:rPr>
        <w:t>s</w:t>
      </w:r>
      <w:r w:rsidR="00707F7A" w:rsidRPr="00FF1902">
        <w:rPr>
          <w:rFonts w:asciiTheme="minorHAnsi" w:hAnsiTheme="minorHAnsi"/>
          <w:lang w:val="es-ES_tradnl"/>
        </w:rPr>
        <w:t xml:space="preserve"> </w:t>
      </w:r>
      <w:r w:rsidR="00575056" w:rsidRPr="00FF1902">
        <w:rPr>
          <w:rFonts w:asciiTheme="minorHAnsi" w:hAnsiTheme="minorHAnsi"/>
          <w:lang w:val="es-ES_tradnl"/>
        </w:rPr>
        <w:t>en</w:t>
      </w:r>
      <w:r w:rsidR="00707F7A" w:rsidRPr="00FF1902">
        <w:rPr>
          <w:rFonts w:asciiTheme="minorHAnsi" w:hAnsiTheme="minorHAnsi"/>
          <w:lang w:val="es-ES_tradnl"/>
        </w:rPr>
        <w:t xml:space="preserve"> cada uno de los días del mes, para el servicio</w:t>
      </w:r>
      <w:r w:rsidRPr="00FF1902">
        <w:rPr>
          <w:rFonts w:asciiTheme="minorHAnsi" w:hAnsiTheme="minorHAnsi"/>
          <w:lang w:val="es-ES_tradnl"/>
        </w:rPr>
        <w:t xml:space="preserve"> e</w:t>
      </w:r>
      <w:r w:rsidR="00707F7A" w:rsidRPr="00FF1902">
        <w:rPr>
          <w:rFonts w:asciiTheme="minorHAnsi" w:hAnsiTheme="minorHAnsi"/>
          <w:lang w:val="es-ES_tradnl"/>
        </w:rPr>
        <w:t xml:space="preserve"> instalación asociada al producto</w:t>
      </w:r>
      <w:r w:rsidR="00575056" w:rsidRPr="00FF1902">
        <w:rPr>
          <w:rFonts w:asciiTheme="minorHAnsi" w:hAnsiTheme="minorHAnsi"/>
          <w:lang w:val="es-ES_tradnl"/>
        </w:rPr>
        <w:t>.</w:t>
      </w:r>
    </w:p>
    <w:p w14:paraId="03CBB902" w14:textId="7511D1E8" w:rsidR="00707F7A" w:rsidRPr="00FF1902" w:rsidRDefault="00707F7A" w:rsidP="004F07BF">
      <w:pPr>
        <w:pStyle w:val="EnagsNormal"/>
        <w:numPr>
          <w:ilvl w:val="1"/>
          <w:numId w:val="26"/>
        </w:numPr>
        <w:rPr>
          <w:rFonts w:asciiTheme="minorHAnsi" w:hAnsiTheme="minorHAnsi"/>
          <w:lang w:val="es-ES_tradnl"/>
        </w:rPr>
      </w:pPr>
      <w:r w:rsidRPr="00FF1902">
        <w:rPr>
          <w:rFonts w:asciiTheme="minorHAnsi" w:hAnsiTheme="minorHAnsi"/>
          <w:lang w:val="es-ES_tradnl"/>
        </w:rPr>
        <w:t xml:space="preserve">Número de ofertas de ventas registradas </w:t>
      </w:r>
      <w:r w:rsidR="00575056" w:rsidRPr="00FF1902">
        <w:rPr>
          <w:rFonts w:asciiTheme="minorHAnsi" w:hAnsiTheme="minorHAnsi"/>
          <w:lang w:val="es-ES_tradnl"/>
        </w:rPr>
        <w:t>en el MSOC.</w:t>
      </w:r>
    </w:p>
    <w:p w14:paraId="39852BD6" w14:textId="45B01EEC" w:rsidR="00707F7A" w:rsidRPr="00FF1902" w:rsidRDefault="00707F7A" w:rsidP="004F07BF">
      <w:pPr>
        <w:pStyle w:val="EnagsNormal"/>
        <w:numPr>
          <w:ilvl w:val="1"/>
          <w:numId w:val="26"/>
        </w:numPr>
        <w:rPr>
          <w:rFonts w:asciiTheme="minorHAnsi" w:hAnsiTheme="minorHAnsi"/>
          <w:lang w:val="es-ES_tradnl"/>
        </w:rPr>
      </w:pPr>
      <w:r w:rsidRPr="00FF1902">
        <w:rPr>
          <w:rFonts w:asciiTheme="minorHAnsi" w:hAnsiTheme="minorHAnsi"/>
          <w:lang w:val="es-ES_tradnl"/>
        </w:rPr>
        <w:lastRenderedPageBreak/>
        <w:t xml:space="preserve">Número de ofertas de compras registradas </w:t>
      </w:r>
      <w:r w:rsidR="00575056" w:rsidRPr="00FF1902">
        <w:rPr>
          <w:rFonts w:asciiTheme="minorHAnsi" w:hAnsiTheme="minorHAnsi"/>
          <w:lang w:val="es-ES_tradnl"/>
        </w:rPr>
        <w:t>en el MSOC.</w:t>
      </w:r>
    </w:p>
    <w:p w14:paraId="44EF8DBA" w14:textId="2F6966E1" w:rsidR="00707F7A" w:rsidRPr="00FF1902" w:rsidRDefault="00707F7A" w:rsidP="004F07BF">
      <w:pPr>
        <w:pStyle w:val="EnagsNormal"/>
        <w:numPr>
          <w:ilvl w:val="1"/>
          <w:numId w:val="26"/>
        </w:numPr>
        <w:rPr>
          <w:rFonts w:asciiTheme="minorHAnsi" w:hAnsiTheme="minorHAnsi"/>
          <w:lang w:val="es-ES_tradnl"/>
        </w:rPr>
      </w:pPr>
      <w:r w:rsidRPr="00FF1902">
        <w:rPr>
          <w:rFonts w:asciiTheme="minorHAnsi" w:hAnsiTheme="minorHAnsi"/>
          <w:lang w:val="es-ES_tradnl"/>
        </w:rPr>
        <w:t xml:space="preserve">Número de ofertas de ventas casadas en </w:t>
      </w:r>
      <w:r w:rsidR="00575056" w:rsidRPr="00FF1902">
        <w:rPr>
          <w:rFonts w:asciiTheme="minorHAnsi" w:hAnsiTheme="minorHAnsi"/>
          <w:lang w:val="es-ES_tradnl"/>
        </w:rPr>
        <w:t>el MSOC</w:t>
      </w:r>
      <w:r w:rsidRPr="00FF1902">
        <w:rPr>
          <w:rFonts w:asciiTheme="minorHAnsi" w:hAnsiTheme="minorHAnsi"/>
          <w:lang w:val="es-ES_tradnl"/>
        </w:rPr>
        <w:t xml:space="preserve">. </w:t>
      </w:r>
    </w:p>
    <w:p w14:paraId="7AC540EF" w14:textId="77777777" w:rsidR="00575056" w:rsidRPr="00FF1902" w:rsidRDefault="00707F7A" w:rsidP="004F07BF">
      <w:pPr>
        <w:pStyle w:val="EnagsNormal"/>
        <w:numPr>
          <w:ilvl w:val="0"/>
          <w:numId w:val="27"/>
        </w:numPr>
        <w:ind w:left="1440"/>
        <w:rPr>
          <w:rFonts w:asciiTheme="minorHAnsi" w:hAnsiTheme="minorHAnsi"/>
          <w:lang w:val="es-ES_tradnl"/>
        </w:rPr>
      </w:pPr>
      <w:r w:rsidRPr="00FF1902">
        <w:rPr>
          <w:rFonts w:asciiTheme="minorHAnsi" w:hAnsiTheme="minorHAnsi"/>
          <w:lang w:val="es-ES_tradnl"/>
        </w:rPr>
        <w:t>Número de ofertas de compras casadas</w:t>
      </w:r>
      <w:r w:rsidR="00575056" w:rsidRPr="00FF1902">
        <w:rPr>
          <w:rFonts w:asciiTheme="minorHAnsi" w:hAnsiTheme="minorHAnsi"/>
          <w:lang w:val="es-ES_tradnl"/>
        </w:rPr>
        <w:t xml:space="preserve"> en el MSOC</w:t>
      </w:r>
      <w:r w:rsidRPr="00FF1902">
        <w:rPr>
          <w:rFonts w:asciiTheme="minorHAnsi" w:hAnsiTheme="minorHAnsi"/>
          <w:lang w:val="es-ES_tradnl"/>
        </w:rPr>
        <w:t xml:space="preserve">. </w:t>
      </w:r>
    </w:p>
    <w:p w14:paraId="34F0BC45" w14:textId="5BF7810C" w:rsidR="00707F7A" w:rsidRPr="00FF1902" w:rsidRDefault="00707F7A" w:rsidP="004F07BF">
      <w:pPr>
        <w:pStyle w:val="EnagsNormal"/>
        <w:numPr>
          <w:ilvl w:val="0"/>
          <w:numId w:val="27"/>
        </w:numPr>
        <w:ind w:left="1440"/>
        <w:rPr>
          <w:rFonts w:asciiTheme="minorHAnsi" w:hAnsiTheme="minorHAnsi"/>
          <w:lang w:val="es-ES_tradnl"/>
        </w:rPr>
      </w:pPr>
      <w:r w:rsidRPr="00FF1902">
        <w:rPr>
          <w:rFonts w:asciiTheme="minorHAnsi" w:hAnsiTheme="minorHAnsi"/>
          <w:lang w:val="es-ES_tradnl"/>
        </w:rPr>
        <w:t xml:space="preserve">Precio medio de casación: siempre que existan 3 o más transacciones para el mes. </w:t>
      </w:r>
    </w:p>
    <w:p w14:paraId="2B060E24" w14:textId="77777777" w:rsidR="00707F7A" w:rsidRPr="00FF1902" w:rsidRDefault="00707F7A" w:rsidP="00B2136D">
      <w:pPr>
        <w:pStyle w:val="sangrado"/>
        <w:shd w:val="clear" w:color="auto" w:fill="FFFFFF"/>
        <w:spacing w:before="180" w:beforeAutospacing="0" w:after="180" w:afterAutospacing="0"/>
        <w:jc w:val="both"/>
        <w:rPr>
          <w:rFonts w:asciiTheme="minorHAnsi" w:hAnsiTheme="minorHAnsi"/>
          <w:color w:val="000000"/>
          <w:sz w:val="22"/>
          <w:szCs w:val="22"/>
        </w:rPr>
      </w:pPr>
    </w:p>
    <w:p w14:paraId="4C4CEA3D" w14:textId="77777777" w:rsidR="000F03FA" w:rsidRPr="000F03FA" w:rsidRDefault="000F03FA" w:rsidP="000F03FA">
      <w:pPr>
        <w:rPr>
          <w:sz w:val="24"/>
          <w:szCs w:val="24"/>
        </w:rPr>
      </w:pPr>
    </w:p>
    <w:p w14:paraId="50895670" w14:textId="77777777" w:rsidR="000F03FA" w:rsidRPr="000F03FA" w:rsidRDefault="000F03FA" w:rsidP="00C8172F">
      <w:pPr>
        <w:pStyle w:val="Prrafodelista"/>
        <w:ind w:left="644"/>
        <w:rPr>
          <w:rFonts w:asciiTheme="minorHAnsi" w:hAnsiTheme="minorHAnsi"/>
          <w:sz w:val="24"/>
          <w:szCs w:val="24"/>
        </w:rPr>
      </w:pPr>
    </w:p>
    <w:p w14:paraId="29EA0035" w14:textId="1116BE35" w:rsidR="00FF1902" w:rsidRDefault="00C8172F" w:rsidP="00FF1902">
      <w:pPr>
        <w:pStyle w:val="Prrafodelista"/>
        <w:numPr>
          <w:ilvl w:val="0"/>
          <w:numId w:val="15"/>
        </w:numPr>
        <w:rPr>
          <w:rFonts w:asciiTheme="minorHAnsi" w:hAnsiTheme="minorHAnsi"/>
          <w:b/>
          <w:bCs/>
          <w:sz w:val="24"/>
          <w:szCs w:val="24"/>
        </w:rPr>
      </w:pPr>
      <w:r w:rsidRPr="000F03FA">
        <w:rPr>
          <w:rFonts w:asciiTheme="minorHAnsi" w:hAnsiTheme="minorHAnsi"/>
          <w:b/>
          <w:bCs/>
          <w:sz w:val="24"/>
          <w:szCs w:val="24"/>
        </w:rPr>
        <w:t>Resultados económicos. Facturación, cobros y pagos</w:t>
      </w:r>
    </w:p>
    <w:p w14:paraId="2F1A0A9C" w14:textId="0CC6B39A" w:rsidR="00C8172F" w:rsidRPr="000F03FA" w:rsidRDefault="00C8172F" w:rsidP="00FF1902">
      <w:pPr>
        <w:pStyle w:val="Prrafodelista"/>
        <w:rPr>
          <w:rFonts w:asciiTheme="minorHAnsi" w:hAnsiTheme="minorHAnsi"/>
          <w:sz w:val="24"/>
          <w:szCs w:val="24"/>
        </w:rPr>
      </w:pPr>
    </w:p>
    <w:p w14:paraId="15AF06D3" w14:textId="77777777" w:rsidR="00FA103F" w:rsidRPr="00FA103F" w:rsidRDefault="00FA103F" w:rsidP="002900FF">
      <w:pPr>
        <w:pStyle w:val="Prrafodelista"/>
        <w:ind w:left="644"/>
        <w:rPr>
          <w:sz w:val="24"/>
          <w:szCs w:val="24"/>
        </w:rPr>
      </w:pPr>
    </w:p>
    <w:p w14:paraId="76A58E36" w14:textId="5C5BA0E2" w:rsidR="00FA103F" w:rsidRDefault="00FA103F" w:rsidP="002900FF">
      <w:pPr>
        <w:pStyle w:val="Prrafodelista"/>
        <w:spacing w:line="276" w:lineRule="auto"/>
        <w:ind w:left="644"/>
        <w:rPr>
          <w:sz w:val="24"/>
          <w:szCs w:val="24"/>
        </w:rPr>
      </w:pPr>
      <w:r>
        <w:rPr>
          <w:rFonts w:ascii="Verdana" w:hAnsi="Verdana"/>
          <w:b/>
          <w:bCs/>
        </w:rPr>
        <w:t>5</w:t>
      </w:r>
      <w:r w:rsidRPr="00A66A28">
        <w:rPr>
          <w:rFonts w:ascii="Verdana" w:hAnsi="Verdana"/>
          <w:b/>
          <w:bCs/>
        </w:rPr>
        <w:t>.</w:t>
      </w:r>
      <w:r>
        <w:rPr>
          <w:rFonts w:ascii="Verdana" w:hAnsi="Verdana"/>
          <w:b/>
          <w:bCs/>
        </w:rPr>
        <w:t>1</w:t>
      </w:r>
      <w:r w:rsidRPr="00A66A28">
        <w:rPr>
          <w:rFonts w:ascii="Verdana" w:hAnsi="Verdana"/>
          <w:b/>
          <w:bCs/>
        </w:rPr>
        <w:t xml:space="preserve"> </w:t>
      </w:r>
      <w:r>
        <w:rPr>
          <w:rFonts w:ascii="Verdana" w:hAnsi="Verdana"/>
          <w:b/>
          <w:bCs/>
        </w:rPr>
        <w:t>Resultados económicos de la casación</w:t>
      </w:r>
    </w:p>
    <w:p w14:paraId="484DAB59" w14:textId="449B4A58" w:rsidR="00FA103F" w:rsidRPr="00FF1902" w:rsidRDefault="3E5718E6"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Como resultado de las ofertas de compra y de venta casadas mediante la negociación en Mercado Continuo, adicionalmente a las actuaciones necesarias sobre los contratos ATR descritas en el apartado 4.</w:t>
      </w:r>
      <w:r w:rsidR="003A7389">
        <w:rPr>
          <w:rFonts w:asciiTheme="minorHAnsi" w:hAnsiTheme="minorHAnsi"/>
          <w:color w:val="000000" w:themeColor="text1"/>
          <w:sz w:val="22"/>
          <w:szCs w:val="22"/>
        </w:rPr>
        <w:t xml:space="preserve">5 </w:t>
      </w:r>
      <w:r w:rsidR="2C0F4FD5" w:rsidRPr="157844A3">
        <w:rPr>
          <w:rFonts w:asciiTheme="minorHAnsi" w:hAnsiTheme="minorHAnsi"/>
          <w:color w:val="000000" w:themeColor="text1"/>
          <w:sz w:val="22"/>
          <w:szCs w:val="22"/>
        </w:rPr>
        <w:t>de estas Reglas</w:t>
      </w:r>
      <w:r w:rsidRPr="157844A3">
        <w:rPr>
          <w:rFonts w:asciiTheme="minorHAnsi" w:hAnsiTheme="minorHAnsi"/>
          <w:color w:val="000000" w:themeColor="text1"/>
          <w:sz w:val="22"/>
          <w:szCs w:val="22"/>
        </w:rPr>
        <w:t>, se generan anotaciones en el Registro de operaciones de compraventa.</w:t>
      </w:r>
    </w:p>
    <w:p w14:paraId="66B34760" w14:textId="6096DD23" w:rsidR="00FA103F" w:rsidRPr="00FF1902" w:rsidRDefault="00FA103F" w:rsidP="00FF1902">
      <w:pPr>
        <w:pStyle w:val="sangrado2"/>
        <w:shd w:val="clear" w:color="auto" w:fill="FFFFFF"/>
        <w:spacing w:before="360" w:beforeAutospacing="0" w:after="180" w:afterAutospacing="0" w:line="276" w:lineRule="auto"/>
        <w:ind w:left="142"/>
        <w:jc w:val="both"/>
        <w:rPr>
          <w:rFonts w:asciiTheme="minorHAnsi" w:hAnsiTheme="minorHAnsi"/>
          <w:color w:val="000000"/>
          <w:sz w:val="22"/>
          <w:szCs w:val="22"/>
        </w:rPr>
      </w:pPr>
      <w:r w:rsidRPr="00FF1902">
        <w:rPr>
          <w:rFonts w:asciiTheme="minorHAnsi" w:hAnsiTheme="minorHAnsi"/>
          <w:color w:val="000000"/>
          <w:sz w:val="22"/>
          <w:szCs w:val="22"/>
        </w:rPr>
        <w:t xml:space="preserve">El Operador del MSOC pondrá a disposición de </w:t>
      </w:r>
      <w:r w:rsidR="006D7E2C" w:rsidRPr="00FF1902">
        <w:rPr>
          <w:rFonts w:asciiTheme="minorHAnsi" w:hAnsiTheme="minorHAnsi"/>
          <w:color w:val="000000"/>
          <w:sz w:val="22"/>
          <w:szCs w:val="22"/>
        </w:rPr>
        <w:t>los</w:t>
      </w:r>
      <w:r w:rsidRPr="00FF1902">
        <w:rPr>
          <w:rFonts w:asciiTheme="minorHAnsi" w:hAnsiTheme="minorHAnsi"/>
          <w:color w:val="000000"/>
          <w:sz w:val="22"/>
          <w:szCs w:val="22"/>
        </w:rPr>
        <w:t xml:space="preserve"> Agente</w:t>
      </w:r>
      <w:r w:rsidR="006D7E2C" w:rsidRPr="00FF1902">
        <w:rPr>
          <w:rFonts w:asciiTheme="minorHAnsi" w:hAnsiTheme="minorHAnsi"/>
          <w:color w:val="000000"/>
          <w:sz w:val="22"/>
          <w:szCs w:val="22"/>
        </w:rPr>
        <w:t>s</w:t>
      </w:r>
      <w:r w:rsidR="00FE32DA" w:rsidRPr="00FF1902">
        <w:rPr>
          <w:rFonts w:asciiTheme="minorHAnsi" w:hAnsiTheme="minorHAnsi"/>
          <w:color w:val="000000"/>
          <w:sz w:val="22"/>
          <w:szCs w:val="22"/>
        </w:rPr>
        <w:t xml:space="preserve"> del MSOC</w:t>
      </w:r>
      <w:r w:rsidRPr="00FF1902">
        <w:rPr>
          <w:rFonts w:asciiTheme="minorHAnsi" w:hAnsiTheme="minorHAnsi"/>
          <w:color w:val="000000"/>
          <w:sz w:val="22"/>
          <w:szCs w:val="22"/>
        </w:rPr>
        <w:t>, cada día de negociación, las anotaciones correspondientes a l</w:t>
      </w:r>
      <w:r w:rsidR="003E1F62" w:rsidRPr="00FF1902">
        <w:rPr>
          <w:rFonts w:asciiTheme="minorHAnsi" w:hAnsiTheme="minorHAnsi"/>
          <w:color w:val="000000"/>
          <w:sz w:val="22"/>
          <w:szCs w:val="22"/>
        </w:rPr>
        <w:t>as operaciones de compraventa que llevan liquidaciones asociadas</w:t>
      </w:r>
      <w:r w:rsidRPr="00FF1902">
        <w:rPr>
          <w:rFonts w:asciiTheme="minorHAnsi" w:hAnsiTheme="minorHAnsi"/>
          <w:color w:val="000000"/>
          <w:sz w:val="22"/>
          <w:szCs w:val="22"/>
        </w:rPr>
        <w:t>, respetando el anonimato de la negociación en el mercado y las normas de confidencialidad establecidas en estas Reglas.</w:t>
      </w:r>
    </w:p>
    <w:p w14:paraId="06C62A1C" w14:textId="52AC8F24" w:rsidR="00FA103F" w:rsidRPr="00FF1902" w:rsidRDefault="3E5718E6"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A efectos de la publicación de las anotaciones, se establece que los importes de signo negativo corresponden a obligaciones de pago y los importes de signo positivo a derechos de cobro. Asimismo, las cantidades de unidades de negociación casadas en las ofertas de compra tendrán signo positivo, y las casadas en ofertas de venta tendrán signo negativo.</w:t>
      </w:r>
    </w:p>
    <w:p w14:paraId="0FB99578" w14:textId="77777777" w:rsidR="00C13CC8" w:rsidRPr="00FF1902" w:rsidRDefault="00C13CC8" w:rsidP="00FF1902">
      <w:pPr>
        <w:pStyle w:val="sangrado2"/>
        <w:shd w:val="clear" w:color="auto" w:fill="FFFFFF"/>
        <w:spacing w:before="360" w:beforeAutospacing="0" w:after="180" w:afterAutospacing="0" w:line="276" w:lineRule="auto"/>
        <w:ind w:left="142"/>
        <w:jc w:val="both"/>
        <w:rPr>
          <w:rFonts w:asciiTheme="minorHAnsi" w:hAnsiTheme="minorHAnsi"/>
          <w:color w:val="000000"/>
          <w:sz w:val="22"/>
          <w:szCs w:val="22"/>
        </w:rPr>
      </w:pPr>
    </w:p>
    <w:p w14:paraId="07BB273F" w14:textId="7CCBB43B" w:rsidR="00FA103F" w:rsidRDefault="3E5718E6" w:rsidP="002900FF">
      <w:pPr>
        <w:pStyle w:val="Prrafodelista"/>
        <w:spacing w:line="276" w:lineRule="auto"/>
        <w:ind w:left="644"/>
        <w:rPr>
          <w:sz w:val="24"/>
          <w:szCs w:val="24"/>
        </w:rPr>
      </w:pPr>
      <w:r w:rsidRPr="157844A3">
        <w:rPr>
          <w:rFonts w:ascii="Verdana" w:hAnsi="Verdana"/>
          <w:b/>
          <w:bCs/>
        </w:rPr>
        <w:t>5.2 Facturación de las adendas de contratos ATR</w:t>
      </w:r>
    </w:p>
    <w:p w14:paraId="31DD6278" w14:textId="5CFAC0B7" w:rsidR="00FA103F" w:rsidRPr="00FF1902" w:rsidRDefault="3E5718E6"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La facturación de las adendas de contratos ATR se realizará por el </w:t>
      </w:r>
      <w:r w:rsidR="4D48100F" w:rsidRPr="157844A3">
        <w:rPr>
          <w:rFonts w:asciiTheme="minorHAnsi" w:hAnsiTheme="minorHAnsi"/>
          <w:color w:val="000000" w:themeColor="text1"/>
          <w:sz w:val="22"/>
          <w:szCs w:val="22"/>
        </w:rPr>
        <w:t>o</w:t>
      </w:r>
      <w:r w:rsidRPr="157844A3">
        <w:rPr>
          <w:rFonts w:asciiTheme="minorHAnsi" w:hAnsiTheme="minorHAnsi"/>
          <w:color w:val="000000" w:themeColor="text1"/>
          <w:sz w:val="22"/>
          <w:szCs w:val="22"/>
        </w:rPr>
        <w:t xml:space="preserve">perador responsable del servicio correspondiente, en los términos que establezca </w:t>
      </w:r>
      <w:r w:rsidR="35E803E2" w:rsidRPr="157844A3">
        <w:rPr>
          <w:rFonts w:asciiTheme="minorHAnsi" w:hAnsiTheme="minorHAnsi"/>
          <w:color w:val="000000" w:themeColor="text1"/>
          <w:sz w:val="22"/>
          <w:szCs w:val="22"/>
        </w:rPr>
        <w:t xml:space="preserve">la normativa </w:t>
      </w:r>
      <w:r w:rsidRPr="157844A3">
        <w:rPr>
          <w:rFonts w:asciiTheme="minorHAnsi" w:hAnsiTheme="minorHAnsi"/>
          <w:color w:val="000000" w:themeColor="text1"/>
          <w:sz w:val="22"/>
          <w:szCs w:val="22"/>
        </w:rPr>
        <w:t xml:space="preserve">vigente en cada momento. </w:t>
      </w:r>
    </w:p>
    <w:p w14:paraId="397FFEE1" w14:textId="5565D673" w:rsidR="00FA103F" w:rsidRPr="00FF1902" w:rsidRDefault="3E5718E6"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lastRenderedPageBreak/>
        <w:t xml:space="preserve">Dicha facturación incluirá tanto los nuevos contratos generados al comprador, como la diferencia de </w:t>
      </w:r>
      <w:r w:rsidR="0E26291A" w:rsidRPr="157844A3">
        <w:rPr>
          <w:rFonts w:asciiTheme="minorHAnsi" w:hAnsiTheme="minorHAnsi"/>
          <w:color w:val="000000" w:themeColor="text1"/>
          <w:sz w:val="22"/>
          <w:szCs w:val="22"/>
        </w:rPr>
        <w:t>precio de los productos de capacidad reasignados en el MSOC</w:t>
      </w:r>
      <w:r w:rsidRPr="157844A3">
        <w:rPr>
          <w:rFonts w:asciiTheme="minorHAnsi" w:hAnsiTheme="minorHAnsi"/>
          <w:color w:val="000000" w:themeColor="text1"/>
          <w:sz w:val="22"/>
          <w:szCs w:val="22"/>
        </w:rPr>
        <w:t xml:space="preserve"> asumidas por el vendedor cuando el precio de la operación de compraventa sea inferior a la prima de la asignación original de la capacidad. </w:t>
      </w:r>
    </w:p>
    <w:p w14:paraId="3FB60003" w14:textId="3EE0DB2F" w:rsidR="00FA103F" w:rsidRPr="00FF1902" w:rsidRDefault="230EEDFD"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Cuan</w:t>
      </w:r>
      <w:r w:rsidR="3E5718E6" w:rsidRPr="157844A3">
        <w:rPr>
          <w:rFonts w:asciiTheme="minorHAnsi" w:hAnsiTheme="minorHAnsi"/>
          <w:color w:val="000000" w:themeColor="text1"/>
          <w:sz w:val="22"/>
          <w:szCs w:val="22"/>
        </w:rPr>
        <w:t xml:space="preserve">do el precio de compraventa sea inferior a la prima de la asignación original, el Agente </w:t>
      </w:r>
      <w:r w:rsidR="0AEFA446" w:rsidRPr="157844A3">
        <w:rPr>
          <w:rFonts w:asciiTheme="minorHAnsi" w:hAnsiTheme="minorHAnsi"/>
          <w:color w:val="000000" w:themeColor="text1"/>
          <w:sz w:val="22"/>
          <w:szCs w:val="22"/>
        </w:rPr>
        <w:t xml:space="preserve">vendedor </w:t>
      </w:r>
      <w:r w:rsidR="266245CD" w:rsidRPr="157844A3">
        <w:rPr>
          <w:rFonts w:asciiTheme="minorHAnsi" w:hAnsiTheme="minorHAnsi"/>
          <w:color w:val="000000" w:themeColor="text1"/>
          <w:sz w:val="22"/>
          <w:szCs w:val="22"/>
        </w:rPr>
        <w:t>del MSOC</w:t>
      </w:r>
      <w:r w:rsidR="3E5718E6" w:rsidRPr="157844A3">
        <w:rPr>
          <w:rFonts w:asciiTheme="minorHAnsi" w:hAnsiTheme="minorHAnsi"/>
          <w:color w:val="000000" w:themeColor="text1"/>
          <w:sz w:val="22"/>
          <w:szCs w:val="22"/>
        </w:rPr>
        <w:t xml:space="preserve"> abonará al operador responsable de la facturación del servicio, en la primera facturación después de producirse la casación en el MS</w:t>
      </w:r>
      <w:r w:rsidR="5AB2A0B9" w:rsidRPr="157844A3">
        <w:rPr>
          <w:rFonts w:asciiTheme="minorHAnsi" w:hAnsiTheme="minorHAnsi"/>
          <w:color w:val="000000" w:themeColor="text1"/>
          <w:sz w:val="22"/>
          <w:szCs w:val="22"/>
        </w:rPr>
        <w:t>O</w:t>
      </w:r>
      <w:r w:rsidR="3E5718E6" w:rsidRPr="157844A3">
        <w:rPr>
          <w:rFonts w:asciiTheme="minorHAnsi" w:hAnsiTheme="minorHAnsi"/>
          <w:color w:val="000000" w:themeColor="text1"/>
          <w:sz w:val="22"/>
          <w:szCs w:val="22"/>
        </w:rPr>
        <w:t>C, la diferencia entre la prima original a la que adquirió el producto y el precio de compraventa. Esta cantidad constituirá un ingreso liquidable del sistema gasista.</w:t>
      </w:r>
    </w:p>
    <w:p w14:paraId="030ADBC3" w14:textId="77777777" w:rsidR="006D7E2C" w:rsidRDefault="006D7E2C" w:rsidP="002900FF">
      <w:pPr>
        <w:pStyle w:val="sangrado2"/>
        <w:shd w:val="clear" w:color="auto" w:fill="FFFFFF"/>
        <w:spacing w:before="360" w:beforeAutospacing="0" w:after="180" w:afterAutospacing="0" w:line="276" w:lineRule="auto"/>
        <w:ind w:left="644"/>
        <w:jc w:val="both"/>
        <w:rPr>
          <w:rFonts w:ascii="Verdana" w:hAnsi="Verdana"/>
          <w:color w:val="000000"/>
          <w:sz w:val="22"/>
          <w:szCs w:val="22"/>
        </w:rPr>
      </w:pPr>
    </w:p>
    <w:p w14:paraId="442B541F" w14:textId="63A6D37B" w:rsidR="00FA103F" w:rsidRDefault="00FA103F" w:rsidP="002900FF">
      <w:pPr>
        <w:pStyle w:val="Prrafodelista"/>
        <w:spacing w:line="276" w:lineRule="auto"/>
        <w:ind w:left="644"/>
        <w:rPr>
          <w:sz w:val="24"/>
          <w:szCs w:val="24"/>
        </w:rPr>
      </w:pPr>
      <w:r>
        <w:rPr>
          <w:rFonts w:ascii="Verdana" w:hAnsi="Verdana"/>
          <w:b/>
          <w:bCs/>
        </w:rPr>
        <w:t>5</w:t>
      </w:r>
      <w:r w:rsidRPr="00A66A28">
        <w:rPr>
          <w:rFonts w:ascii="Verdana" w:hAnsi="Verdana"/>
          <w:b/>
          <w:bCs/>
        </w:rPr>
        <w:t>.</w:t>
      </w:r>
      <w:r>
        <w:rPr>
          <w:rFonts w:ascii="Verdana" w:hAnsi="Verdana"/>
          <w:b/>
          <w:bCs/>
        </w:rPr>
        <w:t>3</w:t>
      </w:r>
      <w:r w:rsidRPr="00A66A28">
        <w:rPr>
          <w:rFonts w:ascii="Verdana" w:hAnsi="Verdana"/>
          <w:b/>
          <w:bCs/>
        </w:rPr>
        <w:t xml:space="preserve"> </w:t>
      </w:r>
      <w:r>
        <w:rPr>
          <w:rFonts w:ascii="Verdana" w:hAnsi="Verdana"/>
          <w:b/>
          <w:bCs/>
        </w:rPr>
        <w:t>Liquidación de operaciones de compraventa</w:t>
      </w:r>
    </w:p>
    <w:p w14:paraId="06B6DB4B" w14:textId="1950227A" w:rsidR="003F6C83" w:rsidRDefault="3E5718E6"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Las </w:t>
      </w:r>
      <w:r w:rsidR="7C0BEE25" w:rsidRPr="157844A3">
        <w:rPr>
          <w:rFonts w:asciiTheme="minorHAnsi" w:hAnsiTheme="minorHAnsi"/>
          <w:color w:val="000000" w:themeColor="text1"/>
          <w:sz w:val="22"/>
          <w:szCs w:val="22"/>
        </w:rPr>
        <w:t>t</w:t>
      </w:r>
      <w:r w:rsidRPr="157844A3">
        <w:rPr>
          <w:rFonts w:asciiTheme="minorHAnsi" w:hAnsiTheme="minorHAnsi"/>
          <w:color w:val="000000" w:themeColor="text1"/>
          <w:sz w:val="22"/>
          <w:szCs w:val="22"/>
        </w:rPr>
        <w:t>ransacciones</w:t>
      </w:r>
      <w:r w:rsidR="287D0176" w:rsidRPr="157844A3">
        <w:rPr>
          <w:rFonts w:asciiTheme="minorHAnsi" w:hAnsiTheme="minorHAnsi"/>
          <w:color w:val="000000" w:themeColor="text1"/>
          <w:sz w:val="22"/>
          <w:szCs w:val="22"/>
        </w:rPr>
        <w:t xml:space="preserve"> fruto de una compraventa de capacidad</w:t>
      </w:r>
      <w:r w:rsidRPr="157844A3">
        <w:rPr>
          <w:rFonts w:asciiTheme="minorHAnsi" w:hAnsiTheme="minorHAnsi"/>
          <w:color w:val="000000" w:themeColor="text1"/>
          <w:sz w:val="22"/>
          <w:szCs w:val="22"/>
        </w:rPr>
        <w:t xml:space="preserve"> de los Agentes </w:t>
      </w:r>
      <w:r w:rsidR="7C0BEE25" w:rsidRPr="157844A3">
        <w:rPr>
          <w:rFonts w:asciiTheme="minorHAnsi" w:hAnsiTheme="minorHAnsi"/>
          <w:color w:val="000000" w:themeColor="text1"/>
          <w:sz w:val="22"/>
          <w:szCs w:val="22"/>
        </w:rPr>
        <w:t>del MSOC,</w:t>
      </w:r>
      <w:r w:rsidRPr="157844A3">
        <w:rPr>
          <w:rFonts w:asciiTheme="minorHAnsi" w:hAnsiTheme="minorHAnsi"/>
          <w:color w:val="000000" w:themeColor="text1"/>
          <w:sz w:val="22"/>
          <w:szCs w:val="22"/>
        </w:rPr>
        <w:t xml:space="preserve"> serán objeto de liquidación cuando el precio de la transacción sea negativo.</w:t>
      </w:r>
      <w:r w:rsidR="5BD9B5C3" w:rsidRPr="157844A3">
        <w:rPr>
          <w:rFonts w:asciiTheme="minorHAnsi" w:hAnsiTheme="minorHAnsi"/>
          <w:color w:val="000000" w:themeColor="text1"/>
          <w:sz w:val="22"/>
          <w:szCs w:val="22"/>
        </w:rPr>
        <w:t xml:space="preserve"> </w:t>
      </w:r>
    </w:p>
    <w:p w14:paraId="4D470BB8" w14:textId="53457902" w:rsidR="00FA103F" w:rsidRPr="00FF1902" w:rsidRDefault="287D0176"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Por su parte las transacciones fruto de un subarriendo de capacidad, también serán liquidadas por el Operador del MSOC. </w:t>
      </w:r>
    </w:p>
    <w:p w14:paraId="39995F3F" w14:textId="23CE91D6" w:rsidR="00FA103F" w:rsidRPr="00FF1902" w:rsidRDefault="3E5718E6"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Los procesos de liquidación de operaciones de compraventa, y de gestión de cobros y pagos, son prestados por el Operador del MSOC, que actúa como contraparte vendedora ante todos los compradores, y como contraparte compradora ante todos los vendedores.</w:t>
      </w:r>
    </w:p>
    <w:p w14:paraId="4BE7BFB7" w14:textId="12919217" w:rsidR="00FA103F" w:rsidRPr="00FF1902" w:rsidRDefault="46E8AA09"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Mensualmente, c</w:t>
      </w:r>
      <w:r w:rsidR="3E5718E6" w:rsidRPr="157844A3">
        <w:rPr>
          <w:rFonts w:asciiTheme="minorHAnsi" w:hAnsiTheme="minorHAnsi"/>
          <w:color w:val="000000" w:themeColor="text1"/>
          <w:sz w:val="22"/>
          <w:szCs w:val="22"/>
        </w:rPr>
        <w:t>uando proceda esta liquidación, el Operador del MSOC expedirá las facturas correspondientes a cada operación de compraventa al mes siguiente de la fecha de casación. El Operador del MSOC emitirá una factura de venta a cada uno de los compradores, y una factura de venta en nombre de cada Agente vendedor, en la que figure el Operador del MSOC como comprador.</w:t>
      </w:r>
    </w:p>
    <w:p w14:paraId="7ECAF4B0" w14:textId="77777777" w:rsidR="006D7E2C" w:rsidRPr="002900FF" w:rsidRDefault="006D7E2C" w:rsidP="002900FF">
      <w:pPr>
        <w:pStyle w:val="sangrado2"/>
        <w:shd w:val="clear" w:color="auto" w:fill="FFFFFF"/>
        <w:spacing w:before="360" w:beforeAutospacing="0" w:after="180" w:afterAutospacing="0" w:line="276" w:lineRule="auto"/>
        <w:ind w:left="644"/>
        <w:jc w:val="both"/>
        <w:rPr>
          <w:rFonts w:ascii="Verdana" w:hAnsi="Verdana"/>
          <w:color w:val="000000"/>
          <w:sz w:val="22"/>
          <w:szCs w:val="22"/>
        </w:rPr>
      </w:pPr>
    </w:p>
    <w:p w14:paraId="240E0C5C" w14:textId="205C5281" w:rsidR="00FA103F" w:rsidRDefault="00FA103F" w:rsidP="002900FF">
      <w:pPr>
        <w:pStyle w:val="Prrafodelista"/>
        <w:spacing w:line="276" w:lineRule="auto"/>
        <w:ind w:left="644"/>
        <w:rPr>
          <w:sz w:val="24"/>
          <w:szCs w:val="24"/>
        </w:rPr>
      </w:pPr>
      <w:r>
        <w:rPr>
          <w:rFonts w:ascii="Verdana" w:hAnsi="Verdana"/>
          <w:b/>
          <w:bCs/>
        </w:rPr>
        <w:t>5</w:t>
      </w:r>
      <w:r w:rsidRPr="00A66A28">
        <w:rPr>
          <w:rFonts w:ascii="Verdana" w:hAnsi="Verdana"/>
          <w:b/>
          <w:bCs/>
        </w:rPr>
        <w:t>.</w:t>
      </w:r>
      <w:r>
        <w:rPr>
          <w:rFonts w:ascii="Verdana" w:hAnsi="Verdana"/>
          <w:b/>
          <w:bCs/>
        </w:rPr>
        <w:t>4</w:t>
      </w:r>
      <w:r w:rsidRPr="00A66A28">
        <w:rPr>
          <w:rFonts w:ascii="Verdana" w:hAnsi="Verdana"/>
          <w:b/>
          <w:bCs/>
        </w:rPr>
        <w:t xml:space="preserve"> </w:t>
      </w:r>
      <w:r w:rsidR="002F0F4C">
        <w:rPr>
          <w:rFonts w:ascii="Verdana" w:hAnsi="Verdana"/>
          <w:b/>
          <w:bCs/>
        </w:rPr>
        <w:t>Calendario de c</w:t>
      </w:r>
      <w:r>
        <w:rPr>
          <w:rFonts w:ascii="Verdana" w:hAnsi="Verdana"/>
          <w:b/>
          <w:bCs/>
        </w:rPr>
        <w:t>obros y pagos</w:t>
      </w:r>
    </w:p>
    <w:p w14:paraId="6973E7D8" w14:textId="1E6104CE" w:rsidR="000F1556" w:rsidRDefault="00710334" w:rsidP="00FF1902">
      <w:pPr>
        <w:pStyle w:val="sangrado2"/>
        <w:shd w:val="clear" w:color="auto" w:fill="FFFFFF"/>
        <w:spacing w:before="360" w:beforeAutospacing="0" w:after="180" w:afterAutospacing="0" w:line="276" w:lineRule="auto"/>
        <w:ind w:left="142"/>
        <w:jc w:val="both"/>
        <w:rPr>
          <w:rFonts w:asciiTheme="minorHAnsi" w:hAnsiTheme="minorHAnsi"/>
          <w:color w:val="000000"/>
          <w:sz w:val="22"/>
          <w:szCs w:val="22"/>
        </w:rPr>
      </w:pPr>
      <w:r w:rsidRPr="00FF1902">
        <w:rPr>
          <w:rFonts w:asciiTheme="minorHAnsi" w:hAnsiTheme="minorHAnsi"/>
          <w:color w:val="000000"/>
          <w:sz w:val="22"/>
          <w:szCs w:val="22"/>
        </w:rPr>
        <w:t xml:space="preserve">Cada año, y tras publicarse los días festivos nacionales y de la Comunidad Autónoma de Madrid, así como los días inhábiles para el Banco de España, </w:t>
      </w:r>
      <w:r w:rsidRPr="00FF1902">
        <w:rPr>
          <w:rFonts w:asciiTheme="minorHAnsi" w:hAnsiTheme="minorHAnsi"/>
          <w:color w:val="000000"/>
          <w:sz w:val="22"/>
          <w:szCs w:val="22"/>
        </w:rPr>
        <w:lastRenderedPageBreak/>
        <w:t xml:space="preserve">el Operador del MSOC </w:t>
      </w:r>
      <w:r w:rsidR="00EE3ACB" w:rsidRPr="00FF1902">
        <w:rPr>
          <w:rFonts w:asciiTheme="minorHAnsi" w:hAnsiTheme="minorHAnsi"/>
          <w:color w:val="000000"/>
          <w:sz w:val="22"/>
          <w:szCs w:val="22"/>
        </w:rPr>
        <w:t>publicará</w:t>
      </w:r>
      <w:r w:rsidR="00C41A8B" w:rsidRPr="00FF1902">
        <w:rPr>
          <w:rFonts w:asciiTheme="minorHAnsi" w:hAnsiTheme="minorHAnsi"/>
          <w:color w:val="000000"/>
          <w:sz w:val="22"/>
          <w:szCs w:val="22"/>
        </w:rPr>
        <w:t xml:space="preserve"> en </w:t>
      </w:r>
      <w:r w:rsidR="006E5702" w:rsidRPr="00FF1902">
        <w:rPr>
          <w:rFonts w:asciiTheme="minorHAnsi" w:hAnsiTheme="minorHAnsi"/>
          <w:color w:val="000000"/>
          <w:sz w:val="22"/>
          <w:szCs w:val="22"/>
        </w:rPr>
        <w:t>su página web</w:t>
      </w:r>
      <w:r w:rsidR="00DE4B17" w:rsidRPr="00FF1902">
        <w:rPr>
          <w:rFonts w:asciiTheme="minorHAnsi" w:hAnsiTheme="minorHAnsi"/>
          <w:color w:val="000000"/>
          <w:sz w:val="22"/>
          <w:szCs w:val="22"/>
        </w:rPr>
        <w:t xml:space="preserve"> </w:t>
      </w:r>
      <w:r w:rsidRPr="00FF1902">
        <w:rPr>
          <w:rFonts w:asciiTheme="minorHAnsi" w:hAnsiTheme="minorHAnsi"/>
          <w:color w:val="000000"/>
          <w:sz w:val="22"/>
          <w:szCs w:val="22"/>
        </w:rPr>
        <w:t xml:space="preserve">a los Agentes </w:t>
      </w:r>
      <w:r w:rsidR="005C2072" w:rsidRPr="00FF1902">
        <w:rPr>
          <w:rFonts w:asciiTheme="minorHAnsi" w:hAnsiTheme="minorHAnsi"/>
          <w:color w:val="000000"/>
          <w:sz w:val="22"/>
          <w:szCs w:val="22"/>
        </w:rPr>
        <w:t>del MSOC</w:t>
      </w:r>
      <w:r w:rsidRPr="00FF1902">
        <w:rPr>
          <w:rFonts w:asciiTheme="minorHAnsi" w:hAnsiTheme="minorHAnsi"/>
          <w:color w:val="000000"/>
          <w:sz w:val="22"/>
          <w:szCs w:val="22"/>
        </w:rPr>
        <w:t xml:space="preserve"> un calendario de fechas de pagos y cobros para el siguiente ejercicio, desde el 1 de enero hasta el 31 de diciembre del siguiente año, teniendo en cuenta los </w:t>
      </w:r>
      <w:r w:rsidR="00DE4C73" w:rsidRPr="00FF1902">
        <w:rPr>
          <w:rFonts w:asciiTheme="minorHAnsi" w:hAnsiTheme="minorHAnsi"/>
          <w:color w:val="000000"/>
          <w:sz w:val="22"/>
          <w:szCs w:val="22"/>
        </w:rPr>
        <w:t>d</w:t>
      </w:r>
      <w:r w:rsidRPr="00FF1902">
        <w:rPr>
          <w:rFonts w:asciiTheme="minorHAnsi" w:hAnsiTheme="minorHAnsi"/>
          <w:color w:val="000000"/>
          <w:sz w:val="22"/>
          <w:szCs w:val="22"/>
        </w:rPr>
        <w:t xml:space="preserve">ías hábiles y los </w:t>
      </w:r>
      <w:r w:rsidR="00DE4C73" w:rsidRPr="00FF1902">
        <w:rPr>
          <w:rFonts w:asciiTheme="minorHAnsi" w:hAnsiTheme="minorHAnsi"/>
          <w:color w:val="000000"/>
          <w:sz w:val="22"/>
          <w:szCs w:val="22"/>
        </w:rPr>
        <w:t>d</w:t>
      </w:r>
      <w:r w:rsidRPr="00FF1902">
        <w:rPr>
          <w:rFonts w:asciiTheme="minorHAnsi" w:hAnsiTheme="minorHAnsi"/>
          <w:color w:val="000000"/>
          <w:sz w:val="22"/>
          <w:szCs w:val="22"/>
        </w:rPr>
        <w:t>ías bancarios.</w:t>
      </w:r>
    </w:p>
    <w:p w14:paraId="600FD0FA" w14:textId="2B4020E3" w:rsidR="00E66442" w:rsidRDefault="4D4F406D"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Este calendario detallará la fecha de emisión de facturas y límites de pago correspondientes a servicios GTS y liquidaciones del MSOC. El Operador del MSOC se reserva el derecho de posponer la fecha de emisión de facturas por motivo justificado, cuando no esté disponible la información necesaria.</w:t>
      </w:r>
    </w:p>
    <w:p w14:paraId="49FCFA51" w14:textId="77777777" w:rsidR="00FA103F" w:rsidRPr="00FF1902" w:rsidRDefault="00FA103F" w:rsidP="00FF1902">
      <w:pPr>
        <w:pStyle w:val="sangrado2"/>
        <w:shd w:val="clear" w:color="auto" w:fill="FFFFFF"/>
        <w:spacing w:before="360" w:beforeAutospacing="0" w:after="180" w:afterAutospacing="0" w:line="276" w:lineRule="auto"/>
        <w:ind w:left="142"/>
        <w:jc w:val="both"/>
        <w:rPr>
          <w:rFonts w:asciiTheme="minorHAnsi" w:hAnsiTheme="minorHAnsi"/>
          <w:color w:val="000000"/>
          <w:sz w:val="22"/>
          <w:szCs w:val="22"/>
        </w:rPr>
      </w:pPr>
      <w:r w:rsidRPr="00FF1902">
        <w:rPr>
          <w:rFonts w:asciiTheme="minorHAnsi" w:hAnsiTheme="minorHAnsi"/>
          <w:color w:val="000000"/>
          <w:sz w:val="22"/>
          <w:szCs w:val="22"/>
        </w:rPr>
        <w:t>El mismo día que se publica la factura, se emite una nota de abono o cargo a partir de las facturas expedidas y otros conceptos que sean de aplicación. Se genera una Nota agregada por Agente con el neto de las operaciones que haya realizado en el MSOC el mes anterior.</w:t>
      </w:r>
    </w:p>
    <w:p w14:paraId="091BC78D" w14:textId="2A23756F" w:rsidR="00FA103F" w:rsidRPr="00FF1902" w:rsidRDefault="00FA103F" w:rsidP="00FF1902">
      <w:pPr>
        <w:pStyle w:val="sangrado2"/>
        <w:shd w:val="clear" w:color="auto" w:fill="FFFFFF"/>
        <w:spacing w:before="360" w:beforeAutospacing="0" w:after="180" w:afterAutospacing="0" w:line="276" w:lineRule="auto"/>
        <w:ind w:left="142"/>
        <w:jc w:val="both"/>
        <w:rPr>
          <w:rFonts w:asciiTheme="minorHAnsi" w:hAnsiTheme="minorHAnsi"/>
          <w:color w:val="000000"/>
          <w:sz w:val="22"/>
          <w:szCs w:val="22"/>
        </w:rPr>
      </w:pPr>
      <w:r w:rsidRPr="00FF1902">
        <w:rPr>
          <w:rFonts w:asciiTheme="minorHAnsi" w:hAnsiTheme="minorHAnsi"/>
          <w:color w:val="000000"/>
          <w:sz w:val="22"/>
          <w:szCs w:val="22"/>
        </w:rPr>
        <w:t>Los Agentes</w:t>
      </w:r>
      <w:r w:rsidR="00DE4C73" w:rsidRPr="00FF1902">
        <w:rPr>
          <w:rFonts w:asciiTheme="minorHAnsi" w:hAnsiTheme="minorHAnsi"/>
          <w:color w:val="000000"/>
          <w:sz w:val="22"/>
          <w:szCs w:val="22"/>
        </w:rPr>
        <w:t xml:space="preserve"> del MSOC</w:t>
      </w:r>
      <w:r w:rsidRPr="00FF1902">
        <w:rPr>
          <w:rFonts w:asciiTheme="minorHAnsi" w:hAnsiTheme="minorHAnsi"/>
          <w:color w:val="000000"/>
          <w:sz w:val="22"/>
          <w:szCs w:val="22"/>
        </w:rPr>
        <w:t xml:space="preserve"> que resulten deudores deberán efectuar los pagos correspondientes en los </w:t>
      </w:r>
      <w:r w:rsidR="00B515A0">
        <w:rPr>
          <w:rFonts w:asciiTheme="minorHAnsi" w:hAnsiTheme="minorHAnsi"/>
          <w:color w:val="000000"/>
          <w:sz w:val="22"/>
          <w:szCs w:val="22"/>
        </w:rPr>
        <w:t xml:space="preserve">mismos </w:t>
      </w:r>
      <w:r w:rsidRPr="00FF1902">
        <w:rPr>
          <w:rFonts w:asciiTheme="minorHAnsi" w:hAnsiTheme="minorHAnsi"/>
          <w:color w:val="000000"/>
          <w:sz w:val="22"/>
          <w:szCs w:val="22"/>
        </w:rPr>
        <w:t xml:space="preserve">plazos que </w:t>
      </w:r>
      <w:r w:rsidR="00B515A0">
        <w:rPr>
          <w:rFonts w:asciiTheme="minorHAnsi" w:hAnsiTheme="minorHAnsi"/>
          <w:color w:val="000000"/>
          <w:sz w:val="22"/>
          <w:szCs w:val="22"/>
        </w:rPr>
        <w:t xml:space="preserve">los aplicables a la facturación de servicios ATR recogidos en la normativa vigente. </w:t>
      </w:r>
    </w:p>
    <w:p w14:paraId="09C322B3" w14:textId="487C1DD0" w:rsidR="00FA103F" w:rsidRPr="00FF1902" w:rsidRDefault="00FA103F" w:rsidP="00FF1902">
      <w:pPr>
        <w:pStyle w:val="sangrado2"/>
        <w:shd w:val="clear" w:color="auto" w:fill="FFFFFF"/>
        <w:spacing w:before="360" w:beforeAutospacing="0" w:after="180" w:afterAutospacing="0" w:line="276" w:lineRule="auto"/>
        <w:ind w:left="142"/>
        <w:jc w:val="both"/>
        <w:rPr>
          <w:rFonts w:asciiTheme="minorHAnsi" w:hAnsiTheme="minorHAnsi"/>
          <w:color w:val="000000"/>
          <w:sz w:val="22"/>
          <w:szCs w:val="22"/>
        </w:rPr>
      </w:pPr>
      <w:r w:rsidRPr="00FF1902">
        <w:rPr>
          <w:rFonts w:asciiTheme="minorHAnsi" w:hAnsiTheme="minorHAnsi"/>
          <w:color w:val="000000"/>
          <w:sz w:val="22"/>
          <w:szCs w:val="22"/>
        </w:rPr>
        <w:t xml:space="preserve">Por otra parte, los Agentes </w:t>
      </w:r>
      <w:r w:rsidR="00314149" w:rsidRPr="00FF1902">
        <w:rPr>
          <w:rFonts w:asciiTheme="minorHAnsi" w:hAnsiTheme="minorHAnsi"/>
          <w:color w:val="000000"/>
          <w:sz w:val="22"/>
          <w:szCs w:val="22"/>
        </w:rPr>
        <w:t xml:space="preserve">del MSOC </w:t>
      </w:r>
      <w:r w:rsidRPr="00FF1902">
        <w:rPr>
          <w:rFonts w:asciiTheme="minorHAnsi" w:hAnsiTheme="minorHAnsi"/>
          <w:color w:val="000000"/>
          <w:sz w:val="22"/>
          <w:szCs w:val="22"/>
        </w:rPr>
        <w:t>que resulten acreedores recibirán los cobros una vez el Operador del MSOC haya recibido todos los pagos de deudores y en un plazo de 48 horas desde la ejecución de garantías en caso de impagados.</w:t>
      </w:r>
    </w:p>
    <w:p w14:paraId="07D10B26" w14:textId="77777777" w:rsidR="007F02A5" w:rsidRDefault="007F02A5" w:rsidP="002900FF">
      <w:pPr>
        <w:pStyle w:val="sangrado2"/>
        <w:shd w:val="clear" w:color="auto" w:fill="FFFFFF"/>
        <w:spacing w:before="360" w:beforeAutospacing="0" w:after="180" w:afterAutospacing="0" w:line="276" w:lineRule="auto"/>
        <w:ind w:left="644"/>
        <w:jc w:val="both"/>
        <w:rPr>
          <w:rFonts w:ascii="Verdana" w:hAnsi="Verdana"/>
          <w:color w:val="000000"/>
          <w:sz w:val="22"/>
          <w:szCs w:val="22"/>
        </w:rPr>
      </w:pPr>
    </w:p>
    <w:p w14:paraId="6EFD230A" w14:textId="7310B96F" w:rsidR="00FA103F" w:rsidRDefault="00FA103F" w:rsidP="002900FF">
      <w:pPr>
        <w:pStyle w:val="Prrafodelista"/>
        <w:spacing w:line="276" w:lineRule="auto"/>
        <w:ind w:left="644"/>
        <w:rPr>
          <w:sz w:val="24"/>
          <w:szCs w:val="24"/>
        </w:rPr>
      </w:pPr>
      <w:r w:rsidRPr="007D1AEE">
        <w:rPr>
          <w:rFonts w:ascii="Verdana" w:hAnsi="Verdana"/>
          <w:b/>
          <w:bCs/>
        </w:rPr>
        <w:t>5.5 Régimen de impagos</w:t>
      </w:r>
    </w:p>
    <w:p w14:paraId="14EADE62" w14:textId="7C91D45E" w:rsidR="00240D7E" w:rsidRPr="00FF1902" w:rsidRDefault="280DDEE3"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De forma análoga a lo dispuesto en el Contrato Marco para el Acceso a las Instalaciones del Sistema Gasista para las facturas de peajes, y teniendo en cuenta lo establecido en la </w:t>
      </w:r>
      <w:r w:rsidRPr="157844A3">
        <w:rPr>
          <w:rFonts w:asciiTheme="minorHAnsi" w:hAnsiTheme="minorHAnsi"/>
          <w:i/>
          <w:iCs/>
          <w:color w:val="000000" w:themeColor="text1"/>
          <w:sz w:val="22"/>
          <w:szCs w:val="22"/>
        </w:rPr>
        <w:t>Regla 6.6 Garantías para discrepancias de facturas de liquidaciones de operaciones de compraventa,</w:t>
      </w:r>
      <w:r w:rsidRPr="157844A3">
        <w:rPr>
          <w:rFonts w:asciiTheme="minorHAnsi" w:hAnsiTheme="minorHAnsi"/>
          <w:color w:val="000000" w:themeColor="text1"/>
          <w:sz w:val="22"/>
          <w:szCs w:val="22"/>
        </w:rPr>
        <w:t xml:space="preserve"> para las facturas de liquidaciones de operaciones s</w:t>
      </w:r>
      <w:r w:rsidR="08BD3D6E" w:rsidRPr="157844A3">
        <w:rPr>
          <w:rFonts w:asciiTheme="minorHAnsi" w:hAnsiTheme="minorHAnsi"/>
          <w:color w:val="000000" w:themeColor="text1"/>
          <w:sz w:val="22"/>
          <w:szCs w:val="22"/>
        </w:rPr>
        <w:t xml:space="preserve">e considerará que se produce un incumplimiento de las obligaciones de pago </w:t>
      </w:r>
      <w:r w:rsidR="20813B93" w:rsidRPr="157844A3">
        <w:rPr>
          <w:rFonts w:asciiTheme="minorHAnsi" w:hAnsiTheme="minorHAnsi"/>
          <w:color w:val="000000" w:themeColor="text1"/>
          <w:sz w:val="22"/>
          <w:szCs w:val="22"/>
        </w:rPr>
        <w:t xml:space="preserve">derivadas de la actuación en el MSOC </w:t>
      </w:r>
      <w:r w:rsidR="126CE9F4" w:rsidRPr="157844A3">
        <w:rPr>
          <w:rFonts w:asciiTheme="minorHAnsi" w:hAnsiTheme="minorHAnsi"/>
          <w:color w:val="000000" w:themeColor="text1"/>
          <w:sz w:val="22"/>
          <w:szCs w:val="22"/>
        </w:rPr>
        <w:t xml:space="preserve">por parte </w:t>
      </w:r>
      <w:r w:rsidR="20813B93" w:rsidRPr="157844A3">
        <w:rPr>
          <w:rFonts w:asciiTheme="minorHAnsi" w:hAnsiTheme="minorHAnsi"/>
          <w:color w:val="000000" w:themeColor="text1"/>
          <w:sz w:val="22"/>
          <w:szCs w:val="22"/>
        </w:rPr>
        <w:t>de los Agentes</w:t>
      </w:r>
      <w:r w:rsidR="08BD3D6E" w:rsidRPr="157844A3">
        <w:rPr>
          <w:rFonts w:asciiTheme="minorHAnsi" w:hAnsiTheme="minorHAnsi"/>
          <w:color w:val="000000" w:themeColor="text1"/>
          <w:sz w:val="22"/>
          <w:szCs w:val="22"/>
        </w:rPr>
        <w:t xml:space="preserve"> </w:t>
      </w:r>
      <w:r w:rsidR="349D46F9" w:rsidRPr="157844A3">
        <w:rPr>
          <w:rFonts w:asciiTheme="minorHAnsi" w:hAnsiTheme="minorHAnsi"/>
          <w:color w:val="000000" w:themeColor="text1"/>
          <w:sz w:val="22"/>
          <w:szCs w:val="22"/>
        </w:rPr>
        <w:t xml:space="preserve">del MSOC </w:t>
      </w:r>
      <w:r w:rsidR="08BD3D6E" w:rsidRPr="157844A3">
        <w:rPr>
          <w:rFonts w:asciiTheme="minorHAnsi" w:hAnsiTheme="minorHAnsi"/>
          <w:color w:val="000000" w:themeColor="text1"/>
          <w:sz w:val="22"/>
          <w:szCs w:val="22"/>
        </w:rPr>
        <w:t xml:space="preserve">si, una vez vencido el periodo de pago, la deuda no se hubiese abonado y el </w:t>
      </w:r>
      <w:r w:rsidR="2169E962" w:rsidRPr="157844A3">
        <w:rPr>
          <w:rFonts w:asciiTheme="minorHAnsi" w:hAnsiTheme="minorHAnsi"/>
          <w:color w:val="000000" w:themeColor="text1"/>
          <w:sz w:val="22"/>
          <w:szCs w:val="22"/>
        </w:rPr>
        <w:t>Agente</w:t>
      </w:r>
      <w:r w:rsidR="08BD3D6E" w:rsidRPr="157844A3">
        <w:rPr>
          <w:rFonts w:asciiTheme="minorHAnsi" w:hAnsiTheme="minorHAnsi"/>
          <w:color w:val="000000" w:themeColor="text1"/>
          <w:sz w:val="22"/>
          <w:szCs w:val="22"/>
        </w:rPr>
        <w:t xml:space="preserve"> </w:t>
      </w:r>
      <w:r w:rsidR="349D46F9" w:rsidRPr="157844A3">
        <w:rPr>
          <w:rFonts w:asciiTheme="minorHAnsi" w:hAnsiTheme="minorHAnsi"/>
          <w:color w:val="000000" w:themeColor="text1"/>
          <w:sz w:val="22"/>
          <w:szCs w:val="22"/>
        </w:rPr>
        <w:t>del MSOC</w:t>
      </w:r>
      <w:r w:rsidR="08BD3D6E" w:rsidRPr="157844A3">
        <w:rPr>
          <w:rFonts w:asciiTheme="minorHAnsi" w:hAnsiTheme="minorHAnsi"/>
          <w:color w:val="000000" w:themeColor="text1"/>
          <w:sz w:val="22"/>
          <w:szCs w:val="22"/>
        </w:rPr>
        <w:t xml:space="preserve"> no hubiera comunicado ninguna discrepancia de conformidad o, habiéndola presentado, no hubiera depositado una garantía adicional.</w:t>
      </w:r>
    </w:p>
    <w:p w14:paraId="02851585" w14:textId="018D24D8" w:rsidR="005C5049" w:rsidRPr="00135AC6" w:rsidRDefault="3E5718E6" w:rsidP="00135AC6">
      <w:pPr>
        <w:pStyle w:val="sangrado2"/>
        <w:shd w:val="clear" w:color="auto" w:fill="FFFFFF" w:themeFill="accent6"/>
        <w:spacing w:before="360" w:beforeAutospacing="0" w:after="180" w:afterAutospacing="0" w:line="276" w:lineRule="auto"/>
        <w:ind w:left="142"/>
        <w:jc w:val="both"/>
        <w:rPr>
          <w:rFonts w:asciiTheme="minorHAnsi" w:hAnsiTheme="minorHAnsi"/>
          <w:i/>
          <w:iCs/>
          <w:color w:val="000000"/>
          <w:sz w:val="22"/>
          <w:szCs w:val="22"/>
        </w:rPr>
      </w:pPr>
      <w:r w:rsidRPr="157844A3">
        <w:rPr>
          <w:rFonts w:asciiTheme="minorHAnsi" w:hAnsiTheme="minorHAnsi"/>
          <w:color w:val="000000" w:themeColor="text1"/>
          <w:sz w:val="22"/>
          <w:szCs w:val="22"/>
        </w:rPr>
        <w:t>En caso de impago de</w:t>
      </w:r>
      <w:r w:rsidR="214BB32C" w:rsidRPr="157844A3">
        <w:rPr>
          <w:rFonts w:asciiTheme="minorHAnsi" w:hAnsiTheme="minorHAnsi"/>
          <w:color w:val="000000" w:themeColor="text1"/>
          <w:sz w:val="22"/>
          <w:szCs w:val="22"/>
        </w:rPr>
        <w:t xml:space="preserve"> las liquidaciones de </w:t>
      </w:r>
      <w:r w:rsidR="61E831DB" w:rsidRPr="157844A3">
        <w:rPr>
          <w:rFonts w:asciiTheme="minorHAnsi" w:hAnsiTheme="minorHAnsi"/>
          <w:color w:val="000000" w:themeColor="text1"/>
          <w:sz w:val="22"/>
          <w:szCs w:val="22"/>
        </w:rPr>
        <w:t xml:space="preserve">operaciones de </w:t>
      </w:r>
      <w:r w:rsidR="214BB32C" w:rsidRPr="157844A3">
        <w:rPr>
          <w:rFonts w:asciiTheme="minorHAnsi" w:hAnsiTheme="minorHAnsi"/>
          <w:color w:val="000000" w:themeColor="text1"/>
          <w:sz w:val="22"/>
          <w:szCs w:val="22"/>
        </w:rPr>
        <w:t>compra</w:t>
      </w:r>
      <w:r w:rsidR="61E831DB" w:rsidRPr="157844A3">
        <w:rPr>
          <w:rFonts w:asciiTheme="minorHAnsi" w:hAnsiTheme="minorHAnsi"/>
          <w:color w:val="000000" w:themeColor="text1"/>
          <w:sz w:val="22"/>
          <w:szCs w:val="22"/>
        </w:rPr>
        <w:t>venta</w:t>
      </w:r>
      <w:r w:rsidR="214BB32C" w:rsidRPr="157844A3">
        <w:rPr>
          <w:rFonts w:asciiTheme="minorHAnsi" w:hAnsiTheme="minorHAnsi"/>
          <w:color w:val="000000" w:themeColor="text1"/>
          <w:sz w:val="22"/>
          <w:szCs w:val="22"/>
        </w:rPr>
        <w:t xml:space="preserve"> por parte de</w:t>
      </w:r>
      <w:r w:rsidRPr="157844A3">
        <w:rPr>
          <w:rFonts w:asciiTheme="minorHAnsi" w:hAnsiTheme="minorHAnsi"/>
          <w:color w:val="000000" w:themeColor="text1"/>
          <w:sz w:val="22"/>
          <w:szCs w:val="22"/>
        </w:rPr>
        <w:t>l Agente</w:t>
      </w:r>
      <w:r w:rsidR="4F0B6436" w:rsidRPr="157844A3">
        <w:rPr>
          <w:rFonts w:asciiTheme="minorHAnsi" w:hAnsiTheme="minorHAnsi"/>
          <w:color w:val="000000" w:themeColor="text1"/>
          <w:sz w:val="22"/>
          <w:szCs w:val="22"/>
        </w:rPr>
        <w:t xml:space="preserve"> del MSOC,</w:t>
      </w:r>
      <w:r w:rsidR="343A1FD0" w:rsidRPr="157844A3">
        <w:rPr>
          <w:rFonts w:asciiTheme="minorHAnsi" w:hAnsiTheme="minorHAnsi"/>
          <w:color w:val="000000" w:themeColor="text1"/>
          <w:sz w:val="22"/>
          <w:szCs w:val="22"/>
        </w:rPr>
        <w:t xml:space="preserve"> se procederá a la ejecución de garantías </w:t>
      </w:r>
      <w:r w:rsidR="343A1FD0" w:rsidRPr="157844A3">
        <w:rPr>
          <w:rFonts w:asciiTheme="minorHAnsi" w:hAnsiTheme="minorHAnsi"/>
          <w:color w:val="000000" w:themeColor="text1"/>
          <w:sz w:val="22"/>
          <w:szCs w:val="22"/>
        </w:rPr>
        <w:lastRenderedPageBreak/>
        <w:t>conforme a la Regla</w:t>
      </w:r>
      <w:r w:rsidR="343A1FD0" w:rsidRPr="157844A3">
        <w:rPr>
          <w:rFonts w:asciiTheme="minorHAnsi" w:hAnsiTheme="minorHAnsi"/>
          <w:i/>
          <w:iCs/>
          <w:color w:val="000000" w:themeColor="text1"/>
          <w:sz w:val="22"/>
          <w:szCs w:val="22"/>
        </w:rPr>
        <w:t xml:space="preserve"> </w:t>
      </w:r>
      <w:r w:rsidR="03DF07AE" w:rsidRPr="157844A3">
        <w:rPr>
          <w:rFonts w:asciiTheme="minorHAnsi" w:hAnsiTheme="minorHAnsi"/>
          <w:i/>
          <w:iCs/>
          <w:color w:val="000000" w:themeColor="text1"/>
          <w:sz w:val="22"/>
          <w:szCs w:val="22"/>
        </w:rPr>
        <w:t>6.7.2 Impagos de facturas de liquidaciones de operaciones de compraventa.</w:t>
      </w:r>
      <w:r w:rsidR="61E831DB" w:rsidRPr="157844A3">
        <w:rPr>
          <w:rFonts w:asciiTheme="minorHAnsi" w:hAnsiTheme="minorHAnsi"/>
          <w:i/>
          <w:iCs/>
          <w:color w:val="000000" w:themeColor="text1"/>
          <w:sz w:val="22"/>
          <w:szCs w:val="22"/>
        </w:rPr>
        <w:t xml:space="preserve"> </w:t>
      </w:r>
    </w:p>
    <w:p w14:paraId="649765A2" w14:textId="77777777" w:rsidR="00CD6FF2" w:rsidRPr="002900FF" w:rsidRDefault="00CD6FF2" w:rsidP="002900FF">
      <w:pPr>
        <w:pStyle w:val="sangrado2"/>
        <w:shd w:val="clear" w:color="auto" w:fill="FFFFFF"/>
        <w:spacing w:before="360" w:beforeAutospacing="0" w:after="180" w:afterAutospacing="0" w:line="276" w:lineRule="auto"/>
        <w:ind w:left="644"/>
        <w:jc w:val="both"/>
        <w:rPr>
          <w:rFonts w:ascii="Verdana" w:hAnsi="Verdana"/>
          <w:color w:val="000000"/>
          <w:sz w:val="22"/>
          <w:szCs w:val="22"/>
        </w:rPr>
      </w:pPr>
    </w:p>
    <w:p w14:paraId="7D321C20" w14:textId="0AFD022A" w:rsidR="00560A4E" w:rsidRPr="000C0807" w:rsidRDefault="00560A4E" w:rsidP="00560A4E">
      <w:pPr>
        <w:spacing w:line="276" w:lineRule="auto"/>
        <w:jc w:val="both"/>
        <w:rPr>
          <w:b/>
          <w:bCs/>
        </w:rPr>
      </w:pPr>
      <w:r>
        <w:rPr>
          <w:b/>
          <w:bCs/>
        </w:rPr>
        <w:t xml:space="preserve">6. </w:t>
      </w:r>
      <w:r w:rsidRPr="000C0807">
        <w:rPr>
          <w:b/>
          <w:bCs/>
        </w:rPr>
        <w:t>Garantías</w:t>
      </w:r>
    </w:p>
    <w:p w14:paraId="066DE40D" w14:textId="1ECB2E57" w:rsidR="00560A4E" w:rsidRPr="00FF1902" w:rsidRDefault="3133D6AF"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Los Agentes del MSOC deberán disponer de las garantías suficientes para dar cobertura a sus operaciones en el MSOC, </w:t>
      </w:r>
      <w:r w:rsidR="29EB7D69" w:rsidRPr="157844A3">
        <w:rPr>
          <w:rFonts w:asciiTheme="minorHAnsi" w:hAnsiTheme="minorHAnsi"/>
          <w:color w:val="000000" w:themeColor="text1"/>
          <w:sz w:val="22"/>
          <w:szCs w:val="22"/>
        </w:rPr>
        <w:t xml:space="preserve">es decir, </w:t>
      </w:r>
      <w:r w:rsidRPr="157844A3">
        <w:rPr>
          <w:rFonts w:asciiTheme="minorHAnsi" w:hAnsiTheme="minorHAnsi"/>
          <w:color w:val="000000" w:themeColor="text1"/>
          <w:sz w:val="22"/>
          <w:szCs w:val="22"/>
        </w:rPr>
        <w:t>para cubrir posibles impagos de las facturas de las liquidaciones de las operaciones de compraventa, de las facturas de la capacidad adquirida en el MSOC y de las facturas por la diferencia de precio de los productos de capacidad reasignados. Así mismo, deberán responder de cuantas cuotas, tasas y cualquier otro cargo o impuesto que fueran exigibles en el momento del pago por las precitadas operaciones.</w:t>
      </w:r>
    </w:p>
    <w:p w14:paraId="40D273E8" w14:textId="73BD781A" w:rsidR="00560A4E" w:rsidRPr="00FF1902" w:rsidRDefault="3133D6AF"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Las garantías deberán constituirse ante el Gestor de Garantías, asignándolas a la actividad “Contratación de capacidad de infraestructuras con acceso de terceros regulado” dentro de la cuenta de garantías del Agente del MSOC.</w:t>
      </w:r>
    </w:p>
    <w:p w14:paraId="64B55310" w14:textId="77777777" w:rsidR="00560A4E" w:rsidRPr="00FF1902" w:rsidRDefault="00560A4E" w:rsidP="00FF1902">
      <w:pPr>
        <w:pStyle w:val="sangrado2"/>
        <w:shd w:val="clear" w:color="auto" w:fill="FFFFFF"/>
        <w:spacing w:before="360" w:beforeAutospacing="0" w:after="180" w:afterAutospacing="0" w:line="276" w:lineRule="auto"/>
        <w:ind w:left="142"/>
        <w:jc w:val="both"/>
        <w:rPr>
          <w:rFonts w:asciiTheme="minorHAnsi" w:hAnsiTheme="minorHAnsi"/>
          <w:color w:val="000000"/>
          <w:sz w:val="22"/>
          <w:szCs w:val="22"/>
        </w:rPr>
      </w:pPr>
      <w:r w:rsidRPr="00FF1902">
        <w:rPr>
          <w:rFonts w:asciiTheme="minorHAnsi" w:hAnsiTheme="minorHAnsi"/>
          <w:color w:val="000000"/>
          <w:sz w:val="22"/>
          <w:szCs w:val="22"/>
        </w:rPr>
        <w:t xml:space="preserve">La garantía que debe disponer cada Agente del MSOC responderá, sin limitación alguna, conforme a lo establecido en las presentes Reglas, de las obligaciones que asuma en virtud de sus operaciones en el MSOC. </w:t>
      </w:r>
    </w:p>
    <w:p w14:paraId="1B40671B" w14:textId="7418FE38" w:rsidR="00560A4E" w:rsidRPr="00FF1902" w:rsidRDefault="3133D6AF"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 xml:space="preserve">La </w:t>
      </w:r>
      <w:r w:rsidR="38DC7492" w:rsidRPr="157844A3">
        <w:rPr>
          <w:rFonts w:asciiTheme="minorHAnsi" w:hAnsiTheme="minorHAnsi"/>
          <w:color w:val="000000" w:themeColor="text1"/>
          <w:sz w:val="22"/>
          <w:szCs w:val="22"/>
        </w:rPr>
        <w:t>operativa</w:t>
      </w:r>
      <w:r w:rsidRPr="157844A3">
        <w:rPr>
          <w:rFonts w:asciiTheme="minorHAnsi" w:hAnsiTheme="minorHAnsi"/>
          <w:color w:val="000000" w:themeColor="text1"/>
          <w:sz w:val="22"/>
          <w:szCs w:val="22"/>
        </w:rPr>
        <w:t xml:space="preserve"> de garantías descrita en este documento será responsabilidad de</w:t>
      </w:r>
      <w:r w:rsidR="7E74F7C5" w:rsidRPr="157844A3">
        <w:rPr>
          <w:rFonts w:asciiTheme="minorHAnsi" w:hAnsiTheme="minorHAnsi"/>
          <w:color w:val="000000" w:themeColor="text1"/>
          <w:sz w:val="22"/>
          <w:szCs w:val="22"/>
        </w:rPr>
        <w:t xml:space="preserve"> Enagás GTS, S.A.U., en calidad de GTS</w:t>
      </w:r>
      <w:r w:rsidRPr="157844A3">
        <w:rPr>
          <w:rFonts w:asciiTheme="minorHAnsi" w:hAnsiTheme="minorHAnsi"/>
          <w:color w:val="000000" w:themeColor="text1"/>
          <w:sz w:val="22"/>
          <w:szCs w:val="22"/>
        </w:rPr>
        <w:t>.</w:t>
      </w:r>
    </w:p>
    <w:p w14:paraId="10C02591" w14:textId="77777777" w:rsidR="00560A4E" w:rsidRDefault="00560A4E" w:rsidP="00560A4E">
      <w:pPr>
        <w:spacing w:line="276" w:lineRule="auto"/>
        <w:jc w:val="both"/>
        <w:rPr>
          <w:b/>
          <w:bCs/>
        </w:rPr>
      </w:pPr>
      <w:r w:rsidRPr="00F756C8">
        <w:rPr>
          <w:b/>
          <w:bCs/>
        </w:rPr>
        <w:t>6.</w:t>
      </w:r>
      <w:r>
        <w:rPr>
          <w:b/>
          <w:bCs/>
        </w:rPr>
        <w:t>1</w:t>
      </w:r>
      <w:r w:rsidRPr="00F756C8">
        <w:rPr>
          <w:b/>
          <w:bCs/>
        </w:rPr>
        <w:t xml:space="preserve"> Gestión de las garantías en la introducción de ofertas</w:t>
      </w:r>
    </w:p>
    <w:p w14:paraId="366DEC57" w14:textId="77777777" w:rsidR="00560A4E" w:rsidRPr="00F756C8" w:rsidRDefault="00560A4E" w:rsidP="00560A4E">
      <w:pPr>
        <w:spacing w:line="276" w:lineRule="auto"/>
        <w:jc w:val="both"/>
        <w:rPr>
          <w:b/>
          <w:bCs/>
        </w:rPr>
      </w:pPr>
      <w:r w:rsidRPr="00F756C8">
        <w:rPr>
          <w:b/>
          <w:bCs/>
        </w:rPr>
        <w:t>6.</w:t>
      </w:r>
      <w:r>
        <w:rPr>
          <w:b/>
          <w:bCs/>
        </w:rPr>
        <w:t>1.1</w:t>
      </w:r>
      <w:r w:rsidRPr="00F756C8">
        <w:rPr>
          <w:b/>
          <w:bCs/>
        </w:rPr>
        <w:t xml:space="preserve"> </w:t>
      </w:r>
      <w:r>
        <w:rPr>
          <w:b/>
          <w:bCs/>
        </w:rPr>
        <w:t>Ofertas de venta</w:t>
      </w:r>
    </w:p>
    <w:p w14:paraId="32109614" w14:textId="6D4DAE9E" w:rsidR="00560A4E" w:rsidRPr="00FF1902" w:rsidRDefault="3133D6AF" w:rsidP="157844A3">
      <w:pPr>
        <w:pStyle w:val="sangrado2"/>
        <w:shd w:val="clear" w:color="auto" w:fill="FFFFFF" w:themeFill="accent6"/>
        <w:spacing w:before="360" w:beforeAutospacing="0" w:after="180" w:afterAutospacing="0" w:line="276" w:lineRule="auto"/>
        <w:ind w:left="142"/>
        <w:jc w:val="both"/>
        <w:rPr>
          <w:rFonts w:asciiTheme="minorHAnsi" w:hAnsiTheme="minorHAnsi"/>
          <w:color w:val="000000"/>
          <w:sz w:val="22"/>
          <w:szCs w:val="22"/>
        </w:rPr>
      </w:pPr>
      <w:r w:rsidRPr="157844A3">
        <w:rPr>
          <w:rFonts w:asciiTheme="minorHAnsi" w:hAnsiTheme="minorHAnsi"/>
          <w:color w:val="000000" w:themeColor="text1"/>
          <w:sz w:val="22"/>
          <w:szCs w:val="22"/>
        </w:rPr>
        <w:t>Cuando un Agente del MSOC introduzca una oferta de venta, se procederá tal y como se describe a continuación:</w:t>
      </w:r>
    </w:p>
    <w:p w14:paraId="415A5A40" w14:textId="2DDE11F0" w:rsidR="00560A4E" w:rsidRPr="00CC6C05" w:rsidRDefault="00716B10" w:rsidP="004F07BF">
      <w:pPr>
        <w:pStyle w:val="Prrafodelista"/>
        <w:numPr>
          <w:ilvl w:val="0"/>
          <w:numId w:val="23"/>
        </w:numPr>
        <w:jc w:val="both"/>
        <w:rPr>
          <w:rFonts w:asciiTheme="minorHAnsi" w:eastAsia="+mn-ea" w:hAnsiTheme="minorHAnsi" w:cs="Arial"/>
          <w:kern w:val="24"/>
          <w:lang w:val="es-ES_tradnl"/>
        </w:rPr>
      </w:pPr>
      <w:r>
        <w:rPr>
          <w:rFonts w:asciiTheme="minorHAnsi" w:eastAsia="+mn-ea" w:hAnsiTheme="minorHAnsi" w:cs="Arial"/>
          <w:kern w:val="24"/>
          <w:lang w:val="es-ES_tradnl"/>
        </w:rPr>
        <w:t xml:space="preserve">si la oferta </w:t>
      </w:r>
      <w:r w:rsidR="00A80E85">
        <w:rPr>
          <w:rFonts w:asciiTheme="minorHAnsi" w:eastAsia="+mn-ea" w:hAnsiTheme="minorHAnsi" w:cs="Arial"/>
          <w:kern w:val="24"/>
          <w:lang w:val="es-ES_tradnl"/>
        </w:rPr>
        <w:t xml:space="preserve">de venta </w:t>
      </w:r>
      <w:r>
        <w:rPr>
          <w:rFonts w:asciiTheme="minorHAnsi" w:eastAsia="+mn-ea" w:hAnsiTheme="minorHAnsi" w:cs="Arial"/>
          <w:kern w:val="24"/>
          <w:lang w:val="es-ES_tradnl"/>
        </w:rPr>
        <w:t xml:space="preserve">es de </w:t>
      </w:r>
      <w:r w:rsidR="00A80E85">
        <w:rPr>
          <w:rFonts w:asciiTheme="minorHAnsi" w:eastAsia="+mn-ea" w:hAnsiTheme="minorHAnsi" w:cs="Arial"/>
          <w:kern w:val="24"/>
          <w:lang w:val="es-ES_tradnl"/>
        </w:rPr>
        <w:t>capacidad</w:t>
      </w:r>
      <w:r w:rsidR="004026A2">
        <w:rPr>
          <w:rFonts w:asciiTheme="minorHAnsi" w:eastAsia="+mn-ea" w:hAnsiTheme="minorHAnsi" w:cs="Arial"/>
          <w:kern w:val="24"/>
          <w:lang w:val="es-ES_tradnl"/>
        </w:rPr>
        <w:t>,</w:t>
      </w:r>
      <w:r w:rsidR="00560A4E" w:rsidRPr="00CC6C05">
        <w:rPr>
          <w:rFonts w:asciiTheme="minorHAnsi" w:eastAsia="+mn-ea" w:hAnsiTheme="minorHAnsi" w:cs="Arial"/>
          <w:kern w:val="24"/>
          <w:lang w:val="es-ES_tradnl"/>
        </w:rPr>
        <w:t xml:space="preserve"> el contrato a vender fue asignado con una prima mayor que cero y ésta es mayor que el precio de venta, y, además,</w:t>
      </w:r>
    </w:p>
    <w:p w14:paraId="4245330D" w14:textId="77777777" w:rsidR="00560A4E" w:rsidRPr="00CC6C05" w:rsidRDefault="00560A4E" w:rsidP="004F07BF">
      <w:pPr>
        <w:pStyle w:val="Prrafodelista"/>
        <w:numPr>
          <w:ilvl w:val="1"/>
          <w:numId w:val="23"/>
        </w:numPr>
        <w:jc w:val="both"/>
        <w:rPr>
          <w:rFonts w:asciiTheme="minorHAnsi" w:eastAsia="+mn-ea" w:hAnsiTheme="minorHAnsi" w:cs="Arial"/>
          <w:kern w:val="24"/>
          <w:lang w:val="es-ES_tradnl"/>
        </w:rPr>
      </w:pPr>
      <w:r w:rsidRPr="00CC6C05">
        <w:rPr>
          <w:rFonts w:asciiTheme="minorHAnsi" w:eastAsia="+mn-ea" w:hAnsiTheme="minorHAnsi" w:cs="Arial"/>
          <w:kern w:val="24"/>
          <w:lang w:val="es-ES_tradnl"/>
        </w:rPr>
        <w:t>el contrato no tiene retenidas las garantías requeridas para la contratación de capacidad, o</w:t>
      </w:r>
    </w:p>
    <w:p w14:paraId="73C43F7A" w14:textId="612761C5" w:rsidR="00560A4E" w:rsidRPr="00CC6C05" w:rsidRDefault="00560A4E" w:rsidP="004F07BF">
      <w:pPr>
        <w:pStyle w:val="Prrafodelista"/>
        <w:numPr>
          <w:ilvl w:val="1"/>
          <w:numId w:val="23"/>
        </w:numPr>
        <w:jc w:val="both"/>
        <w:rPr>
          <w:rFonts w:asciiTheme="minorHAnsi" w:eastAsia="+mn-ea" w:hAnsiTheme="minorHAnsi" w:cs="Arial"/>
          <w:kern w:val="24"/>
          <w:lang w:val="es-ES_tradnl"/>
        </w:rPr>
      </w:pPr>
      <w:r w:rsidRPr="00CC6C05">
        <w:rPr>
          <w:rFonts w:asciiTheme="minorHAnsi" w:eastAsia="+mn-ea" w:hAnsiTheme="minorHAnsi" w:cs="Arial"/>
          <w:kern w:val="24"/>
          <w:lang w:val="es-ES_tradnl"/>
        </w:rPr>
        <w:t xml:space="preserve">el contrato tiene retenidas las garantías requeridas para la contratación de capacidad y es </w:t>
      </w:r>
      <w:r w:rsidR="00AA1E92" w:rsidRPr="00CC6C05">
        <w:rPr>
          <w:rFonts w:asciiTheme="minorHAnsi" w:eastAsia="+mn-ea" w:hAnsiTheme="minorHAnsi" w:cs="Arial"/>
          <w:kern w:val="24"/>
          <w:lang w:val="es-ES_tradnl"/>
        </w:rPr>
        <w:t xml:space="preserve">anual o </w:t>
      </w:r>
      <w:r w:rsidRPr="00CC6C05">
        <w:rPr>
          <w:rFonts w:asciiTheme="minorHAnsi" w:eastAsia="+mn-ea" w:hAnsiTheme="minorHAnsi" w:cs="Arial"/>
          <w:kern w:val="24"/>
          <w:lang w:val="es-ES_tradnl"/>
        </w:rPr>
        <w:t>trimestral</w:t>
      </w:r>
      <w:r w:rsidR="00952E50">
        <w:rPr>
          <w:rFonts w:asciiTheme="minorHAnsi" w:eastAsia="+mn-ea" w:hAnsiTheme="minorHAnsi" w:cs="Arial"/>
          <w:kern w:val="24"/>
          <w:lang w:val="es-ES_tradnl"/>
        </w:rPr>
        <w:t>,</w:t>
      </w:r>
    </w:p>
    <w:p w14:paraId="4AC42FA5" w14:textId="6B22F029" w:rsidR="00560A4E" w:rsidRPr="00FF1902" w:rsidRDefault="3133D6AF" w:rsidP="157844A3">
      <w:pPr>
        <w:pStyle w:val="sangrado2"/>
        <w:shd w:val="clear" w:color="auto" w:fill="FFFFFF" w:themeFill="accent6"/>
        <w:spacing w:before="360" w:beforeAutospacing="0" w:after="180" w:afterAutospacing="0" w:line="276" w:lineRule="auto"/>
        <w:ind w:left="441"/>
        <w:jc w:val="both"/>
        <w:rPr>
          <w:rFonts w:asciiTheme="minorHAnsi" w:hAnsiTheme="minorHAnsi"/>
          <w:color w:val="000000"/>
          <w:sz w:val="22"/>
          <w:szCs w:val="22"/>
        </w:rPr>
      </w:pPr>
      <w:r w:rsidRPr="157844A3">
        <w:rPr>
          <w:rFonts w:asciiTheme="minorHAnsi" w:hAnsiTheme="minorHAnsi"/>
          <w:color w:val="000000" w:themeColor="text1"/>
          <w:sz w:val="22"/>
          <w:szCs w:val="22"/>
        </w:rPr>
        <w:lastRenderedPageBreak/>
        <w:t>se calcularán las garantías para hacer frente al impago de la facturación de la diferencia de precio de los productos de capacidad reasignados, y se enviará al Gestor de Garantías el correspondiente requerimiento.</w:t>
      </w:r>
    </w:p>
    <w:p w14:paraId="63649E63" w14:textId="7687D0C2" w:rsidR="00560A4E" w:rsidRPr="00CC6C05" w:rsidRDefault="3133D6AF" w:rsidP="157844A3">
      <w:pPr>
        <w:pStyle w:val="Prrafodelista"/>
        <w:numPr>
          <w:ilvl w:val="0"/>
          <w:numId w:val="23"/>
        </w:numPr>
        <w:jc w:val="both"/>
        <w:rPr>
          <w:rFonts w:asciiTheme="minorHAnsi" w:eastAsiaTheme="minorEastAsia" w:hAnsiTheme="minorHAnsi" w:cstheme="minorBidi"/>
          <w:kern w:val="24"/>
        </w:rPr>
      </w:pPr>
      <w:r w:rsidRPr="157844A3">
        <w:rPr>
          <w:rFonts w:asciiTheme="minorHAnsi" w:eastAsia="+mn-ea" w:hAnsiTheme="minorHAnsi" w:cs="Arial"/>
          <w:kern w:val="24"/>
        </w:rPr>
        <w:t xml:space="preserve">adicionalmente, con </w:t>
      </w:r>
      <w:r w:rsidR="6890629A" w:rsidRPr="157844A3">
        <w:rPr>
          <w:rFonts w:asciiTheme="minorHAnsi" w:eastAsia="+mn-ea" w:hAnsiTheme="minorHAnsi" w:cs="Arial"/>
          <w:kern w:val="24"/>
        </w:rPr>
        <w:t>independencia del tipo de oferta</w:t>
      </w:r>
      <w:r w:rsidR="79A205A7" w:rsidRPr="157844A3">
        <w:rPr>
          <w:rFonts w:asciiTheme="minorHAnsi" w:eastAsia="+mn-ea" w:hAnsiTheme="minorHAnsi" w:cs="Arial"/>
          <w:kern w:val="24"/>
        </w:rPr>
        <w:t xml:space="preserve"> de </w:t>
      </w:r>
      <w:proofErr w:type="gramStart"/>
      <w:r w:rsidR="79A205A7" w:rsidRPr="157844A3">
        <w:rPr>
          <w:rFonts w:asciiTheme="minorHAnsi" w:eastAsia="+mn-ea" w:hAnsiTheme="minorHAnsi" w:cs="Arial"/>
          <w:kern w:val="24"/>
        </w:rPr>
        <w:t>compraventa</w:t>
      </w:r>
      <w:r w:rsidR="0B5F1422" w:rsidRPr="157844A3">
        <w:rPr>
          <w:rFonts w:asciiTheme="minorHAnsi" w:eastAsia="+mn-ea" w:hAnsiTheme="minorHAnsi" w:cs="Arial"/>
          <w:kern w:val="24"/>
        </w:rPr>
        <w:t xml:space="preserve">  o</w:t>
      </w:r>
      <w:proofErr w:type="gramEnd"/>
      <w:r w:rsidR="0B5F1422" w:rsidRPr="157844A3">
        <w:rPr>
          <w:rFonts w:asciiTheme="minorHAnsi" w:eastAsia="+mn-ea" w:hAnsiTheme="minorHAnsi" w:cs="Arial"/>
          <w:kern w:val="24"/>
        </w:rPr>
        <w:t xml:space="preserve"> su</w:t>
      </w:r>
      <w:r w:rsidR="0B5F1422" w:rsidRPr="157844A3">
        <w:rPr>
          <w:rFonts w:asciiTheme="minorHAnsi" w:eastAsia="+mn-ea" w:hAnsiTheme="minorHAnsi" w:cs="Arial"/>
        </w:rPr>
        <w:t>barriendo</w:t>
      </w:r>
      <w:r w:rsidR="157844A3" w:rsidRPr="157844A3">
        <w:rPr>
          <w:rFonts w:asciiTheme="minorHAnsi" w:eastAsia="+mn-ea" w:hAnsiTheme="minorHAnsi" w:cs="Arial"/>
        </w:rPr>
        <w:t xml:space="preserve"> de </w:t>
      </w:r>
      <w:r w:rsidR="0B5F1422" w:rsidRPr="157844A3">
        <w:rPr>
          <w:rFonts w:asciiTheme="minorHAnsi" w:eastAsia="+mn-ea" w:hAnsiTheme="minorHAnsi" w:cs="Arial"/>
        </w:rPr>
        <w:t>capacidad</w:t>
      </w:r>
      <w:r w:rsidRPr="157844A3">
        <w:rPr>
          <w:rFonts w:asciiTheme="minorHAnsi" w:eastAsia="+mn-ea" w:hAnsiTheme="minorHAnsi" w:cs="Arial"/>
          <w:kern w:val="24"/>
        </w:rPr>
        <w:t xml:space="preserve">, si el precio introducido en la oferta de venta es </w:t>
      </w:r>
      <w:r w:rsidR="216B02A3" w:rsidRPr="157844A3">
        <w:rPr>
          <w:rFonts w:asciiTheme="minorHAnsi" w:eastAsia="+mn-ea" w:hAnsiTheme="minorHAnsi" w:cs="Arial"/>
          <w:kern w:val="24"/>
        </w:rPr>
        <w:t>negativo</w:t>
      </w:r>
      <w:r w:rsidRPr="157844A3">
        <w:rPr>
          <w:rFonts w:asciiTheme="minorHAnsi" w:eastAsia="+mn-ea" w:hAnsiTheme="minorHAnsi" w:cs="Arial"/>
          <w:kern w:val="24"/>
        </w:rPr>
        <w:t>, se calcularán las garantías requeridas para hacer frente al impago de la factura de la liquidación de la operación de compraventa, y se enviará al Gestor de Garantías el correspondiente requerimiento.</w:t>
      </w:r>
    </w:p>
    <w:p w14:paraId="261D26D1" w14:textId="77777777" w:rsidR="00560A4E" w:rsidRDefault="00560A4E" w:rsidP="00560A4E">
      <w:pPr>
        <w:jc w:val="both"/>
        <w:rPr>
          <w:rFonts w:eastAsia="+mn-ea" w:cs="Arial"/>
          <w:color w:val="63666A"/>
          <w:kern w:val="24"/>
          <w:lang w:val="es-ES_tradnl"/>
        </w:rPr>
      </w:pPr>
    </w:p>
    <w:p w14:paraId="4766D427" w14:textId="77777777" w:rsidR="00560A4E" w:rsidRPr="00F756C8" w:rsidRDefault="00560A4E" w:rsidP="00560A4E">
      <w:pPr>
        <w:spacing w:line="276" w:lineRule="auto"/>
        <w:jc w:val="both"/>
        <w:rPr>
          <w:b/>
          <w:bCs/>
        </w:rPr>
      </w:pPr>
      <w:r w:rsidRPr="00F756C8">
        <w:rPr>
          <w:b/>
          <w:bCs/>
        </w:rPr>
        <w:t>6.</w:t>
      </w:r>
      <w:r>
        <w:rPr>
          <w:b/>
          <w:bCs/>
        </w:rPr>
        <w:t>1.2</w:t>
      </w:r>
      <w:r w:rsidRPr="00F756C8">
        <w:rPr>
          <w:b/>
          <w:bCs/>
        </w:rPr>
        <w:t xml:space="preserve"> </w:t>
      </w:r>
      <w:r>
        <w:rPr>
          <w:b/>
          <w:bCs/>
        </w:rPr>
        <w:t>Ofertas de compra</w:t>
      </w:r>
    </w:p>
    <w:p w14:paraId="4EE5A6CC" w14:textId="4839A1BC" w:rsidR="00560A4E" w:rsidRPr="0033555D" w:rsidRDefault="3133D6AF"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 xml:space="preserve">Cuando un Agente del MSOC introduzca una oferta de compra, </w:t>
      </w:r>
      <w:r w:rsidR="0B5F1422" w:rsidRPr="00135AC6">
        <w:rPr>
          <w:rFonts w:asciiTheme="minorHAnsi" w:eastAsia="+mn-ea" w:hAnsiTheme="minorHAnsi" w:cs="Arial"/>
          <w:kern w:val="24"/>
          <w:sz w:val="22"/>
          <w:szCs w:val="22"/>
        </w:rPr>
        <w:t>si la oferta de compra es de capacidad,</w:t>
      </w:r>
      <w:r w:rsidR="0B5F1422" w:rsidRPr="157844A3">
        <w:rPr>
          <w:rFonts w:asciiTheme="minorHAnsi" w:eastAsia="+mn-ea" w:hAnsiTheme="minorHAnsi" w:cs="Arial"/>
          <w:kern w:val="24"/>
        </w:rPr>
        <w:t xml:space="preserve"> </w:t>
      </w:r>
      <w:r w:rsidRPr="157844A3">
        <w:rPr>
          <w:rFonts w:asciiTheme="minorHAnsi" w:eastAsiaTheme="minorEastAsia" w:hAnsiTheme="minorHAnsi" w:cstheme="minorBidi"/>
          <w:sz w:val="22"/>
          <w:szCs w:val="22"/>
          <w:lang w:val="es-ES" w:eastAsia="en-US"/>
        </w:rPr>
        <w:t>se calcularán las garantías requeridas para cubrir el riesgo de impago de las facturas de peajes y cánones, de acuerdo a lo establecido en</w:t>
      </w:r>
      <w:r w:rsidR="5F739699" w:rsidRPr="157844A3">
        <w:rPr>
          <w:rFonts w:asciiTheme="minorHAnsi" w:eastAsiaTheme="minorEastAsia" w:hAnsiTheme="minorHAnsi" w:cstheme="minorBidi"/>
          <w:sz w:val="22"/>
          <w:szCs w:val="22"/>
          <w:lang w:val="es-ES" w:eastAsia="en-US"/>
        </w:rPr>
        <w:t xml:space="preserve"> </w:t>
      </w:r>
      <w:r w:rsidRPr="157844A3">
        <w:rPr>
          <w:rFonts w:asciiTheme="minorHAnsi" w:eastAsiaTheme="minorEastAsia" w:hAnsiTheme="minorHAnsi" w:cstheme="minorBidi"/>
          <w:sz w:val="22"/>
          <w:szCs w:val="22"/>
          <w:lang w:val="es-ES" w:eastAsia="en-US"/>
        </w:rPr>
        <w:t>la precitada Circular 8/2019</w:t>
      </w:r>
      <w:r w:rsidR="00860DFD">
        <w:rPr>
          <w:rFonts w:asciiTheme="minorHAnsi" w:eastAsiaTheme="minorEastAsia" w:hAnsiTheme="minorHAnsi" w:cstheme="minorBidi"/>
          <w:sz w:val="22"/>
          <w:szCs w:val="22"/>
          <w:lang w:val="es-ES" w:eastAsia="en-US"/>
        </w:rPr>
        <w:t xml:space="preserve"> considerando una prima igual al precio introducido en la oferta</w:t>
      </w:r>
      <w:r w:rsidR="58B1AC89" w:rsidRPr="157844A3">
        <w:rPr>
          <w:rFonts w:asciiTheme="minorHAnsi" w:eastAsiaTheme="minorEastAsia" w:hAnsiTheme="minorHAnsi" w:cstheme="minorBidi"/>
          <w:sz w:val="22"/>
          <w:szCs w:val="22"/>
          <w:lang w:val="es-ES" w:eastAsia="en-US"/>
        </w:rPr>
        <w:t>,</w:t>
      </w:r>
      <w:r w:rsidRPr="157844A3">
        <w:rPr>
          <w:rFonts w:asciiTheme="minorHAnsi" w:eastAsiaTheme="minorEastAsia" w:hAnsiTheme="minorHAnsi" w:cstheme="minorBidi"/>
          <w:sz w:val="22"/>
          <w:szCs w:val="22"/>
          <w:lang w:val="es-ES" w:eastAsia="en-US"/>
        </w:rPr>
        <w:t xml:space="preserve"> y se enviará al Gestor de Garantías el correspondiente requerimiento de garantías.</w:t>
      </w:r>
    </w:p>
    <w:p w14:paraId="5B3CB6A6" w14:textId="3BE62FC7" w:rsidR="00560A4E" w:rsidRPr="0033555D" w:rsidRDefault="00860DFD"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 xml:space="preserve">Adicionalmente, </w:t>
      </w:r>
      <w:r>
        <w:rPr>
          <w:rFonts w:asciiTheme="minorHAnsi" w:eastAsiaTheme="minorEastAsia" w:hAnsiTheme="minorHAnsi" w:cstheme="minorBidi"/>
          <w:sz w:val="22"/>
          <w:szCs w:val="22"/>
          <w:lang w:val="es-ES" w:eastAsia="en-US"/>
        </w:rPr>
        <w:t xml:space="preserve">si </w:t>
      </w:r>
      <w:r>
        <w:rPr>
          <w:rFonts w:asciiTheme="minorHAnsi" w:eastAsia="+mn-ea" w:hAnsiTheme="minorHAnsi" w:cs="Arial"/>
          <w:kern w:val="24"/>
          <w:sz w:val="22"/>
          <w:szCs w:val="22"/>
        </w:rPr>
        <w:t xml:space="preserve">la </w:t>
      </w:r>
      <w:r w:rsidRPr="00135AC6">
        <w:rPr>
          <w:rFonts w:asciiTheme="minorHAnsi" w:eastAsia="+mn-ea" w:hAnsiTheme="minorHAnsi" w:cs="Arial"/>
          <w:kern w:val="24"/>
          <w:sz w:val="22"/>
          <w:szCs w:val="22"/>
        </w:rPr>
        <w:t>oferta de compra</w:t>
      </w:r>
      <w:r>
        <w:rPr>
          <w:rFonts w:asciiTheme="minorHAnsi" w:eastAsia="+mn-ea" w:hAnsiTheme="minorHAnsi" w:cs="Arial"/>
          <w:kern w:val="24"/>
          <w:sz w:val="22"/>
          <w:szCs w:val="22"/>
        </w:rPr>
        <w:t xml:space="preserve"> es de </w:t>
      </w:r>
      <w:r w:rsidRPr="00135AC6">
        <w:rPr>
          <w:rFonts w:asciiTheme="minorHAnsi" w:eastAsia="+mn-ea" w:hAnsiTheme="minorHAnsi" w:cs="Arial"/>
          <w:kern w:val="24"/>
          <w:sz w:val="22"/>
          <w:szCs w:val="22"/>
        </w:rPr>
        <w:t>subarriendo</w:t>
      </w:r>
      <w:r>
        <w:rPr>
          <w:rFonts w:asciiTheme="minorHAnsi" w:eastAsia="+mn-ea" w:hAnsiTheme="minorHAnsi" w:cs="Arial"/>
          <w:kern w:val="24"/>
          <w:sz w:val="22"/>
          <w:szCs w:val="22"/>
        </w:rPr>
        <w:t xml:space="preserve"> y</w:t>
      </w:r>
      <w:r w:rsidRPr="157844A3">
        <w:rPr>
          <w:rFonts w:asciiTheme="minorHAnsi" w:eastAsiaTheme="minorEastAsia" w:hAnsiTheme="minorHAnsi" w:cstheme="minorBidi"/>
          <w:sz w:val="22"/>
          <w:szCs w:val="22"/>
          <w:lang w:val="es-ES" w:eastAsia="en-US"/>
        </w:rPr>
        <w:t xml:space="preserve"> el precio introducido es positivo, se calcularán las garantías requeridas para cubrir el impago de la factura de la liquidación de la operación de compraventa, y se enviará al Gestor de Garantías el correspondiente requerimiento de garantías</w:t>
      </w:r>
    </w:p>
    <w:p w14:paraId="4337F6A4" w14:textId="77777777" w:rsidR="00560A4E" w:rsidRPr="00F756C8" w:rsidRDefault="00560A4E" w:rsidP="00560A4E">
      <w:pPr>
        <w:spacing w:line="276" w:lineRule="auto"/>
        <w:jc w:val="both"/>
        <w:rPr>
          <w:b/>
          <w:bCs/>
        </w:rPr>
      </w:pPr>
      <w:r w:rsidRPr="00DA6B41">
        <w:rPr>
          <w:b/>
          <w:bCs/>
        </w:rPr>
        <w:t>6</w:t>
      </w:r>
      <w:r w:rsidRPr="00F756C8">
        <w:rPr>
          <w:b/>
          <w:bCs/>
        </w:rPr>
        <w:t>.</w:t>
      </w:r>
      <w:r>
        <w:rPr>
          <w:b/>
          <w:bCs/>
        </w:rPr>
        <w:t>2</w:t>
      </w:r>
      <w:r w:rsidRPr="00F756C8">
        <w:rPr>
          <w:b/>
          <w:bCs/>
        </w:rPr>
        <w:t xml:space="preserve"> Gestión de las garantías en la modificación de ofertas</w:t>
      </w:r>
    </w:p>
    <w:p w14:paraId="54FDC07A" w14:textId="7AA89784" w:rsidR="00560A4E" w:rsidRPr="0033555D" w:rsidRDefault="3133D6AF"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 xml:space="preserve">Durante el proceso de modificación de una oferta, tras la introducción de la nueva información, se procederá a realizar la gestión de garantías de forma análoga a lo definido en la Regla </w:t>
      </w:r>
      <w:r w:rsidR="00560A4E" w:rsidRPr="157844A3">
        <w:rPr>
          <w:rFonts w:asciiTheme="minorHAnsi" w:eastAsiaTheme="minorEastAsia" w:hAnsiTheme="minorHAnsi" w:cstheme="minorBidi"/>
          <w:sz w:val="22"/>
          <w:szCs w:val="22"/>
          <w:lang w:val="es-ES" w:eastAsia="en-US"/>
        </w:rPr>
        <w:fldChar w:fldCharType="begin"/>
      </w:r>
      <w:r w:rsidR="00560A4E" w:rsidRPr="157844A3">
        <w:rPr>
          <w:rFonts w:asciiTheme="minorHAnsi" w:eastAsiaTheme="minorEastAsia" w:hAnsiTheme="minorHAnsi" w:cstheme="minorBidi"/>
          <w:sz w:val="22"/>
          <w:szCs w:val="22"/>
          <w:lang w:val="es-ES" w:eastAsia="en-US"/>
        </w:rPr>
        <w:instrText xml:space="preserve"> REF _Ref66977647 \w \h  \* MERGEFORMAT </w:instrText>
      </w:r>
      <w:r w:rsidR="00560A4E" w:rsidRPr="157844A3">
        <w:rPr>
          <w:rFonts w:asciiTheme="minorHAnsi" w:eastAsiaTheme="minorEastAsia" w:hAnsiTheme="minorHAnsi" w:cstheme="minorBidi"/>
          <w:sz w:val="22"/>
          <w:szCs w:val="22"/>
          <w:lang w:val="es-ES" w:eastAsia="en-US"/>
        </w:rPr>
      </w:r>
      <w:r w:rsidR="00560A4E" w:rsidRPr="157844A3">
        <w:rPr>
          <w:rFonts w:asciiTheme="minorHAnsi" w:eastAsiaTheme="minorEastAsia" w:hAnsiTheme="minorHAnsi" w:cstheme="minorBidi"/>
          <w:sz w:val="22"/>
          <w:szCs w:val="22"/>
          <w:lang w:val="es-ES" w:eastAsia="en-US"/>
        </w:rPr>
        <w:fldChar w:fldCharType="separate"/>
      </w:r>
      <w:r w:rsidRPr="157844A3">
        <w:rPr>
          <w:rFonts w:asciiTheme="minorHAnsi" w:eastAsiaTheme="minorEastAsia" w:hAnsiTheme="minorHAnsi" w:cstheme="minorBidi"/>
          <w:sz w:val="22"/>
          <w:szCs w:val="22"/>
          <w:cs/>
          <w:lang w:val="es-ES" w:eastAsia="en-US"/>
        </w:rPr>
        <w:t>‎</w:t>
      </w:r>
      <w:r w:rsidR="00560A4E" w:rsidRPr="157844A3">
        <w:rPr>
          <w:rFonts w:asciiTheme="minorHAnsi" w:eastAsiaTheme="minorEastAsia" w:hAnsiTheme="minorHAnsi" w:cstheme="minorBidi"/>
          <w:sz w:val="22"/>
          <w:szCs w:val="22"/>
          <w:lang w:val="es-ES" w:eastAsia="en-US"/>
        </w:rPr>
        <w:fldChar w:fldCharType="end"/>
      </w:r>
      <w:r w:rsidRPr="157844A3">
        <w:rPr>
          <w:rFonts w:asciiTheme="minorHAnsi" w:eastAsiaTheme="minorEastAsia" w:hAnsiTheme="minorHAnsi" w:cstheme="minorBidi"/>
          <w:i/>
          <w:iCs/>
          <w:sz w:val="22"/>
          <w:szCs w:val="22"/>
          <w:lang w:val="es-ES" w:eastAsia="en-US"/>
        </w:rPr>
        <w:t xml:space="preserve">6.1 </w:t>
      </w:r>
      <w:r w:rsidRPr="00135AC6">
        <w:rPr>
          <w:rFonts w:asciiTheme="minorHAnsi" w:eastAsiaTheme="minorEastAsia" w:hAnsiTheme="minorHAnsi" w:cstheme="minorBidi"/>
          <w:sz w:val="22"/>
          <w:szCs w:val="22"/>
          <w:lang w:val="es-ES" w:eastAsia="en-US"/>
        </w:rPr>
        <w:t>anterio</w:t>
      </w:r>
      <w:r w:rsidRPr="157844A3">
        <w:rPr>
          <w:rFonts w:asciiTheme="minorHAnsi" w:eastAsiaTheme="minorEastAsia" w:hAnsiTheme="minorHAnsi" w:cstheme="minorBidi"/>
          <w:sz w:val="22"/>
          <w:szCs w:val="22"/>
          <w:lang w:val="es-ES" w:eastAsia="en-US"/>
        </w:rPr>
        <w:t>r.</w:t>
      </w:r>
    </w:p>
    <w:p w14:paraId="25CDEC6D" w14:textId="3A11BD13" w:rsidR="00560A4E"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Si el recálculo de las garantías de esta oferta con la nueva información introducida implicara la no exigencia de garantías, se procederá a la liberación inmediata de las garantías en caso de que hubieran sido retenidas en el proceso de alta o en un proceso de modificación anterior.</w:t>
      </w:r>
    </w:p>
    <w:p w14:paraId="558F44AA" w14:textId="0B021141" w:rsidR="0033555D" w:rsidRDefault="0033555D"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p>
    <w:p w14:paraId="695CA9DA" w14:textId="22ECF5BA" w:rsidR="00990528" w:rsidRDefault="00990528"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p>
    <w:p w14:paraId="779B98C3" w14:textId="77777777" w:rsidR="00990528" w:rsidRPr="0033555D" w:rsidRDefault="00990528"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p>
    <w:p w14:paraId="67F3DED9" w14:textId="132643A0" w:rsidR="00560A4E" w:rsidRPr="00F756C8" w:rsidRDefault="00560A4E" w:rsidP="00560A4E">
      <w:pPr>
        <w:spacing w:line="276" w:lineRule="auto"/>
        <w:jc w:val="both"/>
        <w:rPr>
          <w:b/>
          <w:bCs/>
        </w:rPr>
      </w:pPr>
      <w:r w:rsidRPr="00DA6B41">
        <w:rPr>
          <w:b/>
          <w:bCs/>
        </w:rPr>
        <w:lastRenderedPageBreak/>
        <w:t>6.</w:t>
      </w:r>
      <w:r>
        <w:rPr>
          <w:b/>
          <w:bCs/>
        </w:rPr>
        <w:t>3</w:t>
      </w:r>
      <w:r w:rsidRPr="00DA6B41">
        <w:rPr>
          <w:b/>
          <w:bCs/>
        </w:rPr>
        <w:t xml:space="preserve"> </w:t>
      </w:r>
      <w:r w:rsidRPr="00F756C8">
        <w:rPr>
          <w:b/>
          <w:bCs/>
        </w:rPr>
        <w:t>Gestión de las garantías en la cancelación</w:t>
      </w:r>
      <w:r w:rsidR="00663C29">
        <w:rPr>
          <w:b/>
          <w:bCs/>
        </w:rPr>
        <w:t>, expiración</w:t>
      </w:r>
      <w:r w:rsidR="00E95F19">
        <w:rPr>
          <w:b/>
          <w:bCs/>
        </w:rPr>
        <w:t xml:space="preserve"> o rechazo</w:t>
      </w:r>
      <w:r w:rsidRPr="00F756C8">
        <w:rPr>
          <w:b/>
          <w:bCs/>
        </w:rPr>
        <w:t xml:space="preserve"> de ofertas</w:t>
      </w:r>
    </w:p>
    <w:p w14:paraId="11B90F17" w14:textId="30852300" w:rsidR="00560A4E" w:rsidRPr="0033555D"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En el momento en el que se materialice la cancelación</w:t>
      </w:r>
      <w:r w:rsidR="00663C29" w:rsidRPr="0033555D">
        <w:rPr>
          <w:rFonts w:asciiTheme="minorHAnsi" w:eastAsiaTheme="minorHAnsi" w:hAnsiTheme="minorHAnsi" w:cstheme="minorBidi"/>
          <w:sz w:val="22"/>
          <w:szCs w:val="22"/>
          <w:lang w:val="es-ES" w:eastAsia="en-US"/>
        </w:rPr>
        <w:t>, expiración</w:t>
      </w:r>
      <w:r w:rsidR="00E95F19" w:rsidRPr="0033555D">
        <w:rPr>
          <w:rFonts w:asciiTheme="minorHAnsi" w:eastAsiaTheme="minorHAnsi" w:hAnsiTheme="minorHAnsi" w:cstheme="minorBidi"/>
          <w:sz w:val="22"/>
          <w:szCs w:val="22"/>
          <w:lang w:val="es-ES" w:eastAsia="en-US"/>
        </w:rPr>
        <w:t xml:space="preserve"> o el rechazo</w:t>
      </w:r>
      <w:r w:rsidRPr="0033555D">
        <w:rPr>
          <w:rFonts w:asciiTheme="minorHAnsi" w:eastAsiaTheme="minorHAnsi" w:hAnsiTheme="minorHAnsi" w:cstheme="minorBidi"/>
          <w:sz w:val="22"/>
          <w:szCs w:val="22"/>
          <w:lang w:val="es-ES" w:eastAsia="en-US"/>
        </w:rPr>
        <w:t xml:space="preserve"> de una oferta, se procederá a la liberación inmediata de las garantías que hubieran podido haber sido retenidas durante el proceso de creación o modificación de la oferta cancelada</w:t>
      </w:r>
      <w:r w:rsidR="00663C29" w:rsidRPr="0033555D">
        <w:rPr>
          <w:rFonts w:asciiTheme="minorHAnsi" w:eastAsiaTheme="minorHAnsi" w:hAnsiTheme="minorHAnsi" w:cstheme="minorBidi"/>
          <w:sz w:val="22"/>
          <w:szCs w:val="22"/>
          <w:lang w:val="es-ES" w:eastAsia="en-US"/>
        </w:rPr>
        <w:t>, expirada</w:t>
      </w:r>
      <w:r w:rsidR="00940E41" w:rsidRPr="0033555D">
        <w:rPr>
          <w:rFonts w:asciiTheme="minorHAnsi" w:eastAsiaTheme="minorHAnsi" w:hAnsiTheme="minorHAnsi" w:cstheme="minorBidi"/>
          <w:sz w:val="22"/>
          <w:szCs w:val="22"/>
          <w:lang w:val="es-ES" w:eastAsia="en-US"/>
        </w:rPr>
        <w:t xml:space="preserve"> o rechazada</w:t>
      </w:r>
      <w:r w:rsidRPr="0033555D">
        <w:rPr>
          <w:rFonts w:asciiTheme="minorHAnsi" w:eastAsiaTheme="minorHAnsi" w:hAnsiTheme="minorHAnsi" w:cstheme="minorBidi"/>
          <w:sz w:val="22"/>
          <w:szCs w:val="22"/>
          <w:lang w:val="es-ES" w:eastAsia="en-US"/>
        </w:rPr>
        <w:t>.</w:t>
      </w:r>
    </w:p>
    <w:p w14:paraId="03849A2F" w14:textId="77777777" w:rsidR="00560A4E" w:rsidRPr="00F756C8" w:rsidRDefault="00560A4E" w:rsidP="00560A4E">
      <w:pPr>
        <w:spacing w:line="276" w:lineRule="auto"/>
        <w:jc w:val="both"/>
        <w:rPr>
          <w:b/>
          <w:bCs/>
        </w:rPr>
      </w:pPr>
      <w:r w:rsidRPr="00DA6B41">
        <w:rPr>
          <w:b/>
          <w:bCs/>
        </w:rPr>
        <w:t>6.</w:t>
      </w:r>
      <w:r>
        <w:rPr>
          <w:b/>
          <w:bCs/>
        </w:rPr>
        <w:t>4</w:t>
      </w:r>
      <w:r w:rsidRPr="00DA6B41">
        <w:rPr>
          <w:b/>
          <w:bCs/>
        </w:rPr>
        <w:t xml:space="preserve"> </w:t>
      </w:r>
      <w:r w:rsidRPr="00F756C8">
        <w:rPr>
          <w:b/>
          <w:bCs/>
        </w:rPr>
        <w:t xml:space="preserve">Gestión de las garantías en la </w:t>
      </w:r>
      <w:r>
        <w:rPr>
          <w:b/>
          <w:bCs/>
        </w:rPr>
        <w:t>pre-</w:t>
      </w:r>
      <w:r w:rsidRPr="00F756C8">
        <w:rPr>
          <w:b/>
          <w:bCs/>
        </w:rPr>
        <w:t>casación de ofertas</w:t>
      </w:r>
    </w:p>
    <w:p w14:paraId="111BB2BA" w14:textId="4079DED1" w:rsidR="00560A4E" w:rsidRPr="0033555D" w:rsidRDefault="3133D6AF"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 xml:space="preserve">En el momento en el que se produzca una </w:t>
      </w:r>
      <w:proofErr w:type="spellStart"/>
      <w:r w:rsidRPr="157844A3">
        <w:rPr>
          <w:rFonts w:asciiTheme="minorHAnsi" w:eastAsiaTheme="minorEastAsia" w:hAnsiTheme="minorHAnsi" w:cstheme="minorBidi"/>
          <w:sz w:val="22"/>
          <w:szCs w:val="22"/>
          <w:lang w:val="es-ES" w:eastAsia="en-US"/>
        </w:rPr>
        <w:t>pre-casación</w:t>
      </w:r>
      <w:proofErr w:type="spellEnd"/>
      <w:r w:rsidRPr="157844A3">
        <w:rPr>
          <w:rFonts w:asciiTheme="minorHAnsi" w:eastAsiaTheme="minorEastAsia" w:hAnsiTheme="minorHAnsi" w:cstheme="minorBidi"/>
          <w:sz w:val="22"/>
          <w:szCs w:val="22"/>
          <w:lang w:val="es-ES" w:eastAsia="en-US"/>
        </w:rPr>
        <w:t xml:space="preserve">, tras la introducción de la información requerida por la Plataforma de Mercado Secundario, se procederá a realizar la gestión de garantías de forma análoga a lo definido en la Regla </w:t>
      </w:r>
      <w:r w:rsidR="00560A4E" w:rsidRPr="157844A3">
        <w:rPr>
          <w:rFonts w:asciiTheme="minorHAnsi" w:eastAsiaTheme="minorEastAsia" w:hAnsiTheme="minorHAnsi" w:cstheme="minorBidi"/>
          <w:sz w:val="22"/>
          <w:szCs w:val="22"/>
          <w:lang w:val="es-ES" w:eastAsia="en-US"/>
        </w:rPr>
        <w:fldChar w:fldCharType="begin"/>
      </w:r>
      <w:r w:rsidR="00560A4E" w:rsidRPr="157844A3">
        <w:rPr>
          <w:rFonts w:asciiTheme="minorHAnsi" w:eastAsiaTheme="minorEastAsia" w:hAnsiTheme="minorHAnsi" w:cstheme="minorBidi"/>
          <w:sz w:val="22"/>
          <w:szCs w:val="22"/>
          <w:lang w:val="es-ES" w:eastAsia="en-US"/>
        </w:rPr>
        <w:instrText xml:space="preserve"> REF _Ref66977647 \w \h  \* MERGEFORMAT </w:instrText>
      </w:r>
      <w:r w:rsidR="00560A4E" w:rsidRPr="157844A3">
        <w:rPr>
          <w:rFonts w:asciiTheme="minorHAnsi" w:eastAsiaTheme="minorEastAsia" w:hAnsiTheme="minorHAnsi" w:cstheme="minorBidi"/>
          <w:sz w:val="22"/>
          <w:szCs w:val="22"/>
          <w:lang w:val="es-ES" w:eastAsia="en-US"/>
        </w:rPr>
      </w:r>
      <w:r w:rsidR="00560A4E" w:rsidRPr="157844A3">
        <w:rPr>
          <w:rFonts w:asciiTheme="minorHAnsi" w:eastAsiaTheme="minorEastAsia" w:hAnsiTheme="minorHAnsi" w:cstheme="minorBidi"/>
          <w:sz w:val="22"/>
          <w:szCs w:val="22"/>
          <w:lang w:val="es-ES" w:eastAsia="en-US"/>
        </w:rPr>
        <w:fldChar w:fldCharType="separate"/>
      </w:r>
      <w:r w:rsidRPr="157844A3">
        <w:rPr>
          <w:rFonts w:asciiTheme="minorHAnsi" w:eastAsiaTheme="minorEastAsia" w:hAnsiTheme="minorHAnsi" w:cstheme="minorBidi"/>
          <w:sz w:val="22"/>
          <w:szCs w:val="22"/>
          <w:cs/>
          <w:lang w:val="es-ES" w:eastAsia="en-US"/>
        </w:rPr>
        <w:t>‎</w:t>
      </w:r>
      <w:r w:rsidR="00560A4E" w:rsidRPr="157844A3">
        <w:rPr>
          <w:rFonts w:asciiTheme="minorHAnsi" w:eastAsiaTheme="minorEastAsia" w:hAnsiTheme="minorHAnsi" w:cstheme="minorBidi"/>
          <w:sz w:val="22"/>
          <w:szCs w:val="22"/>
          <w:lang w:val="es-ES" w:eastAsia="en-US"/>
        </w:rPr>
        <w:fldChar w:fldCharType="end"/>
      </w:r>
      <w:r w:rsidRPr="157844A3">
        <w:rPr>
          <w:rFonts w:asciiTheme="minorHAnsi" w:eastAsiaTheme="minorEastAsia" w:hAnsiTheme="minorHAnsi" w:cstheme="minorBidi"/>
          <w:i/>
          <w:iCs/>
          <w:sz w:val="22"/>
          <w:szCs w:val="22"/>
          <w:lang w:val="es-ES" w:eastAsia="en-US"/>
        </w:rPr>
        <w:t>6.1 Gestión de las garantías en la introducción de ofertas</w:t>
      </w:r>
      <w:r w:rsidRPr="157844A3">
        <w:rPr>
          <w:rFonts w:asciiTheme="minorHAnsi" w:eastAsiaTheme="minorEastAsia" w:hAnsiTheme="minorHAnsi" w:cstheme="minorBidi"/>
          <w:sz w:val="22"/>
          <w:szCs w:val="22"/>
          <w:lang w:val="es-ES" w:eastAsia="en-US"/>
        </w:rPr>
        <w:t>.</w:t>
      </w:r>
    </w:p>
    <w:p w14:paraId="6EA43F24" w14:textId="77777777" w:rsidR="00560A4E" w:rsidRPr="0033555D"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Si el recálculo de las garantías de esta oferta con la nueva información introducida implicara la no exigencia de garantías, se procederá a la liberación inmediata de las garantías en caso de que hubieran sido retenidas en el proceso de alta o en un proceso de modificación anterior.</w:t>
      </w:r>
    </w:p>
    <w:p w14:paraId="2E174369" w14:textId="77777777" w:rsidR="00560A4E" w:rsidRPr="00F756C8" w:rsidRDefault="00560A4E" w:rsidP="00560A4E">
      <w:pPr>
        <w:spacing w:line="276" w:lineRule="auto"/>
        <w:jc w:val="both"/>
        <w:rPr>
          <w:b/>
          <w:bCs/>
        </w:rPr>
      </w:pPr>
      <w:r w:rsidRPr="00DA6B41">
        <w:rPr>
          <w:b/>
          <w:bCs/>
        </w:rPr>
        <w:t>6.</w:t>
      </w:r>
      <w:r>
        <w:rPr>
          <w:b/>
          <w:bCs/>
        </w:rPr>
        <w:t>5</w:t>
      </w:r>
      <w:r w:rsidRPr="00DA6B41">
        <w:rPr>
          <w:b/>
          <w:bCs/>
        </w:rPr>
        <w:t xml:space="preserve"> </w:t>
      </w:r>
      <w:r w:rsidRPr="00F756C8">
        <w:rPr>
          <w:b/>
          <w:bCs/>
        </w:rPr>
        <w:t>Gestión de las garantías en la casación de ofertas</w:t>
      </w:r>
    </w:p>
    <w:p w14:paraId="4D81EC62" w14:textId="77777777" w:rsidR="00560A4E" w:rsidRPr="0033555D"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Cuando se produzca una casación, se procederá a realizar las acciones descritas en los siguientes apartados.</w:t>
      </w:r>
    </w:p>
    <w:p w14:paraId="0C565242" w14:textId="77777777" w:rsidR="00560A4E" w:rsidRDefault="00560A4E" w:rsidP="00560A4E">
      <w:pPr>
        <w:spacing w:line="276" w:lineRule="auto"/>
        <w:jc w:val="both"/>
        <w:rPr>
          <w:b/>
          <w:bCs/>
        </w:rPr>
      </w:pPr>
      <w:r w:rsidRPr="00F756C8">
        <w:rPr>
          <w:b/>
          <w:bCs/>
        </w:rPr>
        <w:t>6.</w:t>
      </w:r>
      <w:r>
        <w:rPr>
          <w:b/>
          <w:bCs/>
        </w:rPr>
        <w:t>5.1</w:t>
      </w:r>
      <w:r w:rsidRPr="00F756C8">
        <w:rPr>
          <w:b/>
          <w:bCs/>
        </w:rPr>
        <w:t xml:space="preserve"> </w:t>
      </w:r>
      <w:r w:rsidRPr="00201328">
        <w:rPr>
          <w:b/>
          <w:bCs/>
        </w:rPr>
        <w:t xml:space="preserve">Agente del MSOC </w:t>
      </w:r>
      <w:r>
        <w:rPr>
          <w:b/>
          <w:bCs/>
        </w:rPr>
        <w:t>vendedor</w:t>
      </w:r>
    </w:p>
    <w:p w14:paraId="669E5B9B" w14:textId="77777777" w:rsidR="00560A4E" w:rsidRPr="0033555D"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Para el Agente del MSOC vendedor, se procederá a:</w:t>
      </w:r>
    </w:p>
    <w:p w14:paraId="642D3AE6" w14:textId="77777777" w:rsidR="00560A4E" w:rsidRPr="00345735" w:rsidRDefault="00560A4E" w:rsidP="004F07BF">
      <w:pPr>
        <w:pStyle w:val="Prrafodelista"/>
        <w:numPr>
          <w:ilvl w:val="0"/>
          <w:numId w:val="24"/>
        </w:numPr>
        <w:spacing w:after="200" w:line="276" w:lineRule="auto"/>
        <w:contextualSpacing/>
        <w:jc w:val="both"/>
        <w:rPr>
          <w:rFonts w:asciiTheme="minorHAnsi" w:eastAsia="+mn-ea" w:hAnsiTheme="minorHAnsi" w:cs="Arial"/>
          <w:kern w:val="24"/>
          <w:lang w:val="es-ES_tradnl"/>
        </w:rPr>
      </w:pPr>
      <w:r w:rsidRPr="00345735">
        <w:rPr>
          <w:rFonts w:asciiTheme="minorHAnsi" w:eastAsia="+mn-ea" w:hAnsiTheme="minorHAnsi" w:cs="Arial"/>
          <w:kern w:val="24"/>
          <w:lang w:val="es-ES_tradnl"/>
        </w:rPr>
        <w:t>la liberación inmediata de las garantías, en caso de que hayan sido retenidas, asociadas a la oferta de venta casada,</w:t>
      </w:r>
    </w:p>
    <w:p w14:paraId="3639717B" w14:textId="2A2BF8AF" w:rsidR="00560A4E" w:rsidRPr="00345735" w:rsidRDefault="6323F760" w:rsidP="157844A3">
      <w:pPr>
        <w:pStyle w:val="Prrafodelista"/>
        <w:numPr>
          <w:ilvl w:val="0"/>
          <w:numId w:val="24"/>
        </w:numPr>
        <w:spacing w:after="200" w:line="276" w:lineRule="auto"/>
        <w:contextualSpacing/>
        <w:jc w:val="both"/>
        <w:rPr>
          <w:rFonts w:asciiTheme="minorHAnsi" w:eastAsia="+mn-ea" w:hAnsiTheme="minorHAnsi" w:cs="Arial"/>
          <w:kern w:val="24"/>
        </w:rPr>
      </w:pPr>
      <w:r w:rsidRPr="157844A3">
        <w:rPr>
          <w:rFonts w:asciiTheme="minorHAnsi" w:eastAsia="+mn-ea" w:hAnsiTheme="minorHAnsi" w:cs="Arial"/>
          <w:kern w:val="24"/>
        </w:rPr>
        <w:t>si la casación es de capacidad</w:t>
      </w:r>
      <w:r w:rsidR="0DB90D64" w:rsidRPr="157844A3">
        <w:rPr>
          <w:rFonts w:asciiTheme="minorHAnsi" w:eastAsia="+mn-ea" w:hAnsiTheme="minorHAnsi" w:cs="Arial"/>
          <w:kern w:val="24"/>
        </w:rPr>
        <w:t>,</w:t>
      </w:r>
      <w:r w:rsidRPr="157844A3">
        <w:rPr>
          <w:rFonts w:asciiTheme="minorHAnsi" w:eastAsia="+mn-ea" w:hAnsiTheme="minorHAnsi" w:cs="Arial"/>
          <w:kern w:val="24"/>
        </w:rPr>
        <w:t xml:space="preserve"> </w:t>
      </w:r>
      <w:r w:rsidR="3133D6AF" w:rsidRPr="157844A3">
        <w:rPr>
          <w:rFonts w:asciiTheme="minorHAnsi" w:eastAsia="+mn-ea" w:hAnsiTheme="minorHAnsi" w:cs="Arial"/>
          <w:kern w:val="24"/>
        </w:rPr>
        <w:t>la actualización, si procede, de las garantías de los contratos ATR cuya capacidad haya sido vendida acorde a las adendas de reducción de capacidad formalizadas,</w:t>
      </w:r>
    </w:p>
    <w:p w14:paraId="54C3530D" w14:textId="77777777" w:rsidR="00560A4E" w:rsidRPr="00345735" w:rsidRDefault="00560A4E" w:rsidP="004F07BF">
      <w:pPr>
        <w:pStyle w:val="Prrafodelista"/>
        <w:numPr>
          <w:ilvl w:val="0"/>
          <w:numId w:val="24"/>
        </w:numPr>
        <w:spacing w:after="200" w:line="276" w:lineRule="auto"/>
        <w:contextualSpacing/>
        <w:jc w:val="both"/>
        <w:rPr>
          <w:rFonts w:asciiTheme="minorHAnsi" w:eastAsia="+mn-ea" w:hAnsiTheme="minorHAnsi" w:cs="Arial"/>
          <w:kern w:val="24"/>
          <w:lang w:val="es-ES_tradnl"/>
        </w:rPr>
      </w:pPr>
      <w:r w:rsidRPr="00345735">
        <w:rPr>
          <w:rFonts w:asciiTheme="minorHAnsi" w:eastAsia="+mn-ea" w:hAnsiTheme="minorHAnsi" w:cs="Arial"/>
          <w:kern w:val="24"/>
          <w:lang w:val="es-ES_tradnl"/>
        </w:rPr>
        <w:t>la retención, si procede, de las garantías para cubrir el riesgo de impago de la factura de la liquidación de la operación de compraventa conforme al precio y la capacidad casada, y</w:t>
      </w:r>
    </w:p>
    <w:p w14:paraId="6455EB9E" w14:textId="4192105E" w:rsidR="00560A4E" w:rsidRDefault="3133D6AF" w:rsidP="157844A3">
      <w:pPr>
        <w:pStyle w:val="Prrafodelista"/>
        <w:numPr>
          <w:ilvl w:val="0"/>
          <w:numId w:val="24"/>
        </w:numPr>
        <w:spacing w:after="200" w:line="276" w:lineRule="auto"/>
        <w:contextualSpacing/>
        <w:jc w:val="both"/>
        <w:rPr>
          <w:rFonts w:asciiTheme="minorHAnsi" w:eastAsia="+mn-ea" w:hAnsiTheme="minorHAnsi" w:cs="Arial"/>
          <w:kern w:val="24"/>
        </w:rPr>
      </w:pPr>
      <w:r w:rsidRPr="157844A3">
        <w:rPr>
          <w:rFonts w:asciiTheme="minorHAnsi" w:eastAsia="+mn-ea" w:hAnsiTheme="minorHAnsi" w:cs="Arial"/>
          <w:kern w:val="24"/>
        </w:rPr>
        <w:t xml:space="preserve">si la oferta de venta ha sido casada parcialmente, se retendrán, si procede, las garantías asociadas a la nueva oferta de venta creada en </w:t>
      </w:r>
      <w:r w:rsidR="2AEBA6B9" w:rsidRPr="157844A3">
        <w:rPr>
          <w:rFonts w:asciiTheme="minorHAnsi" w:eastAsia="+mn-ea" w:hAnsiTheme="minorHAnsi" w:cs="Arial"/>
          <w:kern w:val="24"/>
        </w:rPr>
        <w:t>la Plataforma de Mercado Secundario</w:t>
      </w:r>
      <w:r w:rsidR="2AEBA6B9" w:rsidRPr="157844A3" w:rsidDel="008C26E4">
        <w:rPr>
          <w:rFonts w:asciiTheme="minorHAnsi" w:eastAsia="+mn-ea" w:hAnsiTheme="minorHAnsi" w:cs="Arial"/>
          <w:kern w:val="24"/>
        </w:rPr>
        <w:t xml:space="preserve"> </w:t>
      </w:r>
      <w:r w:rsidRPr="157844A3">
        <w:rPr>
          <w:rFonts w:asciiTheme="minorHAnsi" w:eastAsia="+mn-ea" w:hAnsiTheme="minorHAnsi" w:cs="Arial"/>
          <w:kern w:val="24"/>
        </w:rPr>
        <w:t xml:space="preserve">de forma análoga a lo definido en la Regla </w:t>
      </w:r>
      <w:r w:rsidRPr="157844A3">
        <w:rPr>
          <w:rFonts w:ascii="Arial" w:eastAsia="+mn-ea" w:hAnsi="Arial" w:cs="Arial"/>
          <w:i/>
          <w:iCs/>
          <w:kern w:val="24"/>
        </w:rPr>
        <w:t>‎</w:t>
      </w:r>
      <w:r w:rsidRPr="157844A3">
        <w:rPr>
          <w:rFonts w:asciiTheme="minorHAnsi" w:eastAsia="+mn-ea" w:hAnsiTheme="minorHAnsi" w:cs="Arial"/>
          <w:i/>
          <w:iCs/>
          <w:kern w:val="24"/>
        </w:rPr>
        <w:t>6.1 Gesti</w:t>
      </w:r>
      <w:r w:rsidRPr="157844A3">
        <w:rPr>
          <w:rFonts w:ascii="Verdana" w:eastAsia="+mn-ea" w:hAnsi="Verdana" w:cs="Verdana"/>
          <w:i/>
          <w:iCs/>
          <w:kern w:val="24"/>
        </w:rPr>
        <w:t>ó</w:t>
      </w:r>
      <w:r w:rsidRPr="157844A3">
        <w:rPr>
          <w:rFonts w:asciiTheme="minorHAnsi" w:eastAsia="+mn-ea" w:hAnsiTheme="minorHAnsi" w:cs="Arial"/>
          <w:i/>
          <w:iCs/>
          <w:kern w:val="24"/>
        </w:rPr>
        <w:t>n de las garant</w:t>
      </w:r>
      <w:r w:rsidRPr="157844A3">
        <w:rPr>
          <w:rFonts w:ascii="Verdana" w:eastAsia="+mn-ea" w:hAnsi="Verdana" w:cs="Verdana"/>
          <w:i/>
          <w:iCs/>
          <w:kern w:val="24"/>
        </w:rPr>
        <w:t>í</w:t>
      </w:r>
      <w:r w:rsidRPr="157844A3">
        <w:rPr>
          <w:rFonts w:asciiTheme="minorHAnsi" w:eastAsia="+mn-ea" w:hAnsiTheme="minorHAnsi" w:cs="Arial"/>
          <w:i/>
          <w:iCs/>
          <w:kern w:val="24"/>
        </w:rPr>
        <w:t>as en la introducci</w:t>
      </w:r>
      <w:r w:rsidRPr="157844A3">
        <w:rPr>
          <w:rFonts w:ascii="Verdana" w:eastAsia="+mn-ea" w:hAnsi="Verdana" w:cs="Verdana"/>
          <w:i/>
          <w:iCs/>
          <w:kern w:val="24"/>
        </w:rPr>
        <w:t>ó</w:t>
      </w:r>
      <w:r w:rsidRPr="157844A3">
        <w:rPr>
          <w:rFonts w:asciiTheme="minorHAnsi" w:eastAsia="+mn-ea" w:hAnsiTheme="minorHAnsi" w:cs="Arial"/>
          <w:i/>
          <w:iCs/>
          <w:kern w:val="24"/>
        </w:rPr>
        <w:t>n de ofertas</w:t>
      </w:r>
      <w:r w:rsidRPr="157844A3">
        <w:rPr>
          <w:rFonts w:asciiTheme="minorHAnsi" w:eastAsia="+mn-ea" w:hAnsiTheme="minorHAnsi" w:cs="Arial"/>
          <w:kern w:val="24"/>
        </w:rPr>
        <w:t>.</w:t>
      </w:r>
    </w:p>
    <w:p w14:paraId="765718F1" w14:textId="77777777" w:rsidR="0033555D" w:rsidRPr="00345735" w:rsidRDefault="0033555D" w:rsidP="0033555D">
      <w:pPr>
        <w:pStyle w:val="Prrafodelista"/>
        <w:spacing w:after="200" w:line="276" w:lineRule="auto"/>
        <w:ind w:left="1068"/>
        <w:contextualSpacing/>
        <w:jc w:val="both"/>
        <w:rPr>
          <w:rFonts w:asciiTheme="minorHAnsi" w:eastAsia="+mn-ea" w:hAnsiTheme="minorHAnsi" w:cs="Arial"/>
          <w:kern w:val="24"/>
          <w:lang w:val="es-ES_tradnl"/>
        </w:rPr>
      </w:pPr>
    </w:p>
    <w:p w14:paraId="4F3CFAB1" w14:textId="77777777" w:rsidR="00560A4E" w:rsidRPr="00345735" w:rsidRDefault="00560A4E" w:rsidP="00560A4E">
      <w:pPr>
        <w:spacing w:line="276" w:lineRule="auto"/>
        <w:jc w:val="both"/>
        <w:rPr>
          <w:b/>
          <w:bCs/>
        </w:rPr>
      </w:pPr>
      <w:r w:rsidRPr="00345735">
        <w:rPr>
          <w:b/>
          <w:bCs/>
        </w:rPr>
        <w:lastRenderedPageBreak/>
        <w:t>6.5.2 Agente del MSOC comprador</w:t>
      </w:r>
    </w:p>
    <w:p w14:paraId="716A4086" w14:textId="77777777" w:rsidR="00560A4E" w:rsidRPr="0033555D"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Para el Agente del MSOC comprador, se procederá a:</w:t>
      </w:r>
    </w:p>
    <w:p w14:paraId="143A47EC" w14:textId="77777777" w:rsidR="00560A4E" w:rsidRPr="00345735" w:rsidRDefault="00560A4E" w:rsidP="004F07BF">
      <w:pPr>
        <w:pStyle w:val="Prrafodelista"/>
        <w:numPr>
          <w:ilvl w:val="0"/>
          <w:numId w:val="25"/>
        </w:numPr>
        <w:spacing w:after="200" w:line="276" w:lineRule="auto"/>
        <w:contextualSpacing/>
        <w:jc w:val="both"/>
        <w:rPr>
          <w:rFonts w:asciiTheme="minorHAnsi" w:eastAsia="+mn-ea" w:hAnsiTheme="minorHAnsi" w:cs="Arial"/>
          <w:kern w:val="24"/>
          <w:lang w:val="es-ES_tradnl"/>
        </w:rPr>
      </w:pPr>
      <w:r w:rsidRPr="00345735">
        <w:rPr>
          <w:rFonts w:asciiTheme="minorHAnsi" w:eastAsia="+mn-ea" w:hAnsiTheme="minorHAnsi" w:cs="Arial"/>
          <w:kern w:val="24"/>
          <w:lang w:val="es-ES_tradnl"/>
        </w:rPr>
        <w:t>la liberación inmediata de las garantías retenidas asociadas a la oferta de compra casada,</w:t>
      </w:r>
    </w:p>
    <w:p w14:paraId="015A3CFB" w14:textId="2F821DF3" w:rsidR="00560A4E" w:rsidRPr="00345735" w:rsidRDefault="0DB90D64" w:rsidP="157844A3">
      <w:pPr>
        <w:pStyle w:val="Prrafodelista"/>
        <w:numPr>
          <w:ilvl w:val="0"/>
          <w:numId w:val="25"/>
        </w:numPr>
        <w:spacing w:after="200" w:line="276" w:lineRule="auto"/>
        <w:contextualSpacing/>
        <w:jc w:val="both"/>
        <w:rPr>
          <w:rFonts w:asciiTheme="minorHAnsi" w:eastAsia="+mn-ea" w:hAnsiTheme="minorHAnsi" w:cs="Arial"/>
          <w:kern w:val="24"/>
          <w:lang w:val="es-ES_tradnl"/>
        </w:rPr>
      </w:pPr>
      <w:r w:rsidRPr="157844A3">
        <w:rPr>
          <w:rFonts w:asciiTheme="minorHAnsi" w:eastAsia="+mn-ea" w:hAnsiTheme="minorHAnsi" w:cs="Arial"/>
          <w:kern w:val="24"/>
        </w:rPr>
        <w:t xml:space="preserve">si </w:t>
      </w:r>
      <w:r w:rsidR="3133D6AF" w:rsidRPr="157844A3">
        <w:rPr>
          <w:rFonts w:asciiTheme="minorHAnsi" w:eastAsia="+mn-ea" w:hAnsiTheme="minorHAnsi" w:cs="Arial"/>
          <w:kern w:val="24"/>
        </w:rPr>
        <w:t xml:space="preserve">la </w:t>
      </w:r>
      <w:r w:rsidRPr="157844A3">
        <w:rPr>
          <w:rFonts w:asciiTheme="minorHAnsi" w:eastAsia="+mn-ea" w:hAnsiTheme="minorHAnsi" w:cs="Arial"/>
          <w:kern w:val="24"/>
        </w:rPr>
        <w:t xml:space="preserve">casación es de capacidad, </w:t>
      </w:r>
      <w:r w:rsidR="3133D6AF" w:rsidRPr="157844A3">
        <w:rPr>
          <w:rFonts w:asciiTheme="minorHAnsi" w:eastAsia="+mn-ea" w:hAnsiTheme="minorHAnsi" w:cs="Arial"/>
          <w:kern w:val="24"/>
        </w:rPr>
        <w:t>la retención</w:t>
      </w:r>
      <w:r w:rsidRPr="157844A3">
        <w:rPr>
          <w:rFonts w:asciiTheme="minorHAnsi" w:eastAsia="+mn-ea" w:hAnsiTheme="minorHAnsi" w:cs="Arial"/>
          <w:kern w:val="24"/>
        </w:rPr>
        <w:t>, si procede,</w:t>
      </w:r>
      <w:r w:rsidR="3133D6AF" w:rsidRPr="157844A3">
        <w:rPr>
          <w:rFonts w:asciiTheme="minorHAnsi" w:eastAsia="+mn-ea" w:hAnsiTheme="minorHAnsi" w:cs="Arial"/>
          <w:kern w:val="24"/>
        </w:rPr>
        <w:t xml:space="preserve"> de las garantías requeridas para cubrir el riesgo de impago de las facturas de peajes y cánones del contrato generado, conforme a lo establecido en la indicada Circular 8/2019.la retención, si procede, de las garantías para cubrir el riesgo de impago de la factura de la liquidación de la operación de compraventa conforme al precio y la capacidad casada, y</w:t>
      </w:r>
    </w:p>
    <w:p w14:paraId="217505B2" w14:textId="225DC4E0" w:rsidR="00560A4E" w:rsidRPr="00135AC6" w:rsidRDefault="3133D6AF" w:rsidP="00560A4E">
      <w:pPr>
        <w:pStyle w:val="Prrafodelista"/>
        <w:numPr>
          <w:ilvl w:val="0"/>
          <w:numId w:val="25"/>
        </w:numPr>
        <w:spacing w:after="200" w:line="276" w:lineRule="auto"/>
        <w:contextualSpacing/>
        <w:jc w:val="both"/>
        <w:rPr>
          <w:rFonts w:asciiTheme="minorHAnsi" w:eastAsia="+mn-ea" w:hAnsiTheme="minorHAnsi" w:cs="Arial"/>
          <w:kern w:val="24"/>
        </w:rPr>
      </w:pPr>
      <w:r w:rsidRPr="157844A3">
        <w:rPr>
          <w:rFonts w:asciiTheme="minorHAnsi" w:eastAsia="+mn-ea" w:hAnsiTheme="minorHAnsi" w:cs="Arial"/>
          <w:kern w:val="24"/>
        </w:rPr>
        <w:t xml:space="preserve">si la oferta de compra ha sido casada parcialmente, la retención, si procede, de las garantías asociadas a la nueva oferta de compra creada en </w:t>
      </w:r>
      <w:r w:rsidR="2AEBA6B9" w:rsidRPr="157844A3">
        <w:rPr>
          <w:rFonts w:asciiTheme="minorHAnsi" w:eastAsia="+mn-ea" w:hAnsiTheme="minorHAnsi" w:cs="Arial"/>
          <w:kern w:val="24"/>
        </w:rPr>
        <w:t>la Plataforma de Mercado Secundario</w:t>
      </w:r>
      <w:r w:rsidR="2AEBA6B9" w:rsidRPr="157844A3" w:rsidDel="008C26E4">
        <w:rPr>
          <w:rFonts w:asciiTheme="minorHAnsi" w:eastAsia="+mn-ea" w:hAnsiTheme="minorHAnsi" w:cs="Arial"/>
          <w:kern w:val="24"/>
        </w:rPr>
        <w:t xml:space="preserve"> </w:t>
      </w:r>
      <w:r w:rsidRPr="157844A3">
        <w:rPr>
          <w:rFonts w:asciiTheme="minorHAnsi" w:eastAsia="+mn-ea" w:hAnsiTheme="minorHAnsi" w:cs="Arial"/>
          <w:kern w:val="24"/>
        </w:rPr>
        <w:t xml:space="preserve">de forma análoga a lo definido en la Regla </w:t>
      </w:r>
      <w:r w:rsidRPr="157844A3">
        <w:rPr>
          <w:rFonts w:ascii="Arial" w:eastAsia="+mn-ea" w:hAnsi="Arial" w:cs="Arial"/>
          <w:i/>
          <w:iCs/>
          <w:kern w:val="24"/>
        </w:rPr>
        <w:t>‎</w:t>
      </w:r>
      <w:r w:rsidRPr="157844A3">
        <w:rPr>
          <w:rFonts w:asciiTheme="minorHAnsi" w:eastAsia="+mn-ea" w:hAnsiTheme="minorHAnsi" w:cs="Arial"/>
          <w:i/>
          <w:iCs/>
          <w:kern w:val="24"/>
        </w:rPr>
        <w:t>6.1 Gesti</w:t>
      </w:r>
      <w:r w:rsidRPr="157844A3">
        <w:rPr>
          <w:rFonts w:ascii="Verdana" w:eastAsia="+mn-ea" w:hAnsi="Verdana" w:cs="Verdana"/>
          <w:i/>
          <w:iCs/>
          <w:kern w:val="24"/>
        </w:rPr>
        <w:t>ó</w:t>
      </w:r>
      <w:r w:rsidRPr="157844A3">
        <w:rPr>
          <w:rFonts w:asciiTheme="minorHAnsi" w:eastAsia="+mn-ea" w:hAnsiTheme="minorHAnsi" w:cs="Arial"/>
          <w:i/>
          <w:iCs/>
          <w:kern w:val="24"/>
        </w:rPr>
        <w:t>n de las garant</w:t>
      </w:r>
      <w:r w:rsidRPr="157844A3">
        <w:rPr>
          <w:rFonts w:ascii="Verdana" w:eastAsia="+mn-ea" w:hAnsi="Verdana" w:cs="Verdana"/>
          <w:i/>
          <w:iCs/>
          <w:kern w:val="24"/>
        </w:rPr>
        <w:t>í</w:t>
      </w:r>
      <w:r w:rsidRPr="157844A3">
        <w:rPr>
          <w:rFonts w:asciiTheme="minorHAnsi" w:eastAsia="+mn-ea" w:hAnsiTheme="minorHAnsi" w:cs="Arial"/>
          <w:i/>
          <w:iCs/>
          <w:kern w:val="24"/>
        </w:rPr>
        <w:t>as en la introducci</w:t>
      </w:r>
      <w:r w:rsidRPr="157844A3">
        <w:rPr>
          <w:rFonts w:ascii="Verdana" w:eastAsia="+mn-ea" w:hAnsi="Verdana" w:cs="Verdana"/>
          <w:i/>
          <w:iCs/>
          <w:kern w:val="24"/>
        </w:rPr>
        <w:t>ó</w:t>
      </w:r>
      <w:r w:rsidRPr="157844A3">
        <w:rPr>
          <w:rFonts w:asciiTheme="minorHAnsi" w:eastAsia="+mn-ea" w:hAnsiTheme="minorHAnsi" w:cs="Arial"/>
          <w:i/>
          <w:iCs/>
          <w:kern w:val="24"/>
        </w:rPr>
        <w:t>n de ofertas</w:t>
      </w:r>
      <w:r w:rsidRPr="157844A3">
        <w:rPr>
          <w:rFonts w:asciiTheme="minorHAnsi" w:eastAsia="+mn-ea" w:hAnsiTheme="minorHAnsi" w:cs="Arial"/>
          <w:kern w:val="24"/>
        </w:rPr>
        <w:t>.</w:t>
      </w:r>
    </w:p>
    <w:p w14:paraId="2168497E" w14:textId="77777777" w:rsidR="00560A4E" w:rsidRPr="0033555D"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Las antedichas garantías deberán tener, al menos, una vigencia suficiente para cubrir hasta el último día de pagos correspondiente al concepto de facturación a garantizar, más un periodo que permita su ejecución en caso de ser necesario.</w:t>
      </w:r>
    </w:p>
    <w:p w14:paraId="38D839B8" w14:textId="77777777" w:rsidR="00560A4E" w:rsidRPr="00345735" w:rsidRDefault="00560A4E" w:rsidP="00560A4E">
      <w:pPr>
        <w:pStyle w:val="Prrafodelista"/>
        <w:ind w:left="1068"/>
        <w:jc w:val="both"/>
        <w:rPr>
          <w:rFonts w:asciiTheme="minorHAnsi" w:eastAsia="+mn-ea" w:hAnsiTheme="minorHAnsi" w:cs="Arial"/>
          <w:kern w:val="24"/>
          <w:lang w:val="es-ES_tradnl"/>
        </w:rPr>
      </w:pPr>
    </w:p>
    <w:p w14:paraId="5A2B249B" w14:textId="7CFD98A7" w:rsidR="00560A4E" w:rsidRPr="00345735" w:rsidRDefault="00560A4E" w:rsidP="00560A4E">
      <w:pPr>
        <w:spacing w:line="276" w:lineRule="auto"/>
        <w:jc w:val="both"/>
        <w:rPr>
          <w:b/>
          <w:bCs/>
        </w:rPr>
      </w:pPr>
      <w:r w:rsidRPr="00345735">
        <w:rPr>
          <w:b/>
          <w:bCs/>
        </w:rPr>
        <w:t xml:space="preserve">6.6 Garantías </w:t>
      </w:r>
      <w:r w:rsidR="00B66D8C">
        <w:rPr>
          <w:b/>
          <w:bCs/>
        </w:rPr>
        <w:t xml:space="preserve">para </w:t>
      </w:r>
      <w:r w:rsidRPr="00345735">
        <w:rPr>
          <w:b/>
          <w:bCs/>
        </w:rPr>
        <w:t xml:space="preserve">discrepancias de facturas de liquidaciones de operaciones de compraventa </w:t>
      </w:r>
    </w:p>
    <w:p w14:paraId="44282334" w14:textId="77777777" w:rsidR="00560A4E" w:rsidRPr="0033555D"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En caso de discrepancia con los conceptos o cuantías de las facturas de liquidaciones de operaciones de compraventa emitidas por el Operador del MSOC, el Agente del MSOC deberá depositar en la actividad “contratación de capacidad de infraestructuras con acceso de terceros regulado” de su cuenta de garantías, en un plazo máximo de 2 días hábiles desde el envío del requerimiento por parte de Enagás GTS al Gestor de Garantías, una garantía por el importe en discusión.</w:t>
      </w:r>
    </w:p>
    <w:p w14:paraId="52DB5403" w14:textId="77777777" w:rsidR="00560A4E" w:rsidRPr="0033555D" w:rsidRDefault="00560A4E" w:rsidP="0033555D">
      <w:pPr>
        <w:pStyle w:val="sangrado2"/>
        <w:shd w:val="clear" w:color="auto" w:fill="FFFFFF"/>
        <w:spacing w:before="360" w:beforeAutospacing="0" w:after="180" w:afterAutospacing="0" w:line="276" w:lineRule="auto"/>
        <w:ind w:left="284"/>
        <w:jc w:val="both"/>
        <w:rPr>
          <w:rFonts w:asciiTheme="minorHAnsi" w:eastAsiaTheme="minorHAnsi" w:hAnsiTheme="minorHAnsi" w:cstheme="minorBidi"/>
          <w:sz w:val="22"/>
          <w:szCs w:val="22"/>
          <w:lang w:val="es-ES" w:eastAsia="en-US"/>
        </w:rPr>
      </w:pPr>
      <w:r w:rsidRPr="0033555D">
        <w:rPr>
          <w:rFonts w:asciiTheme="minorHAnsi" w:eastAsiaTheme="minorHAnsi" w:hAnsiTheme="minorHAnsi" w:cstheme="minorBidi"/>
          <w:sz w:val="22"/>
          <w:szCs w:val="22"/>
          <w:lang w:val="es-ES" w:eastAsia="en-US"/>
        </w:rPr>
        <w:t>Una vez resuelta la discrepancia, y verificado el pago del importe en discusión, se procederá a la liberación de la garantía retenida por este concepto.</w:t>
      </w:r>
    </w:p>
    <w:p w14:paraId="4332D3ED" w14:textId="68BC182D" w:rsidR="00560A4E" w:rsidRPr="00345735" w:rsidRDefault="00560A4E" w:rsidP="00560A4E">
      <w:pPr>
        <w:jc w:val="both"/>
        <w:rPr>
          <w:rFonts w:eastAsia="+mn-ea" w:cs="Arial"/>
          <w:kern w:val="24"/>
          <w:lang w:val="es-ES_tradnl"/>
        </w:rPr>
      </w:pPr>
    </w:p>
    <w:p w14:paraId="397BC85C" w14:textId="02903AAD" w:rsidR="00560A4E" w:rsidRPr="00345735" w:rsidRDefault="00560A4E" w:rsidP="00560A4E">
      <w:pPr>
        <w:spacing w:line="276" w:lineRule="auto"/>
        <w:jc w:val="both"/>
        <w:rPr>
          <w:b/>
          <w:bCs/>
        </w:rPr>
      </w:pPr>
      <w:r w:rsidRPr="00345735">
        <w:rPr>
          <w:b/>
          <w:bCs/>
        </w:rPr>
        <w:t>6.</w:t>
      </w:r>
      <w:r w:rsidR="00876E53">
        <w:rPr>
          <w:b/>
          <w:bCs/>
        </w:rPr>
        <w:t>7</w:t>
      </w:r>
      <w:r w:rsidRPr="00345735">
        <w:rPr>
          <w:b/>
          <w:bCs/>
        </w:rPr>
        <w:t xml:space="preserve"> Ejecución de garantías</w:t>
      </w:r>
    </w:p>
    <w:p w14:paraId="5CC249C3" w14:textId="7227A73B" w:rsidR="00560A4E" w:rsidRPr="00345735" w:rsidRDefault="00560A4E" w:rsidP="00560A4E">
      <w:pPr>
        <w:spacing w:line="276" w:lineRule="auto"/>
        <w:jc w:val="both"/>
        <w:rPr>
          <w:b/>
          <w:bCs/>
        </w:rPr>
      </w:pPr>
      <w:r w:rsidRPr="00345735">
        <w:rPr>
          <w:b/>
          <w:bCs/>
        </w:rPr>
        <w:lastRenderedPageBreak/>
        <w:t>6.</w:t>
      </w:r>
      <w:r w:rsidR="00876E53">
        <w:rPr>
          <w:b/>
          <w:bCs/>
        </w:rPr>
        <w:t>7</w:t>
      </w:r>
      <w:r w:rsidRPr="00345735">
        <w:rPr>
          <w:b/>
          <w:bCs/>
        </w:rPr>
        <w:t>.1 Impagos de facturas de peajes</w:t>
      </w:r>
    </w:p>
    <w:p w14:paraId="24949D9A" w14:textId="02568C09" w:rsidR="00560A4E" w:rsidRPr="0033555D" w:rsidRDefault="3133D6AF"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Si tras la finalización del límite de pago de la factura de peajes, ya sea por los contratos ATR generados y sus adendas, o por la diferencia de precio de los productos de capacidad reasignados, el Agente del MSOC no hubiera abonado el importe adeudado, el GTS</w:t>
      </w:r>
      <w:r w:rsidR="38DC7492" w:rsidRPr="157844A3">
        <w:rPr>
          <w:rFonts w:asciiTheme="minorHAnsi" w:eastAsiaTheme="minorEastAsia" w:hAnsiTheme="minorHAnsi" w:cstheme="minorBidi"/>
          <w:sz w:val="22"/>
          <w:szCs w:val="22"/>
          <w:lang w:val="es-ES" w:eastAsia="en-US"/>
        </w:rPr>
        <w:t xml:space="preserve"> lo comunicará al Gestor de Garantías para que proceda</w:t>
      </w:r>
      <w:r w:rsidRPr="157844A3">
        <w:rPr>
          <w:rFonts w:asciiTheme="minorHAnsi" w:eastAsiaTheme="minorEastAsia" w:hAnsiTheme="minorHAnsi" w:cstheme="minorBidi"/>
          <w:sz w:val="22"/>
          <w:szCs w:val="22"/>
          <w:lang w:val="es-ES" w:eastAsia="en-US"/>
        </w:rPr>
        <w:t xml:space="preserve"> a ejecutar las garantías previamente retenidas para los contratos cuyas facturas se han impagado, conforme a lo establecido en la repetida Circular 8/2019.</w:t>
      </w:r>
    </w:p>
    <w:p w14:paraId="746ED5AA" w14:textId="76477EF7" w:rsidR="00560A4E" w:rsidRPr="00345735" w:rsidRDefault="00560A4E" w:rsidP="00560A4E">
      <w:pPr>
        <w:spacing w:line="276" w:lineRule="auto"/>
        <w:jc w:val="both"/>
        <w:rPr>
          <w:b/>
          <w:bCs/>
        </w:rPr>
      </w:pPr>
      <w:r w:rsidRPr="00345735">
        <w:rPr>
          <w:b/>
          <w:bCs/>
        </w:rPr>
        <w:t>6.</w:t>
      </w:r>
      <w:r w:rsidR="00876E53">
        <w:rPr>
          <w:b/>
          <w:bCs/>
        </w:rPr>
        <w:t>7</w:t>
      </w:r>
      <w:r w:rsidRPr="00345735">
        <w:rPr>
          <w:b/>
          <w:bCs/>
        </w:rPr>
        <w:t>.2 Impagos de facturas de liquidaciones de operaciones de compraventa</w:t>
      </w:r>
    </w:p>
    <w:p w14:paraId="5B07C7DA" w14:textId="13E56FC2" w:rsidR="00560A4E" w:rsidRPr="00351498" w:rsidRDefault="3133D6AF" w:rsidP="157844A3">
      <w:pPr>
        <w:pStyle w:val="sangrado2"/>
        <w:shd w:val="clear" w:color="auto" w:fill="FFFFFF" w:themeFill="accent6"/>
        <w:spacing w:before="360" w:beforeAutospacing="0" w:after="180" w:afterAutospacing="0" w:line="276" w:lineRule="auto"/>
        <w:ind w:left="284"/>
        <w:jc w:val="both"/>
        <w:rPr>
          <w:rFonts w:asciiTheme="minorHAnsi" w:eastAsiaTheme="minorEastAsia" w:hAnsiTheme="minorHAnsi" w:cstheme="minorBidi"/>
          <w:sz w:val="22"/>
          <w:szCs w:val="22"/>
          <w:lang w:val="es-ES" w:eastAsia="en-US"/>
        </w:rPr>
      </w:pPr>
      <w:r w:rsidRPr="157844A3">
        <w:rPr>
          <w:rFonts w:asciiTheme="minorHAnsi" w:eastAsiaTheme="minorEastAsia" w:hAnsiTheme="minorHAnsi" w:cstheme="minorBidi"/>
          <w:sz w:val="22"/>
          <w:szCs w:val="22"/>
          <w:lang w:val="es-ES" w:eastAsia="en-US"/>
        </w:rPr>
        <w:t xml:space="preserve">Si tras la finalización del límite de pago de la factura de liquidación de una operación de compraventa, el Agente del MSOC no hubiera abonado el importe adeudado, </w:t>
      </w:r>
      <w:r w:rsidR="38DC7492" w:rsidRPr="157844A3">
        <w:rPr>
          <w:rFonts w:asciiTheme="minorHAnsi" w:eastAsiaTheme="minorEastAsia" w:hAnsiTheme="minorHAnsi" w:cstheme="minorBidi"/>
          <w:sz w:val="22"/>
          <w:szCs w:val="22"/>
          <w:lang w:val="es-ES" w:eastAsia="en-US"/>
        </w:rPr>
        <w:t xml:space="preserve">el GTS lo comunicará al Gestor de Garantías para que proceda a ejecutar </w:t>
      </w:r>
      <w:r w:rsidRPr="157844A3">
        <w:rPr>
          <w:rFonts w:asciiTheme="minorHAnsi" w:eastAsiaTheme="minorEastAsia" w:hAnsiTheme="minorHAnsi" w:cstheme="minorBidi"/>
          <w:sz w:val="22"/>
          <w:szCs w:val="22"/>
          <w:lang w:val="es-ES" w:eastAsia="en-US"/>
        </w:rPr>
        <w:t>las garantías previamente retenidas por este concepto y asociadas a la operación cuya factura se ha impagado, conforme al procedimiento establecido en el punto 7 de las Normas de Gestión de Garantías del Sistema Gasista, aprobadas por Resolución de 2 de agosto de 2016, de la Secretaría de Estado de Energía.</w:t>
      </w:r>
    </w:p>
    <w:p w14:paraId="13B7E8FD" w14:textId="77777777" w:rsidR="002D52B1" w:rsidRPr="00345735" w:rsidRDefault="002D52B1" w:rsidP="00C8172F">
      <w:pPr>
        <w:rPr>
          <w:sz w:val="24"/>
          <w:szCs w:val="24"/>
        </w:rPr>
      </w:pPr>
    </w:p>
    <w:p w14:paraId="3AFE9034" w14:textId="58B72C18" w:rsidR="00EE6B79" w:rsidRDefault="00EE6B79">
      <w:pPr>
        <w:rPr>
          <w:rFonts w:cs="Calibri"/>
          <w:b/>
          <w:sz w:val="24"/>
          <w:szCs w:val="24"/>
        </w:rPr>
      </w:pPr>
      <w:r>
        <w:rPr>
          <w:b/>
          <w:sz w:val="24"/>
          <w:szCs w:val="24"/>
        </w:rPr>
        <w:br w:type="page"/>
      </w:r>
    </w:p>
    <w:p w14:paraId="34BF4C25" w14:textId="36AF9711" w:rsidR="00EE6B79" w:rsidRDefault="00EE6B79" w:rsidP="00EE6B79">
      <w:pPr>
        <w:pStyle w:val="Prrafodelista"/>
        <w:ind w:left="644"/>
        <w:rPr>
          <w:rFonts w:asciiTheme="minorHAnsi" w:hAnsiTheme="minorHAnsi"/>
          <w:b/>
          <w:sz w:val="24"/>
          <w:szCs w:val="24"/>
        </w:rPr>
      </w:pPr>
      <w:r>
        <w:rPr>
          <w:rFonts w:asciiTheme="minorHAnsi" w:hAnsiTheme="minorHAnsi"/>
          <w:b/>
          <w:sz w:val="24"/>
          <w:szCs w:val="24"/>
        </w:rPr>
        <w:lastRenderedPageBreak/>
        <w:t>Anexos</w:t>
      </w:r>
    </w:p>
    <w:p w14:paraId="0183C1D4" w14:textId="77777777" w:rsidR="00EE6B79" w:rsidRDefault="00EE6B79" w:rsidP="00EE6B79">
      <w:pPr>
        <w:pStyle w:val="Prrafodelista"/>
        <w:ind w:left="644"/>
        <w:rPr>
          <w:rFonts w:asciiTheme="minorHAnsi" w:hAnsiTheme="minorHAnsi"/>
          <w:b/>
          <w:sz w:val="24"/>
          <w:szCs w:val="24"/>
        </w:rPr>
      </w:pPr>
    </w:p>
    <w:p w14:paraId="290E268A" w14:textId="7E03FD2A" w:rsidR="00D80704" w:rsidRDefault="16FBA40E" w:rsidP="004F07BF">
      <w:pPr>
        <w:pStyle w:val="Prrafodelista"/>
        <w:numPr>
          <w:ilvl w:val="0"/>
          <w:numId w:val="18"/>
        </w:numPr>
        <w:rPr>
          <w:rFonts w:asciiTheme="minorHAnsi" w:hAnsiTheme="minorHAnsi"/>
          <w:b/>
          <w:bCs/>
          <w:sz w:val="24"/>
          <w:szCs w:val="24"/>
        </w:rPr>
      </w:pPr>
      <w:r w:rsidRPr="6E9D0A81">
        <w:rPr>
          <w:rFonts w:asciiTheme="minorHAnsi" w:hAnsiTheme="minorHAnsi"/>
          <w:b/>
          <w:bCs/>
          <w:sz w:val="24"/>
          <w:szCs w:val="24"/>
        </w:rPr>
        <w:t>Documento de adhesión a las Reglas del MSOC</w:t>
      </w:r>
    </w:p>
    <w:p w14:paraId="42D1A544" w14:textId="71B65FDF" w:rsidR="004128B0" w:rsidRDefault="004128B0" w:rsidP="004128B0">
      <w:pPr>
        <w:rPr>
          <w:b/>
          <w:sz w:val="24"/>
          <w:szCs w:val="24"/>
        </w:rPr>
      </w:pPr>
    </w:p>
    <w:p w14:paraId="0BFAD650" w14:textId="77777777" w:rsidR="00261A82" w:rsidRPr="000E64C9" w:rsidRDefault="00261A82" w:rsidP="000E64C9">
      <w:r w:rsidRPr="000E64C9">
        <w:t>En Madrid, a &lt;DÍA&gt; de &lt;MES&gt; de &lt;AÑO&gt;</w:t>
      </w:r>
    </w:p>
    <w:p w14:paraId="30FC6732" w14:textId="77777777" w:rsidR="00261A82" w:rsidRPr="00DA5C3D" w:rsidRDefault="00261A82" w:rsidP="00261A82">
      <w:pPr>
        <w:pStyle w:val="Ttulo1"/>
        <w:spacing w:before="600" w:after="480"/>
        <w:ind w:left="2829" w:firstLine="709"/>
        <w:rPr>
          <w:rFonts w:asciiTheme="minorHAnsi" w:hAnsiTheme="minorHAnsi"/>
          <w:color w:val="auto"/>
          <w:sz w:val="22"/>
        </w:rPr>
      </w:pPr>
      <w:r w:rsidRPr="00DA5C3D">
        <w:rPr>
          <w:rFonts w:asciiTheme="minorHAnsi" w:hAnsiTheme="minorHAnsi"/>
          <w:color w:val="auto"/>
          <w:sz w:val="22"/>
        </w:rPr>
        <w:t>REUNIDOS</w:t>
      </w:r>
    </w:p>
    <w:p w14:paraId="5E0FC27A" w14:textId="77777777" w:rsidR="00261A82" w:rsidRPr="000E64C9" w:rsidRDefault="00261A82" w:rsidP="00261A82">
      <w:r w:rsidRPr="000E64C9">
        <w:t>De una parte,</w:t>
      </w:r>
    </w:p>
    <w:p w14:paraId="1DA4AFF1" w14:textId="30408D6A" w:rsidR="00261A82" w:rsidRPr="000E64C9" w:rsidRDefault="00261A82" w:rsidP="006E3909">
      <w:pPr>
        <w:pStyle w:val="Piedepgina"/>
        <w:spacing w:after="120" w:line="312" w:lineRule="auto"/>
        <w:ind w:left="708"/>
        <w:jc w:val="both"/>
        <w:rPr>
          <w:bCs/>
        </w:rPr>
      </w:pPr>
      <w:r w:rsidRPr="000E64C9">
        <w:rPr>
          <w:b/>
          <w:bCs/>
        </w:rPr>
        <w:t>ENAGÁS GTS, S.A.U.</w:t>
      </w:r>
      <w:r w:rsidRPr="000E64C9">
        <w:rPr>
          <w:bCs/>
        </w:rPr>
        <w:t xml:space="preserve"> (en adelante, ENAGÁS GTS), con domicilio social en Paseo de los Olmos </w:t>
      </w:r>
      <w:proofErr w:type="spellStart"/>
      <w:r w:rsidRPr="000E64C9">
        <w:rPr>
          <w:bCs/>
        </w:rPr>
        <w:t>nº</w:t>
      </w:r>
      <w:proofErr w:type="spellEnd"/>
      <w:r w:rsidRPr="000E64C9">
        <w:rPr>
          <w:bCs/>
        </w:rPr>
        <w:t xml:space="preserve"> 19, 28005 Madrid y con NIF A-86484292, inscrita en el Registro Mercantil de Madrid, al Tomo 30118, Folio 1, Hoja M-542142, representada en este acto por </w:t>
      </w:r>
      <w:r w:rsidR="006E3909" w:rsidRPr="000E64C9">
        <w:t>&lt;D. REPRESENTANTE&gt;</w:t>
      </w:r>
      <w:r w:rsidR="006E3909">
        <w:t xml:space="preserve"> </w:t>
      </w:r>
      <w:r w:rsidR="00F26634">
        <w:rPr>
          <w:bCs/>
        </w:rPr>
        <w:t>c</w:t>
      </w:r>
      <w:r w:rsidR="00F26634" w:rsidRPr="00F26634">
        <w:rPr>
          <w:bCs/>
        </w:rPr>
        <w:t>on NIF &lt;NIF&gt;,</w:t>
      </w:r>
      <w:r w:rsidR="004635ED">
        <w:rPr>
          <w:bCs/>
        </w:rPr>
        <w:t xml:space="preserve"> en virtud de Poder otorgado</w:t>
      </w:r>
      <w:r w:rsidR="00F26634" w:rsidRPr="00F26634">
        <w:rPr>
          <w:bCs/>
        </w:rPr>
        <w:t xml:space="preserve"> ante el notario de &lt;CIUDAD NOTARIO&gt; &lt;D. NOTARIO&gt;, con el número de protocolo &lt;PROTOCOLO&gt; de &lt;DÍA P&gt; de &lt;MES P&gt; de &lt;AÑO P&gt;</w:t>
      </w:r>
      <w:r w:rsidRPr="000E64C9">
        <w:rPr>
          <w:bCs/>
        </w:rPr>
        <w:t xml:space="preserve">. </w:t>
      </w:r>
    </w:p>
    <w:p w14:paraId="51FE806C" w14:textId="77777777" w:rsidR="00261A82" w:rsidRPr="000E64C9" w:rsidRDefault="00261A82" w:rsidP="005C5049">
      <w:pPr>
        <w:pStyle w:val="Piedepgina"/>
        <w:tabs>
          <w:tab w:val="clear" w:pos="4252"/>
          <w:tab w:val="clear" w:pos="8504"/>
        </w:tabs>
        <w:spacing w:after="120" w:line="312" w:lineRule="auto"/>
        <w:jc w:val="both"/>
      </w:pPr>
      <w:proofErr w:type="gramStart"/>
      <w:r w:rsidRPr="000E64C9">
        <w:t>Y</w:t>
      </w:r>
      <w:proofErr w:type="gramEnd"/>
      <w:r w:rsidRPr="000E64C9">
        <w:t xml:space="preserve"> de otra parte,</w:t>
      </w:r>
    </w:p>
    <w:p w14:paraId="2B91A134" w14:textId="77777777" w:rsidR="00261A82" w:rsidRPr="000E64C9" w:rsidRDefault="00261A82" w:rsidP="005C5049">
      <w:pPr>
        <w:spacing w:after="120" w:line="312" w:lineRule="auto"/>
        <w:ind w:left="708"/>
        <w:jc w:val="both"/>
      </w:pPr>
      <w:r w:rsidRPr="000E64C9">
        <w:rPr>
          <w:b/>
          <w:bCs/>
        </w:rPr>
        <w:t>&lt;SUJETO&gt;</w:t>
      </w:r>
      <w:r w:rsidRPr="000E64C9">
        <w:rPr>
          <w:bCs/>
        </w:rPr>
        <w:t xml:space="preserve"> (</w:t>
      </w:r>
      <w:r w:rsidRPr="000E64C9">
        <w:t>en adelante, SUJETO), con domicilio social en &lt;DOMICILIO SOCIAL&gt; y con NIF &lt;NIF&gt;, inscrita en el Registro Mercantil de &lt;REGISTRO MERCANTIL&gt;, al Tomo &lt;TOMO&gt;, Folio &lt;FOLIO&gt;, Hoja &lt;HOJA&gt;, representada en este acto por &lt;D. REPRESENTANTE&gt;, en su calidad de apoderado y en virtud del poder otorgado ante el notario de &lt;CIUDAD NOTARIO&gt; &lt;D. NOTARIO&gt;, con el número de protocolo &lt;PROTOCOLO&gt; de &lt;DÍA P&gt; de &lt;MES P&gt; de &lt;AÑO P&gt;.</w:t>
      </w:r>
    </w:p>
    <w:p w14:paraId="0CE205EF" w14:textId="77777777" w:rsidR="00261A82" w:rsidRPr="000E64C9" w:rsidRDefault="00261A82" w:rsidP="005C5049">
      <w:pPr>
        <w:spacing w:line="288" w:lineRule="auto"/>
        <w:jc w:val="both"/>
      </w:pPr>
    </w:p>
    <w:p w14:paraId="560A6496" w14:textId="697B58BB" w:rsidR="00261A82" w:rsidRPr="000E64C9" w:rsidRDefault="4ADC40D0" w:rsidP="005C5049">
      <w:pPr>
        <w:spacing w:after="120" w:line="312" w:lineRule="auto"/>
        <w:jc w:val="both"/>
      </w:pPr>
      <w:r>
        <w:t>A los efectos del presente documento, ENAGÁS GTS y SUJETO serán designadas conjuntamente como las “Partes”, e individual e indistintamente como la “Parte”, o mediante su propia denominación.</w:t>
      </w:r>
    </w:p>
    <w:p w14:paraId="67C1A243" w14:textId="77777777" w:rsidR="00261A82" w:rsidRPr="000E64C9" w:rsidRDefault="00261A82" w:rsidP="005C5049">
      <w:pPr>
        <w:spacing w:after="120" w:line="312" w:lineRule="auto"/>
        <w:jc w:val="both"/>
      </w:pPr>
    </w:p>
    <w:p w14:paraId="0A7AC108" w14:textId="77777777" w:rsidR="00261A82" w:rsidRPr="000E64C9" w:rsidRDefault="00261A82" w:rsidP="005C5049">
      <w:pPr>
        <w:spacing w:after="120" w:line="312" w:lineRule="auto"/>
        <w:jc w:val="both"/>
      </w:pPr>
    </w:p>
    <w:p w14:paraId="224BF778" w14:textId="63FD27F0" w:rsidR="00261A82" w:rsidRPr="000E64C9" w:rsidRDefault="4ADC40D0" w:rsidP="005C5049">
      <w:pPr>
        <w:spacing w:after="120" w:line="312" w:lineRule="auto"/>
        <w:jc w:val="both"/>
      </w:pPr>
      <w:r>
        <w:t>Reconociéndose ambas Partes capacidad legal suficiente para otorgar el presente Documento de adhesión, y manifestando los comparecientes tener vigentes sus poderes y ser suficientes para obligar a sus representadas,</w:t>
      </w:r>
    </w:p>
    <w:p w14:paraId="57618CD6" w14:textId="77777777" w:rsidR="00261A82" w:rsidRPr="00DA5C3D" w:rsidRDefault="00261A82" w:rsidP="005C5049">
      <w:pPr>
        <w:pStyle w:val="Ttulo1"/>
        <w:spacing w:before="600" w:after="480"/>
        <w:ind w:left="2829" w:firstLine="709"/>
        <w:jc w:val="both"/>
        <w:rPr>
          <w:rFonts w:asciiTheme="minorHAnsi" w:hAnsiTheme="minorHAnsi"/>
          <w:color w:val="auto"/>
          <w:sz w:val="22"/>
        </w:rPr>
      </w:pPr>
      <w:r w:rsidRPr="00DA5C3D">
        <w:rPr>
          <w:rFonts w:asciiTheme="minorHAnsi" w:hAnsiTheme="minorHAnsi"/>
          <w:color w:val="auto"/>
          <w:sz w:val="22"/>
        </w:rPr>
        <w:lastRenderedPageBreak/>
        <w:t>EXPONEN</w:t>
      </w:r>
    </w:p>
    <w:p w14:paraId="5464CA34" w14:textId="613BD366" w:rsidR="00261A82" w:rsidRPr="000E64C9" w:rsidRDefault="4ADC40D0" w:rsidP="157844A3">
      <w:pPr>
        <w:pStyle w:val="Listaconnmeros"/>
        <w:tabs>
          <w:tab w:val="num" w:pos="360"/>
        </w:tabs>
        <w:spacing w:after="120" w:line="312" w:lineRule="auto"/>
        <w:ind w:left="360"/>
        <w:jc w:val="both"/>
      </w:pPr>
      <w:r>
        <w:t xml:space="preserve">Que con objeto de desarrollar el mercado de capacidad contemplado en el </w:t>
      </w:r>
      <w:r w:rsidRPr="157844A3">
        <w:rPr>
          <w:i/>
          <w:iCs/>
        </w:rPr>
        <w:t xml:space="preserve">artículo 34 </w:t>
      </w:r>
      <w:r>
        <w:t xml:space="preserve">de la </w:t>
      </w:r>
      <w:r w:rsidRPr="157844A3">
        <w:rPr>
          <w:i/>
          <w:iCs/>
        </w:rPr>
        <w:t xml:space="preserve">Circular 8/2019, de 12 de diciembre, por la que se establece la metodología y condiciones de acceso y asignación de capacidad en el sistema de gas natural, </w:t>
      </w:r>
      <w:r>
        <w:t xml:space="preserve">ENAGÁS GTS ha elaborado las </w:t>
      </w:r>
      <w:r w:rsidRPr="157844A3">
        <w:rPr>
          <w:i/>
          <w:iCs/>
        </w:rPr>
        <w:t>Reglas del Mercado Secundario Organizado de Capacidad</w:t>
      </w:r>
      <w:r>
        <w:t xml:space="preserve"> (Reglas del MSOC).</w:t>
      </w:r>
    </w:p>
    <w:p w14:paraId="39AE0C46" w14:textId="4F29CC4A" w:rsidR="00261A82" w:rsidRPr="000E64C9" w:rsidRDefault="4ADC40D0" w:rsidP="157844A3">
      <w:pPr>
        <w:pStyle w:val="Listaconnmeros"/>
        <w:numPr>
          <w:ilvl w:val="0"/>
          <w:numId w:val="30"/>
        </w:numPr>
        <w:spacing w:after="120" w:line="312" w:lineRule="auto"/>
        <w:ind w:left="426" w:hanging="426"/>
        <w:jc w:val="both"/>
      </w:pPr>
      <w:r>
        <w:t xml:space="preserve">Que SUJETO, como Agente adherido al Contrato Marco para el Acceso a las Instalaciones del Sistema Gasista, está interesado en adherirse a las reglas del MSOC. </w:t>
      </w:r>
    </w:p>
    <w:p w14:paraId="6519BC09" w14:textId="3B5A5F2D" w:rsidR="00261A82" w:rsidRPr="000E64C9" w:rsidRDefault="4ADC40D0" w:rsidP="157844A3">
      <w:pPr>
        <w:pStyle w:val="Listaconnmeros"/>
        <w:numPr>
          <w:ilvl w:val="0"/>
          <w:numId w:val="30"/>
        </w:numPr>
        <w:spacing w:after="120" w:line="312" w:lineRule="auto"/>
        <w:ind w:left="425" w:hanging="357"/>
        <w:jc w:val="both"/>
      </w:pPr>
      <w:r>
        <w:t>Que, en virtud de lo expuesto, ambas Partes han decidido firmar el presente Documento de adhesión a las Reglas del MSOC, de conformidad con las siguientes</w:t>
      </w:r>
    </w:p>
    <w:p w14:paraId="274F809C" w14:textId="77777777" w:rsidR="00261A82" w:rsidRPr="00DA5C3D" w:rsidRDefault="00261A82" w:rsidP="005C5049">
      <w:pPr>
        <w:pStyle w:val="Ttulo1"/>
        <w:spacing w:before="600" w:after="480"/>
        <w:ind w:left="2829" w:firstLine="709"/>
        <w:jc w:val="both"/>
        <w:rPr>
          <w:rFonts w:asciiTheme="minorHAnsi" w:hAnsiTheme="minorHAnsi"/>
          <w:color w:val="auto"/>
          <w:sz w:val="22"/>
        </w:rPr>
      </w:pPr>
      <w:r w:rsidRPr="00DA5C3D">
        <w:rPr>
          <w:rFonts w:asciiTheme="minorHAnsi" w:hAnsiTheme="minorHAnsi"/>
          <w:color w:val="auto"/>
          <w:sz w:val="22"/>
        </w:rPr>
        <w:t>CLÁUSULAS</w:t>
      </w:r>
      <w:bookmarkStart w:id="1" w:name="OLE_LINK3"/>
    </w:p>
    <w:p w14:paraId="3005A442" w14:textId="77777777" w:rsidR="00261A82" w:rsidRPr="00DA5C3D" w:rsidRDefault="00261A82" w:rsidP="004F07BF">
      <w:pPr>
        <w:pStyle w:val="Ttulo1"/>
        <w:keepNext w:val="0"/>
        <w:keepLines w:val="0"/>
        <w:numPr>
          <w:ilvl w:val="0"/>
          <w:numId w:val="31"/>
        </w:numPr>
        <w:spacing w:before="0" w:after="120" w:line="312" w:lineRule="auto"/>
        <w:ind w:left="426" w:hanging="426"/>
        <w:jc w:val="both"/>
        <w:rPr>
          <w:rFonts w:asciiTheme="minorHAnsi" w:hAnsiTheme="minorHAnsi"/>
          <w:color w:val="auto"/>
          <w:sz w:val="22"/>
        </w:rPr>
      </w:pPr>
      <w:r w:rsidRPr="00DA5C3D">
        <w:rPr>
          <w:rFonts w:asciiTheme="minorHAnsi" w:hAnsiTheme="minorHAnsi"/>
          <w:color w:val="auto"/>
          <w:sz w:val="22"/>
        </w:rPr>
        <w:t>Objeto</w:t>
      </w:r>
    </w:p>
    <w:bookmarkEnd w:id="1"/>
    <w:p w14:paraId="637B4BAB" w14:textId="09747954" w:rsidR="00261A82" w:rsidRPr="000E64C9" w:rsidRDefault="4ADC40D0" w:rsidP="157844A3">
      <w:pPr>
        <w:pStyle w:val="Listaconnmeros"/>
        <w:numPr>
          <w:ilvl w:val="0"/>
          <w:numId w:val="0"/>
        </w:numPr>
        <w:spacing w:after="120" w:line="312" w:lineRule="auto"/>
        <w:jc w:val="both"/>
      </w:pPr>
      <w:r>
        <w:t>El objeto del presente documento es la adhesión de SUJETO a las Reglas del MSOC, y la aceptación de la misma por parte de ENAGÁS GTS.</w:t>
      </w:r>
    </w:p>
    <w:p w14:paraId="0C12DB35" w14:textId="15021B90" w:rsidR="00261A82" w:rsidRPr="00DA5C3D" w:rsidRDefault="4ADC40D0" w:rsidP="157844A3">
      <w:pPr>
        <w:pStyle w:val="Ttulo2"/>
        <w:keepLines w:val="0"/>
        <w:numPr>
          <w:ilvl w:val="0"/>
          <w:numId w:val="29"/>
        </w:numPr>
        <w:tabs>
          <w:tab w:val="clear" w:pos="990"/>
          <w:tab w:val="num" w:pos="426"/>
        </w:tabs>
        <w:spacing w:before="600" w:after="480" w:line="240" w:lineRule="auto"/>
        <w:jc w:val="both"/>
        <w:rPr>
          <w:rFonts w:asciiTheme="minorHAnsi" w:hAnsiTheme="minorHAnsi"/>
          <w:color w:val="auto"/>
          <w:sz w:val="22"/>
          <w:szCs w:val="22"/>
        </w:rPr>
      </w:pPr>
      <w:r w:rsidRPr="157844A3">
        <w:rPr>
          <w:rFonts w:asciiTheme="minorHAnsi" w:hAnsiTheme="minorHAnsi"/>
          <w:color w:val="auto"/>
          <w:sz w:val="22"/>
          <w:szCs w:val="22"/>
        </w:rPr>
        <w:t>Adhesión a las Reglas del MSOC y aceptación</w:t>
      </w:r>
    </w:p>
    <w:p w14:paraId="4A702BF0" w14:textId="0CE83177" w:rsidR="00261A82" w:rsidRPr="000E64C9" w:rsidRDefault="4ADC40D0" w:rsidP="005C5049">
      <w:pPr>
        <w:spacing w:after="120" w:line="312" w:lineRule="auto"/>
        <w:jc w:val="both"/>
      </w:pPr>
      <w:r>
        <w:t>SUJETO declara conocer y aceptar libre, irrevocable e incondicionalmente los términos y condiciones establecidos en las Reglas del MSOC, y se compromete a cumplirlas sin reservas, restricciones ni condicionamientos.</w:t>
      </w:r>
    </w:p>
    <w:p w14:paraId="4C526C0E" w14:textId="42BE6704" w:rsidR="00261A82" w:rsidRPr="000E64C9" w:rsidRDefault="4ADC40D0" w:rsidP="005C5049">
      <w:pPr>
        <w:spacing w:after="120" w:line="312" w:lineRule="auto"/>
        <w:jc w:val="both"/>
      </w:pPr>
      <w:r>
        <w:t>Mediante la suscripción del presente documento, ENAGÁS GTS acepta expresamente la adhesión de SUJETO a las precitadas Reglas.</w:t>
      </w:r>
    </w:p>
    <w:p w14:paraId="11083513" w14:textId="77777777" w:rsidR="00261A82" w:rsidRPr="00DA5C3D" w:rsidRDefault="00261A82" w:rsidP="004F07BF">
      <w:pPr>
        <w:pStyle w:val="Ttulo2"/>
        <w:keepLines w:val="0"/>
        <w:numPr>
          <w:ilvl w:val="0"/>
          <w:numId w:val="29"/>
        </w:numPr>
        <w:tabs>
          <w:tab w:val="clear" w:pos="990"/>
          <w:tab w:val="num" w:pos="426"/>
        </w:tabs>
        <w:spacing w:before="600" w:after="480" w:line="240" w:lineRule="auto"/>
        <w:jc w:val="both"/>
        <w:rPr>
          <w:rFonts w:asciiTheme="minorHAnsi" w:hAnsiTheme="minorHAnsi"/>
          <w:color w:val="auto"/>
          <w:sz w:val="22"/>
        </w:rPr>
      </w:pPr>
      <w:r w:rsidRPr="00DA5C3D">
        <w:rPr>
          <w:rFonts w:asciiTheme="minorHAnsi" w:hAnsiTheme="minorHAnsi"/>
          <w:color w:val="auto"/>
          <w:sz w:val="22"/>
        </w:rPr>
        <w:t>Comunicaciones</w:t>
      </w:r>
    </w:p>
    <w:p w14:paraId="02E8C12B" w14:textId="3F2105BB" w:rsidR="00261A82" w:rsidRPr="000E64C9" w:rsidRDefault="4ADC40D0" w:rsidP="005C5049">
      <w:pPr>
        <w:spacing w:after="120" w:line="312" w:lineRule="auto"/>
        <w:jc w:val="both"/>
      </w:pPr>
      <w:r>
        <w:t xml:space="preserve">Todas las comunicaciones entre las Partes relativas a este Documento de adhesión a las Reglas del MSOC, se harán por escrito, y se entenderá que han sido debidamente emitidas si puede probarse que han sido enviadas </w:t>
      </w:r>
      <w:r>
        <w:lastRenderedPageBreak/>
        <w:t>personalmente o mediante correo, fax, burofax o correo electrónico, a las direcciones siguientes:</w:t>
      </w:r>
    </w:p>
    <w:p w14:paraId="364748FE" w14:textId="77777777" w:rsidR="00261A82" w:rsidRPr="000E64C9" w:rsidRDefault="00261A82" w:rsidP="00261A82">
      <w:pPr>
        <w:pStyle w:val="Textoindependiente2"/>
        <w:ind w:left="720"/>
        <w:rPr>
          <w:b/>
        </w:rPr>
      </w:pPr>
      <w:r w:rsidRPr="000E64C9">
        <w:rPr>
          <w:b/>
        </w:rPr>
        <w:t xml:space="preserve">ENAGÁS GTS, S.A.U. </w:t>
      </w:r>
    </w:p>
    <w:p w14:paraId="67C7FEDB" w14:textId="77777777" w:rsidR="00261A82" w:rsidRPr="000E64C9" w:rsidRDefault="00261A82" w:rsidP="00261A82">
      <w:pPr>
        <w:pStyle w:val="Textoindependiente2"/>
        <w:spacing w:after="60"/>
        <w:ind w:left="708"/>
        <w:rPr>
          <w:bCs/>
        </w:rPr>
      </w:pPr>
      <w:r w:rsidRPr="000E64C9">
        <w:rPr>
          <w:bCs/>
        </w:rPr>
        <w:t>Paseo de los Olmos 19</w:t>
      </w:r>
    </w:p>
    <w:p w14:paraId="7E890C71" w14:textId="77777777" w:rsidR="00261A82" w:rsidRPr="000E64C9" w:rsidRDefault="00261A82" w:rsidP="00261A82">
      <w:pPr>
        <w:pStyle w:val="Textoindependiente2"/>
        <w:spacing w:after="60"/>
        <w:ind w:left="708"/>
        <w:rPr>
          <w:bCs/>
        </w:rPr>
      </w:pPr>
      <w:r w:rsidRPr="000E64C9">
        <w:rPr>
          <w:bCs/>
        </w:rPr>
        <w:t>28005 Madrid - España</w:t>
      </w:r>
    </w:p>
    <w:p w14:paraId="6AAF590A" w14:textId="2B18146A" w:rsidR="00261A82" w:rsidRPr="000E64C9" w:rsidRDefault="469CF8F5" w:rsidP="6E9D0A81">
      <w:pPr>
        <w:pStyle w:val="Textoindependiente2"/>
        <w:spacing w:after="60"/>
        <w:ind w:left="708"/>
      </w:pPr>
      <w:r>
        <w:t>A la atención de &lt;PERSONA CONTACTO&gt;</w:t>
      </w:r>
    </w:p>
    <w:p w14:paraId="63F7B690" w14:textId="53AB3920" w:rsidR="00261A82" w:rsidRPr="000E64C9" w:rsidRDefault="469CF8F5" w:rsidP="6E9D0A81">
      <w:pPr>
        <w:pStyle w:val="Textoindependiente2"/>
        <w:spacing w:after="60"/>
        <w:ind w:left="708"/>
      </w:pPr>
      <w:r>
        <w:t>Correo electrónico: &lt;CORREO PERSONA CONTACTO&gt;</w:t>
      </w:r>
    </w:p>
    <w:p w14:paraId="31239BAA" w14:textId="77777777" w:rsidR="00261A82" w:rsidRPr="000E64C9" w:rsidRDefault="00261A82" w:rsidP="00261A82">
      <w:pPr>
        <w:pStyle w:val="Textoindependiente2"/>
        <w:spacing w:after="160"/>
        <w:ind w:left="1434"/>
        <w:rPr>
          <w:bCs/>
          <w:iCs/>
        </w:rPr>
      </w:pPr>
    </w:p>
    <w:p w14:paraId="3E178B12" w14:textId="77777777" w:rsidR="00261A82" w:rsidRPr="000E64C9" w:rsidRDefault="00261A82" w:rsidP="00261A82">
      <w:pPr>
        <w:pStyle w:val="Textoindependiente2"/>
        <w:ind w:left="720"/>
        <w:rPr>
          <w:b/>
        </w:rPr>
      </w:pPr>
      <w:r w:rsidRPr="000E64C9">
        <w:rPr>
          <w:b/>
        </w:rPr>
        <w:t>&lt;SUJETO&gt;</w:t>
      </w:r>
    </w:p>
    <w:p w14:paraId="283F01DD" w14:textId="77777777" w:rsidR="00261A82" w:rsidRPr="000E64C9" w:rsidRDefault="00261A82" w:rsidP="00261A82">
      <w:pPr>
        <w:pStyle w:val="Textoindependiente2"/>
        <w:spacing w:after="60"/>
        <w:ind w:left="708"/>
        <w:rPr>
          <w:bCs/>
        </w:rPr>
      </w:pPr>
      <w:r w:rsidRPr="000E64C9">
        <w:rPr>
          <w:bCs/>
        </w:rPr>
        <w:t>&lt;DIRECCIÓN&gt;</w:t>
      </w:r>
    </w:p>
    <w:p w14:paraId="14374A56" w14:textId="77777777" w:rsidR="00261A82" w:rsidRPr="000E64C9" w:rsidRDefault="00261A82" w:rsidP="00261A82">
      <w:pPr>
        <w:pStyle w:val="Textoindependiente2"/>
        <w:spacing w:after="60"/>
        <w:ind w:left="708"/>
        <w:rPr>
          <w:bCs/>
        </w:rPr>
      </w:pPr>
      <w:r w:rsidRPr="000E64C9">
        <w:rPr>
          <w:bCs/>
        </w:rPr>
        <w:t>&lt;CÓDIGO POSTAL&gt; - &lt;CIUDAD&gt;</w:t>
      </w:r>
    </w:p>
    <w:p w14:paraId="282B90EC" w14:textId="77777777" w:rsidR="00261A82" w:rsidRPr="000E64C9" w:rsidRDefault="00261A82" w:rsidP="00261A82">
      <w:pPr>
        <w:pStyle w:val="Textoindependiente2"/>
        <w:spacing w:after="60"/>
        <w:ind w:left="708"/>
        <w:rPr>
          <w:bCs/>
        </w:rPr>
      </w:pPr>
      <w:r w:rsidRPr="000E64C9">
        <w:rPr>
          <w:bCs/>
        </w:rPr>
        <w:t>A la atención de &lt;PERSONA CONTACTO&gt;</w:t>
      </w:r>
    </w:p>
    <w:p w14:paraId="2A6372BF" w14:textId="77777777" w:rsidR="00261A82" w:rsidRPr="000E64C9" w:rsidRDefault="00261A82" w:rsidP="00261A82">
      <w:pPr>
        <w:pStyle w:val="Textoindependiente2"/>
        <w:spacing w:after="60"/>
        <w:ind w:left="708"/>
        <w:rPr>
          <w:bCs/>
        </w:rPr>
      </w:pPr>
      <w:r w:rsidRPr="000E64C9">
        <w:rPr>
          <w:bCs/>
        </w:rPr>
        <w:t>Correo electrónico: &lt;CORREO PERSONA CONTACTO&gt;</w:t>
      </w:r>
    </w:p>
    <w:p w14:paraId="4435C807" w14:textId="77777777" w:rsidR="00261A82" w:rsidRPr="000E64C9" w:rsidRDefault="00261A82" w:rsidP="00261A82">
      <w:pPr>
        <w:pStyle w:val="Textoindependiente2"/>
        <w:spacing w:after="160"/>
        <w:rPr>
          <w:bCs/>
        </w:rPr>
      </w:pPr>
    </w:p>
    <w:p w14:paraId="5E4788B0" w14:textId="77777777" w:rsidR="00261A82" w:rsidRPr="000E64C9" w:rsidRDefault="00261A82" w:rsidP="005C5049">
      <w:pPr>
        <w:pStyle w:val="Textoindependiente2"/>
        <w:spacing w:after="160"/>
        <w:jc w:val="both"/>
        <w:rPr>
          <w:bCs/>
        </w:rPr>
      </w:pPr>
      <w:r w:rsidRPr="000E64C9">
        <w:rPr>
          <w:bCs/>
        </w:rPr>
        <w:t>Cualquier cambio en los datos consignados deberá notificarse a la otra Parte, por escrito y de manera inmediata, en la forma aquí prevista.</w:t>
      </w:r>
    </w:p>
    <w:p w14:paraId="7953A119" w14:textId="77777777" w:rsidR="00261A82" w:rsidRPr="000E64C9" w:rsidRDefault="00261A82" w:rsidP="005C5049">
      <w:pPr>
        <w:pStyle w:val="Textoindependiente2"/>
        <w:spacing w:after="160"/>
        <w:jc w:val="both"/>
        <w:rPr>
          <w:bCs/>
        </w:rPr>
      </w:pPr>
    </w:p>
    <w:p w14:paraId="18584222" w14:textId="70E5AEF9" w:rsidR="00261A82" w:rsidRPr="000E64C9" w:rsidRDefault="43E68E2B" w:rsidP="005C5049">
      <w:pPr>
        <w:pStyle w:val="Textoindependiente2"/>
        <w:spacing w:after="160"/>
        <w:jc w:val="both"/>
      </w:pPr>
      <w:r>
        <w:t>Y en prueba de conformidad, las Partes firman el presente Documento en el lugar y fecha indicados en el encabezamiento.</w:t>
      </w:r>
    </w:p>
    <w:p w14:paraId="0CEDC42F" w14:textId="77777777" w:rsidR="00261A82" w:rsidRPr="000E64C9" w:rsidRDefault="00261A82" w:rsidP="00261A82">
      <w:pPr>
        <w:sectPr w:rsidR="00261A82" w:rsidRPr="000E64C9" w:rsidSect="00AF5A82">
          <w:headerReference w:type="default" r:id="rId11"/>
          <w:footerReference w:type="even" r:id="rId12"/>
          <w:footerReference w:type="default" r:id="rId13"/>
          <w:headerReference w:type="first" r:id="rId14"/>
          <w:pgSz w:w="11906" w:h="16838" w:code="9"/>
          <w:pgMar w:top="2268" w:right="1701" w:bottom="1418" w:left="1701" w:header="720" w:footer="346" w:gutter="0"/>
          <w:pgBorders>
            <w:top w:val="single" w:sz="18" w:space="25" w:color="9CB700"/>
            <w:bottom w:val="single" w:sz="18" w:space="25" w:color="9CB700"/>
          </w:pgBorders>
          <w:pgNumType w:start="0"/>
          <w:cols w:space="709"/>
          <w:titlePg/>
        </w:sectPr>
      </w:pPr>
    </w:p>
    <w:p w14:paraId="188BEA89" w14:textId="77777777" w:rsidR="00261A82" w:rsidRPr="000E64C9" w:rsidRDefault="00261A82" w:rsidP="00261A82">
      <w:pPr>
        <w:ind w:left="284"/>
        <w:jc w:val="center"/>
      </w:pPr>
      <w:r w:rsidRPr="000E64C9">
        <w:lastRenderedPageBreak/>
        <w:t>_________________________</w:t>
      </w:r>
    </w:p>
    <w:p w14:paraId="4AB14ABB" w14:textId="77777777" w:rsidR="00261A82" w:rsidRPr="000E64C9" w:rsidRDefault="00261A82" w:rsidP="00261A82">
      <w:pPr>
        <w:ind w:left="284"/>
        <w:jc w:val="center"/>
        <w:rPr>
          <w:b/>
          <w:lang w:val="pt-BR"/>
        </w:rPr>
      </w:pPr>
      <w:r w:rsidRPr="000E64C9">
        <w:rPr>
          <w:lang w:val="pt-BR"/>
        </w:rPr>
        <w:t xml:space="preserve">Por </w:t>
      </w:r>
      <w:r w:rsidRPr="000E64C9">
        <w:rPr>
          <w:b/>
          <w:lang w:val="pt-BR"/>
        </w:rPr>
        <w:t>ENAGÁS GTS, S.A.U.</w:t>
      </w:r>
    </w:p>
    <w:p w14:paraId="0E8CD449" w14:textId="77777777" w:rsidR="00261A82" w:rsidRPr="000E64C9" w:rsidRDefault="00261A82" w:rsidP="00261A82">
      <w:pPr>
        <w:ind w:left="284"/>
        <w:jc w:val="center"/>
        <w:rPr>
          <w:b/>
          <w:lang w:val="pt-BR"/>
        </w:rPr>
      </w:pPr>
    </w:p>
    <w:p w14:paraId="4BB89AA8" w14:textId="77777777" w:rsidR="00261A82" w:rsidRPr="000E64C9" w:rsidRDefault="00261A82" w:rsidP="00261A82">
      <w:pPr>
        <w:ind w:left="284"/>
        <w:jc w:val="center"/>
        <w:rPr>
          <w:lang w:val="pt-BR"/>
        </w:rPr>
      </w:pPr>
    </w:p>
    <w:p w14:paraId="04120A55" w14:textId="77777777" w:rsidR="00261A82" w:rsidRPr="000E64C9" w:rsidRDefault="00261A82" w:rsidP="00261A82">
      <w:pPr>
        <w:ind w:left="284"/>
        <w:jc w:val="center"/>
        <w:rPr>
          <w:lang w:val="pt-BR"/>
        </w:rPr>
      </w:pPr>
      <w:r w:rsidRPr="000E64C9">
        <w:t>_________________________</w:t>
      </w:r>
    </w:p>
    <w:p w14:paraId="4323168D" w14:textId="77777777" w:rsidR="00261A82" w:rsidRPr="000E64C9" w:rsidRDefault="00261A82" w:rsidP="00261A82">
      <w:pPr>
        <w:pStyle w:val="Textoindependiente2"/>
        <w:spacing w:after="160"/>
        <w:ind w:left="709"/>
        <w:jc w:val="center"/>
        <w:rPr>
          <w:b/>
        </w:rPr>
      </w:pPr>
      <w:r w:rsidRPr="000E64C9">
        <w:rPr>
          <w:lang w:val="pt-BR"/>
        </w:rPr>
        <w:t xml:space="preserve">Por </w:t>
      </w:r>
      <w:r w:rsidRPr="000E64C9">
        <w:rPr>
          <w:b/>
          <w:bCs/>
        </w:rPr>
        <w:t>&lt;SUJETO&gt;</w:t>
      </w:r>
    </w:p>
    <w:p w14:paraId="7C88EE49" w14:textId="2C2A6586" w:rsidR="00261A82" w:rsidRPr="00604F47" w:rsidRDefault="00261A82" w:rsidP="004128B0">
      <w:pPr>
        <w:rPr>
          <w:b/>
          <w:sz w:val="24"/>
          <w:szCs w:val="24"/>
        </w:rPr>
      </w:pPr>
    </w:p>
    <w:p w14:paraId="71859B05" w14:textId="77777777" w:rsidR="00261A82" w:rsidRPr="00604F47" w:rsidRDefault="00261A82" w:rsidP="004128B0">
      <w:pPr>
        <w:rPr>
          <w:b/>
          <w:sz w:val="24"/>
          <w:szCs w:val="24"/>
        </w:rPr>
      </w:pPr>
    </w:p>
    <w:p w14:paraId="02713F98" w14:textId="18798B37" w:rsidR="004128B0" w:rsidRPr="00604F47" w:rsidRDefault="00261A82" w:rsidP="00B54AD3">
      <w:pPr>
        <w:rPr>
          <w:b/>
          <w:sz w:val="24"/>
          <w:szCs w:val="24"/>
        </w:rPr>
      </w:pPr>
      <w:r w:rsidRPr="00604F47">
        <w:rPr>
          <w:b/>
          <w:sz w:val="24"/>
          <w:szCs w:val="24"/>
        </w:rPr>
        <w:br w:type="page"/>
      </w:r>
    </w:p>
    <w:p w14:paraId="09DE6C90" w14:textId="77777777" w:rsidR="004128B0" w:rsidRPr="00B54AD3" w:rsidRDefault="004128B0" w:rsidP="00B54AD3">
      <w:pPr>
        <w:rPr>
          <w:b/>
          <w:sz w:val="24"/>
          <w:szCs w:val="24"/>
        </w:rPr>
      </w:pPr>
    </w:p>
    <w:p w14:paraId="094331BC" w14:textId="68A58A1D" w:rsidR="00EE6B79" w:rsidRDefault="00D80704" w:rsidP="004F07BF">
      <w:pPr>
        <w:pStyle w:val="Prrafodelista"/>
        <w:numPr>
          <w:ilvl w:val="0"/>
          <w:numId w:val="18"/>
        </w:numPr>
        <w:rPr>
          <w:rFonts w:asciiTheme="minorHAnsi" w:hAnsiTheme="minorHAnsi"/>
          <w:b/>
          <w:sz w:val="24"/>
          <w:szCs w:val="24"/>
        </w:rPr>
      </w:pPr>
      <w:r w:rsidRPr="00D80704">
        <w:rPr>
          <w:rFonts w:asciiTheme="minorHAnsi" w:hAnsiTheme="minorHAnsi"/>
          <w:b/>
          <w:sz w:val="24"/>
          <w:szCs w:val="24"/>
        </w:rPr>
        <w:t>Listado de</w:t>
      </w:r>
      <w:r w:rsidR="00EE6B79">
        <w:rPr>
          <w:rFonts w:asciiTheme="minorHAnsi" w:hAnsiTheme="minorHAnsi"/>
          <w:b/>
          <w:sz w:val="24"/>
          <w:szCs w:val="24"/>
        </w:rPr>
        <w:t xml:space="preserve"> productos</w:t>
      </w:r>
    </w:p>
    <w:p w14:paraId="31B07B6A" w14:textId="77777777" w:rsidR="00AA72A8" w:rsidRPr="00AA72A8" w:rsidRDefault="00AA72A8" w:rsidP="004128B0">
      <w:pPr>
        <w:rPr>
          <w:b/>
          <w:sz w:val="24"/>
          <w:szCs w:val="24"/>
        </w:rPr>
      </w:pPr>
    </w:p>
    <w:p w14:paraId="09807A2D" w14:textId="71686E60" w:rsidR="00E82777" w:rsidRDefault="40AC266C" w:rsidP="157844A3">
      <w:pPr>
        <w:pStyle w:val="sangrado"/>
        <w:shd w:val="clear" w:color="auto" w:fill="FFFFFF" w:themeFill="accent6"/>
        <w:spacing w:before="180" w:beforeAutospacing="0" w:after="180" w:afterAutospacing="0"/>
        <w:ind w:left="142"/>
        <w:jc w:val="both"/>
        <w:rPr>
          <w:rFonts w:asciiTheme="minorHAnsi" w:eastAsiaTheme="minorEastAsia" w:hAnsiTheme="minorHAnsi" w:cs="Calibri"/>
          <w:sz w:val="22"/>
          <w:szCs w:val="22"/>
          <w:lang w:val="es-ES" w:eastAsia="en-US"/>
        </w:rPr>
      </w:pPr>
      <w:r w:rsidRPr="157844A3">
        <w:rPr>
          <w:rFonts w:asciiTheme="minorHAnsi" w:eastAsiaTheme="minorEastAsia" w:hAnsiTheme="minorHAnsi" w:cs="Calibri"/>
          <w:sz w:val="22"/>
          <w:szCs w:val="22"/>
          <w:lang w:val="es-ES" w:eastAsia="en-US"/>
        </w:rPr>
        <w:t xml:space="preserve">En esta </w:t>
      </w:r>
      <w:r w:rsidR="57A8F726" w:rsidRPr="157844A3">
        <w:rPr>
          <w:rFonts w:asciiTheme="minorHAnsi" w:eastAsiaTheme="minorEastAsia" w:hAnsiTheme="minorHAnsi" w:cs="Calibri"/>
          <w:sz w:val="22"/>
          <w:szCs w:val="22"/>
          <w:lang w:val="es-ES" w:eastAsia="en-US"/>
        </w:rPr>
        <w:t>primera fase del MSOC no se contempla la negociación de subarriendos de capacidad, ni de productos más complejos como los servicios agregados, servicios de duración intradiaria, ni slots involucrados en operaciones de split/fusión.</w:t>
      </w:r>
    </w:p>
    <w:p w14:paraId="7C826FAF" w14:textId="39B580E2" w:rsidR="000C7CA1" w:rsidRPr="00351498" w:rsidRDefault="000C7CA1" w:rsidP="00A453B6">
      <w:pPr>
        <w:pStyle w:val="sangrado"/>
        <w:shd w:val="clear" w:color="auto" w:fill="FFFFFF"/>
        <w:spacing w:before="180" w:beforeAutospacing="0" w:after="180" w:afterAutospacing="0"/>
        <w:ind w:left="142"/>
        <w:jc w:val="both"/>
        <w:rPr>
          <w:rFonts w:asciiTheme="minorHAnsi" w:eastAsiaTheme="minorHAnsi" w:hAnsiTheme="minorHAnsi" w:cs="Calibri"/>
          <w:bCs/>
          <w:sz w:val="22"/>
          <w:szCs w:val="22"/>
          <w:lang w:val="es-ES" w:eastAsia="en-US"/>
        </w:rPr>
      </w:pPr>
      <w:r>
        <w:rPr>
          <w:rFonts w:asciiTheme="minorHAnsi" w:eastAsiaTheme="minorHAnsi" w:hAnsiTheme="minorHAnsi" w:cs="Calibri"/>
          <w:bCs/>
          <w:sz w:val="22"/>
          <w:szCs w:val="22"/>
          <w:lang w:val="es-ES" w:eastAsia="en-US"/>
        </w:rPr>
        <w:t>En productos que conllevan slots, no se permite</w:t>
      </w:r>
      <w:r w:rsidR="00786B6C">
        <w:rPr>
          <w:rFonts w:asciiTheme="minorHAnsi" w:eastAsiaTheme="minorHAnsi" w:hAnsiTheme="minorHAnsi" w:cs="Calibri"/>
          <w:bCs/>
          <w:sz w:val="22"/>
          <w:szCs w:val="22"/>
          <w:lang w:val="es-ES" w:eastAsia="en-US"/>
        </w:rPr>
        <w:t xml:space="preserve"> actualmente</w:t>
      </w:r>
      <w:r>
        <w:rPr>
          <w:rFonts w:asciiTheme="minorHAnsi" w:eastAsiaTheme="minorHAnsi" w:hAnsiTheme="minorHAnsi" w:cs="Calibri"/>
          <w:bCs/>
          <w:sz w:val="22"/>
          <w:szCs w:val="22"/>
          <w:lang w:val="es-ES" w:eastAsia="en-US"/>
        </w:rPr>
        <w:t xml:space="preserve"> comprar slots sin fecha. El usuario comprador deberá informar de una fecha tras la pre-casación de la transacción.</w:t>
      </w:r>
    </w:p>
    <w:p w14:paraId="44C419DF" w14:textId="77777777" w:rsidR="004128B0" w:rsidRPr="004128B0" w:rsidRDefault="004128B0" w:rsidP="00A453B6">
      <w:pPr>
        <w:pStyle w:val="sangrado"/>
        <w:shd w:val="clear" w:color="auto" w:fill="FFFFFF"/>
        <w:spacing w:before="180" w:beforeAutospacing="0" w:after="180" w:afterAutospacing="0"/>
        <w:ind w:left="142"/>
        <w:jc w:val="both"/>
        <w:rPr>
          <w:rFonts w:ascii="Verdana" w:eastAsiaTheme="minorHAnsi" w:hAnsi="Verdana" w:cs="Calibri"/>
          <w:bCs/>
          <w:sz w:val="22"/>
          <w:szCs w:val="22"/>
          <w:lang w:val="es-ES" w:eastAsia="en-US"/>
        </w:rPr>
      </w:pPr>
    </w:p>
    <w:p w14:paraId="00750817" w14:textId="5F52E0A1" w:rsidR="00A453B6" w:rsidRPr="00A453B6" w:rsidRDefault="00A453B6" w:rsidP="00A453B6">
      <w:pPr>
        <w:pStyle w:val="sangrado"/>
        <w:shd w:val="clear" w:color="auto" w:fill="FFFFFF"/>
        <w:spacing w:before="180" w:beforeAutospacing="0" w:after="180" w:afterAutospacing="0"/>
        <w:ind w:left="142"/>
        <w:jc w:val="both"/>
        <w:rPr>
          <w:rFonts w:ascii="Verdana" w:eastAsiaTheme="minorHAnsi" w:hAnsi="Verdana" w:cs="Calibri"/>
          <w:b/>
          <w:bCs/>
          <w:sz w:val="22"/>
          <w:szCs w:val="22"/>
          <w:u w:val="single"/>
          <w:lang w:val="es-ES" w:eastAsia="en-US"/>
        </w:rPr>
      </w:pPr>
      <w:r w:rsidRPr="00A453B6">
        <w:rPr>
          <w:rFonts w:ascii="Verdana" w:eastAsiaTheme="minorHAnsi" w:hAnsi="Verdana" w:cs="Calibri"/>
          <w:b/>
          <w:bCs/>
          <w:sz w:val="22"/>
          <w:szCs w:val="22"/>
          <w:u w:val="single"/>
          <w:lang w:val="es-ES" w:eastAsia="en-US"/>
        </w:rPr>
        <w:t>Servicios que conllevan slots</w:t>
      </w:r>
    </w:p>
    <w:p w14:paraId="7483D450" w14:textId="77777777" w:rsidR="00A453B6" w:rsidRDefault="00A453B6" w:rsidP="00156431">
      <w:pPr>
        <w:pStyle w:val="Prrafodelista"/>
        <w:ind w:left="644"/>
        <w:rPr>
          <w:rFonts w:ascii="Verdana" w:hAnsi="Verdana"/>
          <w:b/>
          <w:i/>
        </w:rPr>
      </w:pPr>
    </w:p>
    <w:p w14:paraId="5AEF0930" w14:textId="01174377" w:rsidR="00156431" w:rsidRPr="00A453B6" w:rsidRDefault="00A71B27" w:rsidP="00156431">
      <w:pPr>
        <w:pStyle w:val="Prrafodelista"/>
        <w:ind w:left="644"/>
        <w:rPr>
          <w:rFonts w:ascii="Verdana" w:hAnsi="Verdana"/>
          <w:b/>
          <w:i/>
        </w:rPr>
      </w:pPr>
      <w:r w:rsidRPr="00A453B6">
        <w:rPr>
          <w:rFonts w:ascii="Verdana" w:hAnsi="Verdana"/>
          <w:b/>
          <w:i/>
        </w:rPr>
        <w:t>Producto mensual de slots de descarga</w:t>
      </w:r>
    </w:p>
    <w:p w14:paraId="786BDFC6" w14:textId="77777777" w:rsidR="0074633B" w:rsidRDefault="0074633B" w:rsidP="00156431">
      <w:pPr>
        <w:pStyle w:val="Prrafodelista"/>
        <w:ind w:left="644"/>
        <w:rPr>
          <w:rFonts w:ascii="Verdana" w:hAnsi="Verdana"/>
        </w:rPr>
      </w:pPr>
    </w:p>
    <w:tbl>
      <w:tblPr>
        <w:tblStyle w:val="Tablaconcuadrcula"/>
        <w:tblW w:w="0" w:type="auto"/>
        <w:tblInd w:w="644" w:type="dxa"/>
        <w:tblLook w:val="04A0" w:firstRow="1" w:lastRow="0" w:firstColumn="1" w:lastColumn="0" w:noHBand="0" w:noVBand="1"/>
      </w:tblPr>
      <w:tblGrid>
        <w:gridCol w:w="4243"/>
        <w:gridCol w:w="4129"/>
      </w:tblGrid>
      <w:tr w:rsidR="0074633B" w:rsidRPr="00990528" w14:paraId="04F1B062" w14:textId="77777777" w:rsidTr="00A71B27">
        <w:tc>
          <w:tcPr>
            <w:tcW w:w="4243" w:type="dxa"/>
          </w:tcPr>
          <w:p w14:paraId="176F750A" w14:textId="0377644A" w:rsidR="0074633B" w:rsidRPr="00A453B6" w:rsidRDefault="0074633B" w:rsidP="00156431">
            <w:pPr>
              <w:pStyle w:val="Prrafodelista"/>
              <w:ind w:left="0"/>
              <w:rPr>
                <w:rFonts w:ascii="Verdana" w:hAnsi="Verdana"/>
                <w:sz w:val="18"/>
              </w:rPr>
            </w:pPr>
            <w:r w:rsidRPr="00A453B6">
              <w:rPr>
                <w:rFonts w:ascii="Verdana" w:hAnsi="Verdana"/>
                <w:sz w:val="18"/>
              </w:rPr>
              <w:t>Código del producto</w:t>
            </w:r>
          </w:p>
        </w:tc>
        <w:tc>
          <w:tcPr>
            <w:tcW w:w="4129" w:type="dxa"/>
          </w:tcPr>
          <w:p w14:paraId="29E9AF2A" w14:textId="07CD28FA" w:rsidR="0074633B" w:rsidRPr="00A453B6" w:rsidRDefault="00A71B27" w:rsidP="00A453B6">
            <w:pPr>
              <w:pStyle w:val="paragraph"/>
              <w:spacing w:before="0" w:beforeAutospacing="0" w:after="0" w:afterAutospacing="0"/>
              <w:jc w:val="both"/>
              <w:textAlignment w:val="baseline"/>
              <w:rPr>
                <w:rFonts w:asciiTheme="minorHAnsi" w:hAnsiTheme="minorHAnsi"/>
                <w:sz w:val="18"/>
                <w:szCs w:val="22"/>
                <w:lang w:val="en-GB"/>
              </w:rPr>
            </w:pPr>
            <w:r w:rsidRPr="00A453B6">
              <w:rPr>
                <w:rStyle w:val="normaltextrun"/>
                <w:rFonts w:asciiTheme="minorHAnsi" w:hAnsiTheme="minorHAnsi"/>
                <w:sz w:val="18"/>
                <w:szCs w:val="22"/>
                <w:lang w:val="en-GB"/>
              </w:rPr>
              <w:t>yyyymmdd &amp; “_” &amp; H &amp; “_” &amp; Inst &amp; “_” &amp; Serv &amp; “_” &amp; Sec</w:t>
            </w:r>
            <w:r w:rsidRPr="00A453B6">
              <w:rPr>
                <w:rStyle w:val="eop"/>
                <w:rFonts w:asciiTheme="minorHAnsi" w:hAnsiTheme="minorHAnsi"/>
                <w:sz w:val="18"/>
                <w:szCs w:val="22"/>
                <w:lang w:val="en-GB"/>
              </w:rPr>
              <w:t> </w:t>
            </w:r>
          </w:p>
        </w:tc>
      </w:tr>
      <w:tr w:rsidR="0074633B" w14:paraId="5BA01734" w14:textId="77777777" w:rsidTr="00A71B27">
        <w:tc>
          <w:tcPr>
            <w:tcW w:w="4243" w:type="dxa"/>
          </w:tcPr>
          <w:p w14:paraId="47085613" w14:textId="2CB4DE88" w:rsidR="0074633B" w:rsidRPr="00A453B6" w:rsidRDefault="0074633B" w:rsidP="00156431">
            <w:pPr>
              <w:pStyle w:val="Prrafodelista"/>
              <w:ind w:left="0"/>
              <w:rPr>
                <w:rFonts w:ascii="Verdana" w:hAnsi="Verdana"/>
                <w:sz w:val="18"/>
              </w:rPr>
            </w:pPr>
            <w:r w:rsidRPr="00A453B6">
              <w:rPr>
                <w:rFonts w:ascii="Verdana" w:hAnsi="Verdana"/>
                <w:sz w:val="18"/>
              </w:rPr>
              <w:t>Subyacente</w:t>
            </w:r>
          </w:p>
        </w:tc>
        <w:tc>
          <w:tcPr>
            <w:tcW w:w="4129" w:type="dxa"/>
          </w:tcPr>
          <w:p w14:paraId="25DAF2C4" w14:textId="549C1A4A" w:rsidR="0074633B" w:rsidRPr="00A453B6" w:rsidRDefault="00A71B27" w:rsidP="00156431">
            <w:pPr>
              <w:pStyle w:val="Prrafodelista"/>
              <w:ind w:left="0"/>
              <w:rPr>
                <w:rFonts w:asciiTheme="minorHAnsi" w:hAnsiTheme="minorHAnsi"/>
                <w:sz w:val="18"/>
              </w:rPr>
            </w:pPr>
            <w:r w:rsidRPr="00A453B6">
              <w:rPr>
                <w:rFonts w:asciiTheme="minorHAnsi" w:hAnsiTheme="minorHAnsi"/>
                <w:sz w:val="18"/>
              </w:rPr>
              <w:t>Slot que se negocia</w:t>
            </w:r>
          </w:p>
        </w:tc>
      </w:tr>
      <w:tr w:rsidR="0074633B" w14:paraId="18A602C8" w14:textId="77777777" w:rsidTr="00A71B27">
        <w:tc>
          <w:tcPr>
            <w:tcW w:w="4243" w:type="dxa"/>
          </w:tcPr>
          <w:p w14:paraId="27A7031A" w14:textId="59EC6325" w:rsidR="0074633B" w:rsidRPr="00A453B6" w:rsidRDefault="00A71B27" w:rsidP="00156431">
            <w:pPr>
              <w:pStyle w:val="Prrafodelista"/>
              <w:ind w:left="0"/>
              <w:rPr>
                <w:rFonts w:ascii="Verdana" w:hAnsi="Verdana"/>
                <w:sz w:val="18"/>
              </w:rPr>
            </w:pPr>
            <w:r w:rsidRPr="00A453B6">
              <w:rPr>
                <w:rFonts w:ascii="Verdana" w:hAnsi="Verdana"/>
                <w:bCs/>
                <w:sz w:val="18"/>
              </w:rPr>
              <w:t>Periodo de utilización del producto</w:t>
            </w:r>
          </w:p>
        </w:tc>
        <w:tc>
          <w:tcPr>
            <w:tcW w:w="4129" w:type="dxa"/>
          </w:tcPr>
          <w:p w14:paraId="4D2ED4C9" w14:textId="28E42409" w:rsidR="0074633B" w:rsidRPr="00A453B6" w:rsidRDefault="00A453B6" w:rsidP="00156431">
            <w:pPr>
              <w:pStyle w:val="Prrafodelista"/>
              <w:ind w:left="0"/>
              <w:rPr>
                <w:rFonts w:asciiTheme="minorHAnsi" w:hAnsiTheme="minorHAnsi"/>
                <w:sz w:val="18"/>
              </w:rPr>
            </w:pPr>
            <w:r w:rsidRPr="00A453B6">
              <w:rPr>
                <w:rFonts w:asciiTheme="minorHAnsi" w:hAnsiTheme="minorHAnsi"/>
                <w:sz w:val="18"/>
              </w:rPr>
              <w:t xml:space="preserve">Corresponde al </w:t>
            </w:r>
            <w:r w:rsidR="00332AC5">
              <w:rPr>
                <w:rFonts w:asciiTheme="minorHAnsi" w:hAnsiTheme="minorHAnsi"/>
                <w:sz w:val="18"/>
              </w:rPr>
              <w:t>día de</w:t>
            </w:r>
            <w:r w:rsidR="004F64AF">
              <w:rPr>
                <w:rFonts w:asciiTheme="minorHAnsi" w:hAnsiTheme="minorHAnsi"/>
                <w:sz w:val="18"/>
              </w:rPr>
              <w:t xml:space="preserve">ntro del </w:t>
            </w:r>
            <w:r w:rsidRPr="00A453B6">
              <w:rPr>
                <w:rFonts w:asciiTheme="minorHAnsi" w:hAnsiTheme="minorHAnsi"/>
                <w:sz w:val="18"/>
              </w:rPr>
              <w:t>mes y año en el que se ubica el slot objeto de la cesión</w:t>
            </w:r>
            <w:r w:rsidR="00D24CD0">
              <w:rPr>
                <w:rFonts w:asciiTheme="minorHAnsi" w:hAnsiTheme="minorHAnsi"/>
                <w:sz w:val="18"/>
              </w:rPr>
              <w:t xml:space="preserve">. </w:t>
            </w:r>
          </w:p>
        </w:tc>
      </w:tr>
      <w:tr w:rsidR="0074633B" w14:paraId="3CD7CBEB" w14:textId="77777777" w:rsidTr="00A71B27">
        <w:tc>
          <w:tcPr>
            <w:tcW w:w="4243" w:type="dxa"/>
          </w:tcPr>
          <w:p w14:paraId="33C56B61" w14:textId="37F90B16" w:rsidR="0074633B" w:rsidRPr="00A453B6" w:rsidRDefault="00A71B27" w:rsidP="00156431">
            <w:pPr>
              <w:pStyle w:val="Prrafodelista"/>
              <w:ind w:left="0"/>
              <w:rPr>
                <w:rFonts w:ascii="Verdana" w:hAnsi="Verdana"/>
                <w:sz w:val="18"/>
              </w:rPr>
            </w:pPr>
            <w:r w:rsidRPr="00A453B6">
              <w:rPr>
                <w:rFonts w:ascii="Verdana" w:hAnsi="Verdana"/>
                <w:sz w:val="18"/>
              </w:rPr>
              <w:t>Unidad de negociación</w:t>
            </w:r>
          </w:p>
        </w:tc>
        <w:tc>
          <w:tcPr>
            <w:tcW w:w="4129" w:type="dxa"/>
          </w:tcPr>
          <w:p w14:paraId="37B52EF9" w14:textId="03A9B0A0" w:rsidR="0074633B" w:rsidRPr="00A453B6" w:rsidRDefault="00A453B6" w:rsidP="00156431">
            <w:pPr>
              <w:pStyle w:val="Prrafodelista"/>
              <w:ind w:left="0"/>
              <w:rPr>
                <w:rFonts w:asciiTheme="minorHAnsi" w:hAnsiTheme="minorHAnsi"/>
                <w:sz w:val="18"/>
              </w:rPr>
            </w:pPr>
            <w:r w:rsidRPr="00A453B6">
              <w:rPr>
                <w:rFonts w:asciiTheme="minorHAnsi" w:hAnsiTheme="minorHAnsi"/>
                <w:sz w:val="18"/>
              </w:rPr>
              <w:t>slot</w:t>
            </w:r>
          </w:p>
        </w:tc>
      </w:tr>
      <w:tr w:rsidR="0074633B" w14:paraId="1B2EC5EF" w14:textId="77777777" w:rsidTr="00A71B27">
        <w:tc>
          <w:tcPr>
            <w:tcW w:w="4243" w:type="dxa"/>
          </w:tcPr>
          <w:p w14:paraId="3DB6B875" w14:textId="57D84AFF" w:rsidR="0074633B" w:rsidRPr="00A453B6" w:rsidRDefault="00A71B27" w:rsidP="00156431">
            <w:pPr>
              <w:pStyle w:val="Prrafodelista"/>
              <w:ind w:left="0"/>
              <w:rPr>
                <w:rFonts w:ascii="Verdana" w:hAnsi="Verdana"/>
                <w:sz w:val="18"/>
              </w:rPr>
            </w:pPr>
            <w:r w:rsidRPr="00A453B6">
              <w:rPr>
                <w:rFonts w:ascii="Verdana" w:hAnsi="Verdana"/>
                <w:sz w:val="18"/>
              </w:rPr>
              <w:t>Cantidad negociable</w:t>
            </w:r>
          </w:p>
        </w:tc>
        <w:tc>
          <w:tcPr>
            <w:tcW w:w="4129" w:type="dxa"/>
          </w:tcPr>
          <w:p w14:paraId="25CF424A" w14:textId="6459C689" w:rsidR="0074633B" w:rsidRPr="00A453B6" w:rsidRDefault="00A453B6" w:rsidP="00156431">
            <w:pPr>
              <w:pStyle w:val="Prrafodelista"/>
              <w:ind w:left="0"/>
              <w:rPr>
                <w:rFonts w:asciiTheme="minorHAnsi" w:hAnsiTheme="minorHAnsi"/>
                <w:sz w:val="18"/>
              </w:rPr>
            </w:pPr>
            <w:r w:rsidRPr="00A453B6">
              <w:rPr>
                <w:rFonts w:asciiTheme="minorHAnsi" w:hAnsiTheme="minorHAnsi"/>
                <w:sz w:val="18"/>
              </w:rPr>
              <w:t>1 slot</w:t>
            </w:r>
          </w:p>
        </w:tc>
      </w:tr>
      <w:tr w:rsidR="00A71B27" w14:paraId="549585CE" w14:textId="77777777" w:rsidTr="00A71B27">
        <w:tc>
          <w:tcPr>
            <w:tcW w:w="4243" w:type="dxa"/>
          </w:tcPr>
          <w:p w14:paraId="6C6C2C60" w14:textId="7F23F2A7" w:rsidR="00A71B27" w:rsidRPr="00A453B6" w:rsidRDefault="00A71B27" w:rsidP="00156431">
            <w:pPr>
              <w:pStyle w:val="Prrafodelista"/>
              <w:ind w:left="0"/>
              <w:rPr>
                <w:rFonts w:ascii="Verdana" w:hAnsi="Verdana"/>
                <w:sz w:val="18"/>
              </w:rPr>
            </w:pPr>
            <w:r w:rsidRPr="00A453B6">
              <w:rPr>
                <w:rFonts w:ascii="Verdana" w:hAnsi="Verdana"/>
                <w:sz w:val="18"/>
              </w:rPr>
              <w:t>Unidad de precio</w:t>
            </w:r>
          </w:p>
        </w:tc>
        <w:tc>
          <w:tcPr>
            <w:tcW w:w="4129" w:type="dxa"/>
          </w:tcPr>
          <w:p w14:paraId="0CEF54D1" w14:textId="23FE6BB2" w:rsidR="00A71B27" w:rsidRPr="00A453B6" w:rsidRDefault="00A453B6" w:rsidP="00156431">
            <w:pPr>
              <w:pStyle w:val="Prrafodelista"/>
              <w:ind w:left="0"/>
              <w:rPr>
                <w:rFonts w:asciiTheme="minorHAnsi" w:hAnsiTheme="minorHAnsi"/>
                <w:sz w:val="18"/>
              </w:rPr>
            </w:pPr>
            <w:r w:rsidRPr="00A453B6">
              <w:rPr>
                <w:rFonts w:asciiTheme="minorHAnsi" w:hAnsiTheme="minorHAnsi"/>
                <w:sz w:val="18"/>
              </w:rPr>
              <w:t>€/slot</w:t>
            </w:r>
          </w:p>
        </w:tc>
      </w:tr>
      <w:tr w:rsidR="00A71B27" w14:paraId="460758E1" w14:textId="77777777" w:rsidTr="00A71B27">
        <w:tc>
          <w:tcPr>
            <w:tcW w:w="4243" w:type="dxa"/>
          </w:tcPr>
          <w:p w14:paraId="073B0C4D" w14:textId="05782759" w:rsidR="00A71B27" w:rsidRPr="00A453B6" w:rsidRDefault="00A71B27" w:rsidP="00156431">
            <w:pPr>
              <w:pStyle w:val="Prrafodelista"/>
              <w:ind w:left="0"/>
              <w:rPr>
                <w:rFonts w:ascii="Verdana" w:hAnsi="Verdana"/>
                <w:sz w:val="18"/>
              </w:rPr>
            </w:pPr>
            <w:r w:rsidRPr="00A453B6">
              <w:rPr>
                <w:rFonts w:ascii="Verdana" w:hAnsi="Verdana"/>
                <w:sz w:val="18"/>
              </w:rPr>
              <w:t>Días de negociación del producto</w:t>
            </w:r>
          </w:p>
        </w:tc>
        <w:tc>
          <w:tcPr>
            <w:tcW w:w="4129" w:type="dxa"/>
          </w:tcPr>
          <w:p w14:paraId="7F539EFD" w14:textId="699FF00C" w:rsidR="00A71B27" w:rsidRPr="00A453B6" w:rsidRDefault="00A453B6" w:rsidP="00156431">
            <w:pPr>
              <w:pStyle w:val="Prrafodelista"/>
              <w:ind w:left="0"/>
              <w:rPr>
                <w:rFonts w:asciiTheme="minorHAnsi" w:hAnsiTheme="minorHAnsi"/>
                <w:sz w:val="18"/>
              </w:rPr>
            </w:pPr>
            <w:r w:rsidRPr="00A453B6">
              <w:rPr>
                <w:rFonts w:asciiTheme="minorHAnsi" w:hAnsiTheme="minorHAnsi"/>
                <w:sz w:val="18"/>
              </w:rPr>
              <w:t xml:space="preserve">Desde la apertura del producto hasta </w:t>
            </w:r>
            <w:r w:rsidR="00CC3620">
              <w:rPr>
                <w:rFonts w:asciiTheme="minorHAnsi" w:hAnsiTheme="minorHAnsi"/>
                <w:sz w:val="18"/>
              </w:rPr>
              <w:t>el último día del mes y año</w:t>
            </w:r>
            <w:r w:rsidR="00761950">
              <w:rPr>
                <w:rFonts w:asciiTheme="minorHAnsi" w:hAnsiTheme="minorHAnsi"/>
                <w:sz w:val="18"/>
              </w:rPr>
              <w:t xml:space="preserve"> ofertado</w:t>
            </w:r>
            <w:r w:rsidR="009D6356">
              <w:rPr>
                <w:rFonts w:asciiTheme="minorHAnsi" w:hAnsiTheme="minorHAnsi"/>
                <w:sz w:val="18"/>
              </w:rPr>
              <w:t xml:space="preserve">. </w:t>
            </w:r>
            <w:r w:rsidR="009D6356" w:rsidRPr="00D24CD0">
              <w:rPr>
                <w:rFonts w:asciiTheme="minorHAnsi" w:hAnsiTheme="minorHAnsi"/>
                <w:sz w:val="18"/>
              </w:rPr>
              <w:t>Puede ser cualquier mes</w:t>
            </w:r>
            <w:r w:rsidR="009D6356">
              <w:rPr>
                <w:rFonts w:asciiTheme="minorHAnsi" w:hAnsiTheme="minorHAnsi"/>
                <w:sz w:val="18"/>
              </w:rPr>
              <w:t xml:space="preserve"> desde el mes en curso </w:t>
            </w:r>
            <w:r w:rsidR="009D6356" w:rsidRPr="00D24CD0">
              <w:rPr>
                <w:rFonts w:asciiTheme="minorHAnsi" w:hAnsiTheme="minorHAnsi"/>
                <w:sz w:val="18"/>
              </w:rPr>
              <w:t>hasta</w:t>
            </w:r>
            <w:r w:rsidR="009D6356">
              <w:rPr>
                <w:rFonts w:asciiTheme="minorHAnsi" w:hAnsiTheme="minorHAnsi"/>
                <w:sz w:val="18"/>
              </w:rPr>
              <w:t xml:space="preserve"> </w:t>
            </w:r>
            <w:r w:rsidR="00CF35B9">
              <w:rPr>
                <w:rFonts w:asciiTheme="minorHAnsi" w:hAnsiTheme="minorHAnsi"/>
                <w:sz w:val="18"/>
              </w:rPr>
              <w:t>el último mes y año ofertado en la última asignación anual de slots.</w:t>
            </w:r>
          </w:p>
        </w:tc>
      </w:tr>
      <w:tr w:rsidR="00A71B27" w14:paraId="50B01BE4" w14:textId="77777777" w:rsidTr="00A71B27">
        <w:tc>
          <w:tcPr>
            <w:tcW w:w="4243" w:type="dxa"/>
          </w:tcPr>
          <w:p w14:paraId="22E98B14" w14:textId="6C3DC22B" w:rsidR="00A71B27" w:rsidRPr="00A453B6" w:rsidRDefault="00A71B27" w:rsidP="00156431">
            <w:pPr>
              <w:pStyle w:val="Prrafodelista"/>
              <w:ind w:left="0"/>
              <w:rPr>
                <w:rFonts w:ascii="Verdana" w:hAnsi="Verdana"/>
                <w:sz w:val="18"/>
              </w:rPr>
            </w:pPr>
            <w:r w:rsidRPr="00A453B6">
              <w:rPr>
                <w:rFonts w:ascii="Verdana" w:hAnsi="Verdana"/>
                <w:sz w:val="18"/>
              </w:rPr>
              <w:t>Tipo de negociación</w:t>
            </w:r>
          </w:p>
        </w:tc>
        <w:tc>
          <w:tcPr>
            <w:tcW w:w="4129" w:type="dxa"/>
          </w:tcPr>
          <w:p w14:paraId="748941D9" w14:textId="1D731388" w:rsidR="00A71B27" w:rsidRPr="00A453B6" w:rsidRDefault="00A453B6" w:rsidP="00156431">
            <w:pPr>
              <w:pStyle w:val="Prrafodelista"/>
              <w:ind w:left="0"/>
              <w:rPr>
                <w:rFonts w:asciiTheme="minorHAnsi" w:hAnsiTheme="minorHAnsi"/>
                <w:sz w:val="18"/>
              </w:rPr>
            </w:pPr>
            <w:r w:rsidRPr="00A453B6">
              <w:rPr>
                <w:rFonts w:asciiTheme="minorHAnsi" w:hAnsiTheme="minorHAnsi"/>
                <w:sz w:val="18"/>
              </w:rPr>
              <w:t>Mercado Continuo</w:t>
            </w:r>
          </w:p>
        </w:tc>
      </w:tr>
    </w:tbl>
    <w:p w14:paraId="74504B1F" w14:textId="77777777" w:rsidR="006940FB" w:rsidRDefault="006940FB" w:rsidP="00A453B6">
      <w:pPr>
        <w:pStyle w:val="paragraph"/>
        <w:spacing w:before="0" w:beforeAutospacing="0" w:after="0" w:afterAutospacing="0"/>
        <w:ind w:firstLine="708"/>
        <w:jc w:val="both"/>
        <w:textAlignment w:val="baseline"/>
        <w:rPr>
          <w:rStyle w:val="normaltextrun"/>
          <w:rFonts w:ascii="Verdana" w:hAnsi="Verdana"/>
          <w:sz w:val="22"/>
          <w:szCs w:val="22"/>
        </w:rPr>
      </w:pPr>
    </w:p>
    <w:p w14:paraId="07137DB9" w14:textId="12236E6F" w:rsidR="00156431" w:rsidRDefault="00156431" w:rsidP="00A453B6">
      <w:pPr>
        <w:pStyle w:val="paragraph"/>
        <w:spacing w:before="0" w:beforeAutospacing="0" w:after="0" w:afterAutospacing="0"/>
        <w:ind w:firstLine="708"/>
        <w:jc w:val="both"/>
        <w:textAlignment w:val="baseline"/>
        <w:rPr>
          <w:rFonts w:ascii="Verdana" w:hAnsi="Verdana"/>
          <w:sz w:val="22"/>
          <w:szCs w:val="22"/>
        </w:rPr>
      </w:pPr>
      <w:r>
        <w:rPr>
          <w:rStyle w:val="normaltextrun"/>
          <w:rFonts w:ascii="Verdana" w:hAnsi="Verdana"/>
          <w:sz w:val="22"/>
          <w:szCs w:val="22"/>
        </w:rPr>
        <w:t xml:space="preserve">El formato </w:t>
      </w:r>
      <w:r w:rsidR="00A453B6">
        <w:rPr>
          <w:rStyle w:val="normaltextrun"/>
          <w:rFonts w:ascii="Verdana" w:hAnsi="Verdana"/>
          <w:sz w:val="22"/>
          <w:szCs w:val="22"/>
        </w:rPr>
        <w:t xml:space="preserve">del código del producto </w:t>
      </w:r>
      <w:r>
        <w:rPr>
          <w:rStyle w:val="normaltextrun"/>
          <w:rFonts w:ascii="Verdana" w:hAnsi="Verdana"/>
          <w:sz w:val="22"/>
          <w:szCs w:val="22"/>
        </w:rPr>
        <w:t>será el siguiente:</w:t>
      </w:r>
      <w:r>
        <w:rPr>
          <w:rStyle w:val="eop"/>
          <w:rFonts w:ascii="Verdana" w:hAnsi="Verdana"/>
          <w:sz w:val="22"/>
          <w:szCs w:val="22"/>
        </w:rPr>
        <w:t> </w:t>
      </w:r>
    </w:p>
    <w:p w14:paraId="11CAC640" w14:textId="77777777" w:rsidR="00156431" w:rsidRPr="00A453B6" w:rsidRDefault="00156431" w:rsidP="00A453B6">
      <w:pPr>
        <w:pStyle w:val="paragraph"/>
        <w:spacing w:before="0" w:beforeAutospacing="0" w:after="0" w:afterAutospacing="0"/>
        <w:ind w:left="360" w:firstLine="348"/>
        <w:jc w:val="both"/>
        <w:textAlignment w:val="baseline"/>
        <w:rPr>
          <w:rFonts w:ascii="Verdana" w:hAnsi="Verdana"/>
          <w:sz w:val="22"/>
          <w:szCs w:val="22"/>
          <w:lang w:val="en-GB"/>
        </w:rPr>
      </w:pPr>
      <w:r w:rsidRPr="00A453B6">
        <w:rPr>
          <w:rStyle w:val="normaltextrun"/>
          <w:rFonts w:ascii="Verdana" w:hAnsi="Verdana"/>
          <w:sz w:val="22"/>
          <w:szCs w:val="22"/>
          <w:lang w:val="en-GB"/>
        </w:rPr>
        <w:t>yyyymmdd &amp; “_” &amp; H &amp; “_” &amp; Inst &amp; “_” &amp; Serv &amp; “_” &amp; Sec</w:t>
      </w:r>
      <w:r w:rsidRPr="00A453B6">
        <w:rPr>
          <w:rStyle w:val="eop"/>
          <w:rFonts w:ascii="Verdana" w:hAnsi="Verdana"/>
          <w:sz w:val="22"/>
          <w:szCs w:val="22"/>
          <w:lang w:val="en-GB"/>
        </w:rPr>
        <w:t> </w:t>
      </w:r>
    </w:p>
    <w:p w14:paraId="29C050CD" w14:textId="77777777" w:rsidR="00156431" w:rsidRPr="00156431" w:rsidRDefault="00156431" w:rsidP="00156431">
      <w:pPr>
        <w:pStyle w:val="paragraph"/>
        <w:spacing w:before="0" w:beforeAutospacing="0" w:after="0" w:afterAutospacing="0"/>
        <w:ind w:left="720"/>
        <w:jc w:val="both"/>
        <w:textAlignment w:val="baseline"/>
        <w:rPr>
          <w:rFonts w:ascii="Verdana" w:hAnsi="Verdana"/>
          <w:sz w:val="22"/>
          <w:szCs w:val="22"/>
          <w:lang w:val="en-GB"/>
        </w:rPr>
      </w:pPr>
      <w:r w:rsidRPr="00A453B6">
        <w:rPr>
          <w:rStyle w:val="normaltextrun"/>
          <w:rFonts w:ascii="Verdana" w:hAnsi="Verdana"/>
          <w:sz w:val="22"/>
          <w:szCs w:val="22"/>
          <w:lang w:val="en-GB"/>
        </w:rPr>
        <w:t>donde:</w:t>
      </w:r>
      <w:r w:rsidRPr="00156431">
        <w:rPr>
          <w:rStyle w:val="eop"/>
          <w:rFonts w:ascii="Verdana" w:hAnsi="Verdana"/>
          <w:sz w:val="22"/>
          <w:szCs w:val="22"/>
          <w:lang w:val="en-GB"/>
        </w:rPr>
        <w:t> </w:t>
      </w:r>
    </w:p>
    <w:p w14:paraId="51E8963F" w14:textId="77777777" w:rsidR="00156431" w:rsidRDefault="00156431" w:rsidP="004F07BF">
      <w:pPr>
        <w:pStyle w:val="paragraph"/>
        <w:numPr>
          <w:ilvl w:val="0"/>
          <w:numId w:val="6"/>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t>yyyymmdd: Fecha de inicio del periodo del producto, en formato yyyymmdd.</w:t>
      </w:r>
      <w:r>
        <w:rPr>
          <w:rStyle w:val="eop"/>
          <w:rFonts w:ascii="Verdana" w:hAnsi="Verdana"/>
          <w:sz w:val="22"/>
          <w:szCs w:val="22"/>
        </w:rPr>
        <w:t> </w:t>
      </w:r>
    </w:p>
    <w:p w14:paraId="62D8DD8E" w14:textId="77777777" w:rsidR="00156431" w:rsidRDefault="00156431" w:rsidP="004F07BF">
      <w:pPr>
        <w:pStyle w:val="paragraph"/>
        <w:numPr>
          <w:ilvl w:val="0"/>
          <w:numId w:val="6"/>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t>H: Horizonte temporal:</w:t>
      </w:r>
      <w:r>
        <w:rPr>
          <w:rStyle w:val="eop"/>
          <w:rFonts w:ascii="Verdana" w:hAnsi="Verdana"/>
          <w:sz w:val="22"/>
          <w:szCs w:val="22"/>
        </w:rPr>
        <w:t> </w:t>
      </w:r>
    </w:p>
    <w:p w14:paraId="34B8754A" w14:textId="77777777" w:rsidR="00156431" w:rsidRDefault="00156431" w:rsidP="004F07BF">
      <w:pPr>
        <w:pStyle w:val="paragraph"/>
        <w:numPr>
          <w:ilvl w:val="0"/>
          <w:numId w:val="7"/>
        </w:numPr>
        <w:spacing w:before="0" w:beforeAutospacing="0" w:after="0" w:afterAutospacing="0"/>
        <w:ind w:left="1800" w:firstLine="0"/>
        <w:jc w:val="both"/>
        <w:textAlignment w:val="baseline"/>
        <w:rPr>
          <w:rFonts w:ascii="Verdana" w:hAnsi="Verdana"/>
          <w:sz w:val="22"/>
          <w:szCs w:val="22"/>
        </w:rPr>
      </w:pPr>
      <w:r>
        <w:rPr>
          <w:rStyle w:val="normaltextrun"/>
          <w:rFonts w:ascii="Verdana" w:hAnsi="Verdana"/>
          <w:sz w:val="22"/>
          <w:szCs w:val="22"/>
        </w:rPr>
        <w:t>“M”: Mensual.</w:t>
      </w:r>
      <w:r>
        <w:rPr>
          <w:rStyle w:val="eop"/>
          <w:rFonts w:ascii="Verdana" w:hAnsi="Verdana"/>
          <w:sz w:val="22"/>
          <w:szCs w:val="22"/>
        </w:rPr>
        <w:t> (único horizonte ofertado en el caso de slots)</w:t>
      </w:r>
    </w:p>
    <w:p w14:paraId="23787685" w14:textId="77777777" w:rsidR="00156431" w:rsidRDefault="00156431" w:rsidP="004F07BF">
      <w:pPr>
        <w:pStyle w:val="paragraph"/>
        <w:numPr>
          <w:ilvl w:val="0"/>
          <w:numId w:val="8"/>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t>Inst: Código ATR de la agrupación, infraestructura o punto de conexión.</w:t>
      </w:r>
      <w:r>
        <w:rPr>
          <w:rStyle w:val="eop"/>
          <w:rFonts w:ascii="Verdana" w:hAnsi="Verdana"/>
          <w:sz w:val="22"/>
          <w:szCs w:val="22"/>
        </w:rPr>
        <w:t> </w:t>
      </w:r>
    </w:p>
    <w:p w14:paraId="5F678F9A" w14:textId="77777777" w:rsidR="00156431" w:rsidRDefault="00156431" w:rsidP="004F07BF">
      <w:pPr>
        <w:pStyle w:val="paragraph"/>
        <w:numPr>
          <w:ilvl w:val="0"/>
          <w:numId w:val="9"/>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t>Serv: Código identificativo del servicio ATR.</w:t>
      </w:r>
      <w:r>
        <w:rPr>
          <w:rStyle w:val="eop"/>
          <w:rFonts w:ascii="Verdana" w:hAnsi="Verdana"/>
          <w:sz w:val="22"/>
          <w:szCs w:val="22"/>
        </w:rPr>
        <w:t> </w:t>
      </w:r>
    </w:p>
    <w:p w14:paraId="22FCE522" w14:textId="77777777" w:rsidR="00156431" w:rsidRDefault="00156431" w:rsidP="004F07BF">
      <w:pPr>
        <w:pStyle w:val="paragraph"/>
        <w:numPr>
          <w:ilvl w:val="0"/>
          <w:numId w:val="9"/>
        </w:numPr>
        <w:spacing w:before="0" w:beforeAutospacing="0" w:after="0" w:afterAutospacing="0"/>
        <w:ind w:left="1080" w:firstLine="0"/>
        <w:jc w:val="both"/>
        <w:textAlignment w:val="baseline"/>
        <w:rPr>
          <w:rStyle w:val="eop"/>
          <w:rFonts w:ascii="Verdana" w:hAnsi="Verdana"/>
          <w:sz w:val="22"/>
          <w:szCs w:val="22"/>
        </w:rPr>
      </w:pPr>
      <w:r>
        <w:rPr>
          <w:rStyle w:val="normaltextrun"/>
          <w:rFonts w:ascii="Verdana" w:hAnsi="Verdana"/>
          <w:sz w:val="22"/>
          <w:szCs w:val="22"/>
        </w:rPr>
        <w:t>Sec: Número secuencial.</w:t>
      </w:r>
      <w:r>
        <w:rPr>
          <w:rStyle w:val="eop"/>
          <w:rFonts w:ascii="Verdana" w:hAnsi="Verdana"/>
          <w:sz w:val="22"/>
          <w:szCs w:val="22"/>
        </w:rPr>
        <w:t> </w:t>
      </w:r>
    </w:p>
    <w:p w14:paraId="1FE581CA" w14:textId="77777777" w:rsidR="00156431" w:rsidRDefault="00156431" w:rsidP="00156431">
      <w:pPr>
        <w:pStyle w:val="paragraph"/>
        <w:spacing w:before="0" w:beforeAutospacing="0" w:after="0" w:afterAutospacing="0"/>
        <w:jc w:val="both"/>
        <w:textAlignment w:val="baseline"/>
        <w:rPr>
          <w:rFonts w:ascii="Verdana" w:hAnsi="Verdana"/>
          <w:sz w:val="22"/>
          <w:szCs w:val="22"/>
        </w:rPr>
      </w:pPr>
    </w:p>
    <w:p w14:paraId="2F27E686" w14:textId="77777777" w:rsidR="00A453B6" w:rsidRDefault="00A453B6" w:rsidP="0062018B">
      <w:pPr>
        <w:pStyle w:val="sangrado"/>
        <w:shd w:val="clear" w:color="auto" w:fill="FFFFFF"/>
        <w:spacing w:before="180" w:beforeAutospacing="0" w:after="180" w:afterAutospacing="0"/>
        <w:ind w:left="142"/>
        <w:jc w:val="both"/>
        <w:rPr>
          <w:rFonts w:ascii="Verdana" w:eastAsiaTheme="minorHAnsi" w:hAnsi="Verdana" w:cs="Calibri"/>
          <w:b/>
          <w:bCs/>
          <w:sz w:val="22"/>
          <w:szCs w:val="22"/>
          <w:u w:val="single"/>
          <w:lang w:val="es-ES" w:eastAsia="en-US"/>
        </w:rPr>
      </w:pPr>
    </w:p>
    <w:p w14:paraId="6E8FABDB" w14:textId="1BB87257" w:rsidR="00A453B6" w:rsidRDefault="00A453B6" w:rsidP="0062018B">
      <w:pPr>
        <w:pStyle w:val="sangrado"/>
        <w:shd w:val="clear" w:color="auto" w:fill="FFFFFF"/>
        <w:spacing w:before="180" w:beforeAutospacing="0" w:after="180" w:afterAutospacing="0"/>
        <w:ind w:left="142"/>
        <w:jc w:val="both"/>
        <w:rPr>
          <w:rFonts w:ascii="Verdana" w:eastAsiaTheme="minorHAnsi" w:hAnsi="Verdana" w:cs="Calibri"/>
          <w:b/>
          <w:bCs/>
          <w:sz w:val="22"/>
          <w:szCs w:val="22"/>
          <w:u w:val="single"/>
          <w:lang w:val="es-ES" w:eastAsia="en-US"/>
        </w:rPr>
      </w:pPr>
    </w:p>
    <w:p w14:paraId="360B3C3A" w14:textId="77777777" w:rsidR="004128B0" w:rsidRDefault="004128B0" w:rsidP="004128B0">
      <w:pPr>
        <w:pStyle w:val="sangrado"/>
        <w:shd w:val="clear" w:color="auto" w:fill="FFFFFF"/>
        <w:spacing w:before="180" w:beforeAutospacing="0" w:after="180" w:afterAutospacing="0"/>
        <w:jc w:val="both"/>
        <w:rPr>
          <w:rFonts w:ascii="Verdana" w:eastAsiaTheme="minorHAnsi" w:hAnsi="Verdana" w:cs="Calibri"/>
          <w:b/>
          <w:bCs/>
          <w:sz w:val="22"/>
          <w:szCs w:val="22"/>
          <w:u w:val="single"/>
          <w:lang w:val="es-ES" w:eastAsia="en-US"/>
        </w:rPr>
      </w:pPr>
    </w:p>
    <w:p w14:paraId="33ADFD09" w14:textId="7E3E45DD" w:rsidR="0062018B" w:rsidRPr="00A453B6" w:rsidRDefault="0062018B" w:rsidP="004128B0">
      <w:pPr>
        <w:pStyle w:val="sangrado"/>
        <w:shd w:val="clear" w:color="auto" w:fill="FFFFFF"/>
        <w:spacing w:before="180" w:beforeAutospacing="0" w:after="180" w:afterAutospacing="0"/>
        <w:ind w:firstLine="644"/>
        <w:jc w:val="both"/>
        <w:rPr>
          <w:rFonts w:ascii="Verdana" w:eastAsiaTheme="minorHAnsi" w:hAnsi="Verdana" w:cs="Calibri"/>
          <w:b/>
          <w:bCs/>
          <w:sz w:val="22"/>
          <w:szCs w:val="22"/>
          <w:u w:val="single"/>
          <w:lang w:val="es-ES" w:eastAsia="en-US"/>
        </w:rPr>
      </w:pPr>
      <w:r w:rsidRPr="00A453B6">
        <w:rPr>
          <w:rFonts w:ascii="Verdana" w:eastAsiaTheme="minorHAnsi" w:hAnsi="Verdana" w:cs="Calibri"/>
          <w:b/>
          <w:bCs/>
          <w:sz w:val="22"/>
          <w:szCs w:val="22"/>
          <w:u w:val="single"/>
          <w:lang w:val="es-ES" w:eastAsia="en-US"/>
        </w:rPr>
        <w:t>Servicios que no conllevan slots</w:t>
      </w:r>
    </w:p>
    <w:p w14:paraId="6CFE8EA1" w14:textId="22380EFA" w:rsidR="00A453B6" w:rsidRDefault="00A453B6" w:rsidP="00A453B6">
      <w:pPr>
        <w:pStyle w:val="Prrafodelista"/>
        <w:ind w:left="644"/>
        <w:rPr>
          <w:rFonts w:ascii="Verdana" w:hAnsi="Verdana"/>
          <w:b/>
          <w:i/>
        </w:rPr>
      </w:pPr>
      <w:r w:rsidRPr="00A453B6">
        <w:rPr>
          <w:rFonts w:ascii="Verdana" w:hAnsi="Verdana"/>
          <w:b/>
          <w:i/>
        </w:rPr>
        <w:t xml:space="preserve">Producto </w:t>
      </w:r>
      <w:r>
        <w:rPr>
          <w:rFonts w:ascii="Verdana" w:hAnsi="Verdana"/>
          <w:b/>
          <w:i/>
        </w:rPr>
        <w:t>anual</w:t>
      </w:r>
      <w:r w:rsidRPr="00A453B6">
        <w:rPr>
          <w:rFonts w:ascii="Verdana" w:hAnsi="Verdana"/>
          <w:b/>
          <w:i/>
        </w:rPr>
        <w:t xml:space="preserve"> de </w:t>
      </w:r>
      <w:r>
        <w:rPr>
          <w:rFonts w:ascii="Verdana" w:hAnsi="Verdana"/>
          <w:b/>
          <w:i/>
        </w:rPr>
        <w:t>carga de cisternas</w:t>
      </w:r>
    </w:p>
    <w:p w14:paraId="5BA34C6F" w14:textId="22B82055" w:rsidR="00637855" w:rsidRDefault="00637855" w:rsidP="00A453B6">
      <w:pPr>
        <w:pStyle w:val="Prrafodelista"/>
        <w:ind w:left="644"/>
        <w:rPr>
          <w:rFonts w:ascii="Verdana" w:hAnsi="Verdana"/>
          <w:b/>
          <w:i/>
        </w:rPr>
      </w:pPr>
    </w:p>
    <w:tbl>
      <w:tblPr>
        <w:tblStyle w:val="Tablaconcuadrcula"/>
        <w:tblW w:w="0" w:type="auto"/>
        <w:tblInd w:w="644" w:type="dxa"/>
        <w:tblLook w:val="04A0" w:firstRow="1" w:lastRow="0" w:firstColumn="1" w:lastColumn="0" w:noHBand="0" w:noVBand="1"/>
      </w:tblPr>
      <w:tblGrid>
        <w:gridCol w:w="4243"/>
        <w:gridCol w:w="4129"/>
      </w:tblGrid>
      <w:tr w:rsidR="00637855" w:rsidRPr="00990528" w14:paraId="24DEB83D" w14:textId="77777777" w:rsidTr="008B1608">
        <w:tc>
          <w:tcPr>
            <w:tcW w:w="4243" w:type="dxa"/>
          </w:tcPr>
          <w:p w14:paraId="243A8D14" w14:textId="77777777" w:rsidR="00637855" w:rsidRPr="00A453B6" w:rsidRDefault="00637855" w:rsidP="008B1608">
            <w:pPr>
              <w:pStyle w:val="Prrafodelista"/>
              <w:ind w:left="0"/>
              <w:rPr>
                <w:rFonts w:ascii="Verdana" w:hAnsi="Verdana"/>
                <w:sz w:val="18"/>
              </w:rPr>
            </w:pPr>
            <w:r w:rsidRPr="00A453B6">
              <w:rPr>
                <w:rFonts w:ascii="Verdana" w:hAnsi="Verdana"/>
                <w:sz w:val="18"/>
              </w:rPr>
              <w:t>Código del producto</w:t>
            </w:r>
          </w:p>
        </w:tc>
        <w:tc>
          <w:tcPr>
            <w:tcW w:w="4129" w:type="dxa"/>
          </w:tcPr>
          <w:p w14:paraId="7542F5DB" w14:textId="77777777" w:rsidR="00637855" w:rsidRPr="00A453B6" w:rsidRDefault="00637855" w:rsidP="008B1608">
            <w:pPr>
              <w:pStyle w:val="paragraph"/>
              <w:spacing w:before="0" w:beforeAutospacing="0" w:after="0" w:afterAutospacing="0"/>
              <w:jc w:val="both"/>
              <w:textAlignment w:val="baseline"/>
              <w:rPr>
                <w:rFonts w:asciiTheme="minorHAnsi" w:hAnsiTheme="minorHAnsi"/>
                <w:sz w:val="18"/>
                <w:szCs w:val="22"/>
                <w:lang w:val="en-GB"/>
              </w:rPr>
            </w:pPr>
            <w:r w:rsidRPr="00A453B6">
              <w:rPr>
                <w:rStyle w:val="normaltextrun"/>
                <w:rFonts w:asciiTheme="minorHAnsi" w:hAnsiTheme="minorHAnsi"/>
                <w:sz w:val="18"/>
                <w:szCs w:val="22"/>
                <w:lang w:val="en-GB"/>
              </w:rPr>
              <w:t>yyyymmdd &amp; “_” &amp; H &amp; “_” &amp; Inst &amp; “_” &amp; Serv &amp; “_” &amp; Sec</w:t>
            </w:r>
            <w:r w:rsidRPr="00A453B6">
              <w:rPr>
                <w:rStyle w:val="eop"/>
                <w:rFonts w:asciiTheme="minorHAnsi" w:hAnsiTheme="minorHAnsi"/>
                <w:sz w:val="18"/>
                <w:szCs w:val="22"/>
                <w:lang w:val="en-GB"/>
              </w:rPr>
              <w:t> </w:t>
            </w:r>
          </w:p>
        </w:tc>
      </w:tr>
      <w:tr w:rsidR="00637855" w14:paraId="5CA83385" w14:textId="77777777" w:rsidTr="008B1608">
        <w:tc>
          <w:tcPr>
            <w:tcW w:w="4243" w:type="dxa"/>
          </w:tcPr>
          <w:p w14:paraId="0F4EC25F" w14:textId="77777777" w:rsidR="00637855" w:rsidRPr="00A453B6" w:rsidRDefault="00637855" w:rsidP="008B1608">
            <w:pPr>
              <w:pStyle w:val="Prrafodelista"/>
              <w:ind w:left="0"/>
              <w:rPr>
                <w:rFonts w:ascii="Verdana" w:hAnsi="Verdana"/>
                <w:sz w:val="18"/>
              </w:rPr>
            </w:pPr>
            <w:r w:rsidRPr="00A453B6">
              <w:rPr>
                <w:rFonts w:ascii="Verdana" w:hAnsi="Verdana"/>
                <w:sz w:val="18"/>
              </w:rPr>
              <w:t>Subyacente</w:t>
            </w:r>
          </w:p>
        </w:tc>
        <w:tc>
          <w:tcPr>
            <w:tcW w:w="4129" w:type="dxa"/>
          </w:tcPr>
          <w:p w14:paraId="5B83718E" w14:textId="6480AFC4" w:rsidR="00637855" w:rsidRPr="00A453B6" w:rsidRDefault="00637855" w:rsidP="008B1608">
            <w:pPr>
              <w:pStyle w:val="Prrafodelista"/>
              <w:ind w:left="0"/>
              <w:rPr>
                <w:rFonts w:asciiTheme="minorHAnsi" w:hAnsiTheme="minorHAnsi"/>
                <w:sz w:val="18"/>
              </w:rPr>
            </w:pPr>
            <w:r>
              <w:rPr>
                <w:rFonts w:asciiTheme="minorHAnsi" w:hAnsiTheme="minorHAnsi"/>
                <w:sz w:val="18"/>
              </w:rPr>
              <w:t>Capacidad del servicio carga de cisternas que se negocia</w:t>
            </w:r>
          </w:p>
        </w:tc>
      </w:tr>
      <w:tr w:rsidR="00637855" w14:paraId="49D79984" w14:textId="77777777" w:rsidTr="008B1608">
        <w:tc>
          <w:tcPr>
            <w:tcW w:w="4243" w:type="dxa"/>
          </w:tcPr>
          <w:p w14:paraId="3BCD547A" w14:textId="77777777" w:rsidR="00637855" w:rsidRPr="00A453B6" w:rsidRDefault="00637855" w:rsidP="008B1608">
            <w:pPr>
              <w:pStyle w:val="Prrafodelista"/>
              <w:ind w:left="0"/>
              <w:rPr>
                <w:rFonts w:ascii="Verdana" w:hAnsi="Verdana"/>
                <w:sz w:val="18"/>
              </w:rPr>
            </w:pPr>
            <w:r w:rsidRPr="00A453B6">
              <w:rPr>
                <w:rFonts w:ascii="Verdana" w:hAnsi="Verdana"/>
                <w:bCs/>
                <w:sz w:val="18"/>
              </w:rPr>
              <w:t>Periodo de utilización del producto</w:t>
            </w:r>
          </w:p>
        </w:tc>
        <w:tc>
          <w:tcPr>
            <w:tcW w:w="4129" w:type="dxa"/>
          </w:tcPr>
          <w:p w14:paraId="4F2E9A05" w14:textId="4263C400" w:rsidR="00637855" w:rsidRPr="00A453B6" w:rsidRDefault="00951114" w:rsidP="007A09A6">
            <w:pPr>
              <w:pStyle w:val="Prrafodelista"/>
              <w:ind w:left="0"/>
              <w:rPr>
                <w:rFonts w:asciiTheme="minorHAnsi" w:hAnsiTheme="minorHAnsi"/>
                <w:sz w:val="18"/>
              </w:rPr>
            </w:pPr>
            <w:r>
              <w:rPr>
                <w:rFonts w:ascii="Verdana" w:hAnsi="Verdana"/>
                <w:bCs/>
                <w:sz w:val="18"/>
              </w:rPr>
              <w:t>Cada uno</w:t>
            </w:r>
            <w:r w:rsidR="002708FE">
              <w:rPr>
                <w:rFonts w:ascii="Verdana" w:hAnsi="Verdana"/>
                <w:bCs/>
                <w:sz w:val="18"/>
              </w:rPr>
              <w:t xml:space="preserve"> de </w:t>
            </w:r>
            <w:r>
              <w:rPr>
                <w:rFonts w:ascii="Verdana" w:hAnsi="Verdana"/>
                <w:bCs/>
                <w:sz w:val="18"/>
              </w:rPr>
              <w:t xml:space="preserve">los </w:t>
            </w:r>
            <w:r w:rsidR="002708FE">
              <w:rPr>
                <w:rFonts w:ascii="Verdana" w:hAnsi="Verdana"/>
                <w:bCs/>
                <w:sz w:val="18"/>
              </w:rPr>
              <w:t xml:space="preserve">días </w:t>
            </w:r>
            <w:r>
              <w:rPr>
                <w:rFonts w:ascii="Verdana" w:hAnsi="Verdana"/>
                <w:bCs/>
                <w:sz w:val="18"/>
              </w:rPr>
              <w:t xml:space="preserve">incluidos en el año </w:t>
            </w:r>
            <w:r w:rsidR="00637855" w:rsidRPr="00637855">
              <w:rPr>
                <w:rFonts w:ascii="Verdana" w:hAnsi="Verdana"/>
                <w:bCs/>
                <w:sz w:val="18"/>
              </w:rPr>
              <w:t xml:space="preserve">en los que puede utilizarse, por parte del comprador, la capacidad </w:t>
            </w:r>
            <w:r w:rsidR="00637855">
              <w:rPr>
                <w:rFonts w:ascii="Verdana" w:hAnsi="Verdana"/>
                <w:bCs/>
                <w:sz w:val="18"/>
              </w:rPr>
              <w:t>de carga de cisternas</w:t>
            </w:r>
            <w:r w:rsidR="00637855" w:rsidRPr="00637855">
              <w:rPr>
                <w:rFonts w:ascii="Verdana" w:hAnsi="Verdana"/>
                <w:bCs/>
                <w:sz w:val="18"/>
              </w:rPr>
              <w:t xml:space="preserve"> que ha sido objeto de cesión</w:t>
            </w:r>
            <w:r w:rsidR="001220BA">
              <w:rPr>
                <w:rFonts w:ascii="Verdana" w:hAnsi="Verdana"/>
                <w:bCs/>
                <w:sz w:val="18"/>
              </w:rPr>
              <w:t>.</w:t>
            </w:r>
          </w:p>
        </w:tc>
      </w:tr>
      <w:tr w:rsidR="00637855" w14:paraId="0A1C2B8C" w14:textId="77777777" w:rsidTr="008B1608">
        <w:tc>
          <w:tcPr>
            <w:tcW w:w="4243" w:type="dxa"/>
          </w:tcPr>
          <w:p w14:paraId="6F2945C6" w14:textId="04BF5D6F" w:rsidR="00637855" w:rsidRPr="00A453B6" w:rsidRDefault="00637855" w:rsidP="008B1608">
            <w:pPr>
              <w:pStyle w:val="Prrafodelista"/>
              <w:ind w:left="0"/>
              <w:rPr>
                <w:rFonts w:ascii="Verdana" w:hAnsi="Verdana"/>
                <w:sz w:val="18"/>
              </w:rPr>
            </w:pPr>
            <w:r>
              <w:rPr>
                <w:rFonts w:ascii="Verdana" w:hAnsi="Verdana"/>
                <w:sz w:val="18"/>
              </w:rPr>
              <w:t>Lugar de entrega</w:t>
            </w:r>
          </w:p>
        </w:tc>
        <w:tc>
          <w:tcPr>
            <w:tcW w:w="4129" w:type="dxa"/>
          </w:tcPr>
          <w:p w14:paraId="1D66C18E" w14:textId="67394117" w:rsidR="00637855" w:rsidRPr="001220BA" w:rsidRDefault="00637855" w:rsidP="008B1608">
            <w:pPr>
              <w:pStyle w:val="Prrafodelista"/>
              <w:ind w:left="0"/>
              <w:rPr>
                <w:rFonts w:ascii="Verdana" w:hAnsi="Verdana"/>
                <w:bCs/>
                <w:sz w:val="18"/>
              </w:rPr>
            </w:pPr>
            <w:r w:rsidRPr="00637855">
              <w:rPr>
                <w:rFonts w:ascii="Verdana" w:hAnsi="Verdana"/>
                <w:bCs/>
                <w:sz w:val="18"/>
              </w:rPr>
              <w:t>Instalación en la que se realiza la cesión del subyacente.</w:t>
            </w:r>
          </w:p>
        </w:tc>
      </w:tr>
      <w:tr w:rsidR="000929F8" w14:paraId="6A325A0F" w14:textId="77777777" w:rsidTr="008B1608">
        <w:tc>
          <w:tcPr>
            <w:tcW w:w="4243" w:type="dxa"/>
          </w:tcPr>
          <w:p w14:paraId="1D086FBD" w14:textId="0EEC34FE" w:rsidR="000929F8" w:rsidRDefault="000929F8" w:rsidP="008B1608">
            <w:pPr>
              <w:pStyle w:val="Prrafodelista"/>
              <w:ind w:left="0"/>
              <w:rPr>
                <w:rFonts w:ascii="Verdana" w:hAnsi="Verdana"/>
                <w:sz w:val="18"/>
              </w:rPr>
            </w:pPr>
            <w:r>
              <w:rPr>
                <w:rFonts w:ascii="Verdana" w:hAnsi="Verdana"/>
                <w:sz w:val="18"/>
              </w:rPr>
              <w:t>Unidad de negociación</w:t>
            </w:r>
          </w:p>
        </w:tc>
        <w:tc>
          <w:tcPr>
            <w:tcW w:w="4129" w:type="dxa"/>
          </w:tcPr>
          <w:p w14:paraId="67B3723C" w14:textId="0FCC953E" w:rsidR="000929F8" w:rsidRPr="00637855" w:rsidRDefault="000929F8" w:rsidP="00637855">
            <w:pPr>
              <w:pStyle w:val="Prrafodelista"/>
              <w:ind w:left="0"/>
              <w:rPr>
                <w:rFonts w:ascii="Verdana" w:hAnsi="Verdana"/>
                <w:bCs/>
                <w:sz w:val="18"/>
              </w:rPr>
            </w:pPr>
            <w:r>
              <w:rPr>
                <w:rFonts w:ascii="Verdana" w:hAnsi="Verdana"/>
                <w:bCs/>
                <w:sz w:val="18"/>
              </w:rPr>
              <w:t>kWh/día</w:t>
            </w:r>
          </w:p>
        </w:tc>
      </w:tr>
      <w:tr w:rsidR="00637855" w14:paraId="6A37A8B4" w14:textId="77777777" w:rsidTr="008B1608">
        <w:tc>
          <w:tcPr>
            <w:tcW w:w="4243" w:type="dxa"/>
          </w:tcPr>
          <w:p w14:paraId="75BF4DDB" w14:textId="25620B32" w:rsidR="00637855" w:rsidRPr="00A453B6" w:rsidRDefault="000929F8" w:rsidP="008B1608">
            <w:pPr>
              <w:pStyle w:val="Prrafodelista"/>
              <w:ind w:left="0"/>
              <w:rPr>
                <w:rFonts w:ascii="Verdana" w:hAnsi="Verdana"/>
                <w:sz w:val="18"/>
              </w:rPr>
            </w:pPr>
            <w:r>
              <w:rPr>
                <w:rFonts w:ascii="Verdana" w:hAnsi="Verdana"/>
                <w:sz w:val="18"/>
              </w:rPr>
              <w:t>Mínima cantidad negociable</w:t>
            </w:r>
          </w:p>
        </w:tc>
        <w:tc>
          <w:tcPr>
            <w:tcW w:w="4129" w:type="dxa"/>
          </w:tcPr>
          <w:p w14:paraId="471ACD02" w14:textId="1FCB7EDE" w:rsidR="00637855" w:rsidRPr="00A453B6" w:rsidRDefault="00637855" w:rsidP="008B1608">
            <w:pPr>
              <w:pStyle w:val="Prrafodelista"/>
              <w:ind w:left="0"/>
              <w:rPr>
                <w:rFonts w:asciiTheme="minorHAnsi" w:hAnsiTheme="minorHAnsi"/>
                <w:sz w:val="18"/>
              </w:rPr>
            </w:pPr>
            <w:r w:rsidRPr="00A453B6">
              <w:rPr>
                <w:rFonts w:asciiTheme="minorHAnsi" w:hAnsiTheme="minorHAnsi"/>
                <w:sz w:val="18"/>
              </w:rPr>
              <w:t xml:space="preserve">1 </w:t>
            </w:r>
            <w:r w:rsidR="000929F8">
              <w:rPr>
                <w:rFonts w:asciiTheme="minorHAnsi" w:hAnsiTheme="minorHAnsi"/>
                <w:sz w:val="18"/>
              </w:rPr>
              <w:t>kWh/día</w:t>
            </w:r>
          </w:p>
        </w:tc>
      </w:tr>
      <w:tr w:rsidR="00637855" w14:paraId="40CDDA3F" w14:textId="77777777" w:rsidTr="008B1608">
        <w:tc>
          <w:tcPr>
            <w:tcW w:w="4243" w:type="dxa"/>
          </w:tcPr>
          <w:p w14:paraId="744FFF91" w14:textId="726874D3" w:rsidR="00637855" w:rsidRPr="00A453B6" w:rsidRDefault="00D24004" w:rsidP="008B1608">
            <w:pPr>
              <w:pStyle w:val="Prrafodelista"/>
              <w:ind w:left="0"/>
              <w:rPr>
                <w:rFonts w:ascii="Verdana" w:hAnsi="Verdana"/>
                <w:sz w:val="18"/>
              </w:rPr>
            </w:pPr>
            <w:r>
              <w:rPr>
                <w:rFonts w:ascii="Verdana" w:hAnsi="Verdana"/>
                <w:sz w:val="18"/>
              </w:rPr>
              <w:t>Incremento mínimo de cantidad permitido</w:t>
            </w:r>
          </w:p>
        </w:tc>
        <w:tc>
          <w:tcPr>
            <w:tcW w:w="4129" w:type="dxa"/>
          </w:tcPr>
          <w:p w14:paraId="3C0C5962" w14:textId="56950DC3" w:rsidR="00637855" w:rsidRPr="00A453B6" w:rsidRDefault="00D24004" w:rsidP="008B1608">
            <w:pPr>
              <w:pStyle w:val="Prrafodelista"/>
              <w:ind w:left="0"/>
              <w:rPr>
                <w:rFonts w:asciiTheme="minorHAnsi" w:hAnsiTheme="minorHAnsi"/>
                <w:sz w:val="18"/>
              </w:rPr>
            </w:pPr>
            <w:r w:rsidRPr="00A453B6">
              <w:rPr>
                <w:rFonts w:asciiTheme="minorHAnsi" w:hAnsiTheme="minorHAnsi"/>
                <w:sz w:val="18"/>
              </w:rPr>
              <w:t xml:space="preserve">1 </w:t>
            </w:r>
            <w:r>
              <w:rPr>
                <w:rFonts w:asciiTheme="minorHAnsi" w:hAnsiTheme="minorHAnsi"/>
                <w:sz w:val="18"/>
              </w:rPr>
              <w:t>kWh/día</w:t>
            </w:r>
          </w:p>
        </w:tc>
      </w:tr>
      <w:tr w:rsidR="00637855" w14:paraId="5A6C5073" w14:textId="77777777" w:rsidTr="008B1608">
        <w:tc>
          <w:tcPr>
            <w:tcW w:w="4243" w:type="dxa"/>
          </w:tcPr>
          <w:p w14:paraId="343A6DF7" w14:textId="088A4FB3" w:rsidR="00637855" w:rsidRPr="00A453B6" w:rsidRDefault="00A83A52" w:rsidP="008B1608">
            <w:pPr>
              <w:pStyle w:val="Prrafodelista"/>
              <w:ind w:left="0"/>
              <w:rPr>
                <w:rFonts w:ascii="Verdana" w:hAnsi="Verdana"/>
                <w:sz w:val="18"/>
              </w:rPr>
            </w:pPr>
            <w:r>
              <w:rPr>
                <w:rFonts w:ascii="Verdana" w:hAnsi="Verdana"/>
                <w:sz w:val="18"/>
              </w:rPr>
              <w:t>Unidad de precio</w:t>
            </w:r>
          </w:p>
        </w:tc>
        <w:tc>
          <w:tcPr>
            <w:tcW w:w="4129" w:type="dxa"/>
          </w:tcPr>
          <w:p w14:paraId="409976B8" w14:textId="6C230E84" w:rsidR="00637855" w:rsidRPr="00A453B6" w:rsidRDefault="001220BA" w:rsidP="008B1608">
            <w:pPr>
              <w:pStyle w:val="Prrafodelista"/>
              <w:ind w:left="0"/>
              <w:rPr>
                <w:rFonts w:asciiTheme="minorHAnsi" w:hAnsiTheme="minorHAnsi"/>
                <w:sz w:val="18"/>
              </w:rPr>
            </w:pPr>
            <w:r>
              <w:rPr>
                <w:rFonts w:asciiTheme="minorHAnsi" w:hAnsiTheme="minorHAnsi"/>
                <w:sz w:val="18"/>
              </w:rPr>
              <w:t>€/(kWh/</w:t>
            </w:r>
            <w:r w:rsidR="00617D9C">
              <w:rPr>
                <w:rFonts w:asciiTheme="minorHAnsi" w:hAnsiTheme="minorHAnsi"/>
                <w:sz w:val="18"/>
              </w:rPr>
              <w:t>día) /</w:t>
            </w:r>
            <w:r>
              <w:rPr>
                <w:rFonts w:asciiTheme="minorHAnsi" w:hAnsiTheme="minorHAnsi"/>
                <w:sz w:val="18"/>
              </w:rPr>
              <w:t>año</w:t>
            </w:r>
          </w:p>
        </w:tc>
      </w:tr>
      <w:tr w:rsidR="001220BA" w14:paraId="478E8FAC" w14:textId="77777777" w:rsidTr="008B1608">
        <w:tc>
          <w:tcPr>
            <w:tcW w:w="4243" w:type="dxa"/>
          </w:tcPr>
          <w:p w14:paraId="2C0C237C" w14:textId="272B1AAB" w:rsidR="001220BA" w:rsidRDefault="001220BA" w:rsidP="001220BA">
            <w:pPr>
              <w:pStyle w:val="Prrafodelista"/>
              <w:ind w:left="0"/>
              <w:rPr>
                <w:rFonts w:ascii="Verdana" w:hAnsi="Verdana"/>
                <w:sz w:val="18"/>
              </w:rPr>
            </w:pPr>
            <w:r>
              <w:rPr>
                <w:rFonts w:ascii="Verdana" w:hAnsi="Verdana"/>
                <w:sz w:val="18"/>
              </w:rPr>
              <w:t>Días de negociación del producto</w:t>
            </w:r>
          </w:p>
        </w:tc>
        <w:tc>
          <w:tcPr>
            <w:tcW w:w="4129" w:type="dxa"/>
          </w:tcPr>
          <w:p w14:paraId="68BA20F0" w14:textId="2823A04F" w:rsidR="001220BA" w:rsidRDefault="001220BA" w:rsidP="00E062D3">
            <w:pPr>
              <w:pStyle w:val="Prrafodelista"/>
              <w:ind w:left="0"/>
              <w:rPr>
                <w:rFonts w:asciiTheme="minorHAnsi" w:hAnsiTheme="minorHAnsi"/>
                <w:sz w:val="18"/>
              </w:rPr>
            </w:pPr>
            <w:r w:rsidRPr="00A453B6">
              <w:rPr>
                <w:rFonts w:asciiTheme="minorHAnsi" w:hAnsiTheme="minorHAnsi"/>
                <w:sz w:val="18"/>
              </w:rPr>
              <w:t xml:space="preserve">Desde la apertura del producto hasta </w:t>
            </w:r>
            <w:r>
              <w:rPr>
                <w:rFonts w:asciiTheme="minorHAnsi" w:hAnsiTheme="minorHAnsi"/>
                <w:sz w:val="18"/>
              </w:rPr>
              <w:t xml:space="preserve">el día </w:t>
            </w:r>
            <w:r w:rsidR="00951114" w:rsidRPr="00C16B9F">
              <w:rPr>
                <w:rFonts w:asciiTheme="minorHAnsi" w:hAnsiTheme="minorHAnsi"/>
                <w:sz w:val="18"/>
              </w:rPr>
              <w:t xml:space="preserve">anterior al inicio </w:t>
            </w:r>
            <w:r>
              <w:rPr>
                <w:rFonts w:asciiTheme="minorHAnsi" w:hAnsiTheme="minorHAnsi"/>
                <w:sz w:val="18"/>
              </w:rPr>
              <w:t xml:space="preserve">del </w:t>
            </w:r>
            <w:r w:rsidR="00951114" w:rsidRPr="00C16B9F">
              <w:rPr>
                <w:rFonts w:asciiTheme="minorHAnsi" w:hAnsiTheme="minorHAnsi"/>
                <w:sz w:val="18"/>
              </w:rPr>
              <w:t>producto</w:t>
            </w:r>
            <w:r w:rsidRPr="00C16B9F">
              <w:rPr>
                <w:rFonts w:asciiTheme="minorHAnsi" w:hAnsiTheme="minorHAnsi"/>
                <w:sz w:val="18"/>
              </w:rPr>
              <w:t>.</w:t>
            </w:r>
            <w:r w:rsidR="00951114" w:rsidRPr="00C16B9F">
              <w:rPr>
                <w:rFonts w:asciiTheme="minorHAnsi" w:hAnsiTheme="minorHAnsi"/>
                <w:sz w:val="18"/>
              </w:rPr>
              <w:t xml:space="preserve"> Puede ser cualquier </w:t>
            </w:r>
            <w:r>
              <w:rPr>
                <w:rFonts w:asciiTheme="minorHAnsi" w:hAnsiTheme="minorHAnsi"/>
                <w:sz w:val="18"/>
              </w:rPr>
              <w:t xml:space="preserve">año </w:t>
            </w:r>
            <w:r w:rsidR="00E062D3">
              <w:rPr>
                <w:rFonts w:asciiTheme="minorHAnsi" w:hAnsiTheme="minorHAnsi"/>
                <w:sz w:val="18"/>
              </w:rPr>
              <w:t xml:space="preserve">de gas </w:t>
            </w:r>
            <w:r w:rsidR="00951114" w:rsidRPr="00C16B9F">
              <w:rPr>
                <w:rFonts w:asciiTheme="minorHAnsi" w:hAnsiTheme="minorHAnsi"/>
                <w:sz w:val="18"/>
              </w:rPr>
              <w:t xml:space="preserve">comprendido entre el año </w:t>
            </w:r>
            <w:r w:rsidR="00467965">
              <w:rPr>
                <w:rFonts w:asciiTheme="minorHAnsi" w:hAnsiTheme="minorHAnsi"/>
                <w:sz w:val="18"/>
              </w:rPr>
              <w:t xml:space="preserve">de gas </w:t>
            </w:r>
            <w:r w:rsidR="00E062D3">
              <w:rPr>
                <w:rFonts w:asciiTheme="minorHAnsi" w:hAnsiTheme="minorHAnsi"/>
                <w:sz w:val="18"/>
              </w:rPr>
              <w:t xml:space="preserve">“n” </w:t>
            </w:r>
            <w:r w:rsidR="00951114" w:rsidRPr="00C16B9F">
              <w:rPr>
                <w:rFonts w:asciiTheme="minorHAnsi" w:hAnsiTheme="minorHAnsi"/>
                <w:sz w:val="18"/>
              </w:rPr>
              <w:t xml:space="preserve">hasta el último año </w:t>
            </w:r>
            <w:r w:rsidR="00467965">
              <w:rPr>
                <w:rFonts w:asciiTheme="minorHAnsi" w:hAnsiTheme="minorHAnsi"/>
                <w:sz w:val="18"/>
              </w:rPr>
              <w:t xml:space="preserve">de gas </w:t>
            </w:r>
            <w:r>
              <w:rPr>
                <w:rFonts w:asciiTheme="minorHAnsi" w:hAnsiTheme="minorHAnsi"/>
                <w:sz w:val="18"/>
              </w:rPr>
              <w:t>ofertado</w:t>
            </w:r>
            <w:r w:rsidR="00951114" w:rsidRPr="00C16B9F">
              <w:rPr>
                <w:rFonts w:asciiTheme="minorHAnsi" w:hAnsiTheme="minorHAnsi"/>
                <w:sz w:val="18"/>
              </w:rPr>
              <w:t xml:space="preserve"> en la última asignación anual </w:t>
            </w:r>
            <w:r w:rsidR="00C16B9F" w:rsidRPr="00C16B9F">
              <w:rPr>
                <w:rFonts w:asciiTheme="minorHAnsi" w:hAnsiTheme="minorHAnsi"/>
                <w:sz w:val="18"/>
              </w:rPr>
              <w:t>de carga cisternas</w:t>
            </w:r>
            <w:r>
              <w:rPr>
                <w:rFonts w:asciiTheme="minorHAnsi" w:hAnsiTheme="minorHAnsi"/>
                <w:sz w:val="18"/>
              </w:rPr>
              <w:t>.</w:t>
            </w:r>
            <w:r w:rsidR="00E062D3">
              <w:rPr>
                <w:rFonts w:asciiTheme="minorHAnsi" w:hAnsiTheme="minorHAnsi"/>
                <w:sz w:val="18"/>
              </w:rPr>
              <w:t xml:space="preserve"> En el caso del año de gas “n”, además del periodo 1oct-30sep se podrán negociar los productos anuales 1 ene-31dic, 1 abr-31 mar y 1 jul-30 jun.</w:t>
            </w:r>
          </w:p>
        </w:tc>
      </w:tr>
      <w:tr w:rsidR="001220BA" w14:paraId="74D488A1" w14:textId="77777777" w:rsidTr="008B1608">
        <w:tc>
          <w:tcPr>
            <w:tcW w:w="4243" w:type="dxa"/>
          </w:tcPr>
          <w:p w14:paraId="0857434B" w14:textId="77777777" w:rsidR="001220BA" w:rsidRPr="00A453B6" w:rsidRDefault="001220BA" w:rsidP="001220BA">
            <w:pPr>
              <w:pStyle w:val="Prrafodelista"/>
              <w:ind w:left="0"/>
              <w:rPr>
                <w:rFonts w:ascii="Verdana" w:hAnsi="Verdana"/>
                <w:sz w:val="18"/>
              </w:rPr>
            </w:pPr>
            <w:r w:rsidRPr="00A453B6">
              <w:rPr>
                <w:rFonts w:ascii="Verdana" w:hAnsi="Verdana"/>
                <w:sz w:val="18"/>
              </w:rPr>
              <w:t>Tipo de negociación</w:t>
            </w:r>
          </w:p>
        </w:tc>
        <w:tc>
          <w:tcPr>
            <w:tcW w:w="4129" w:type="dxa"/>
          </w:tcPr>
          <w:p w14:paraId="16BD3CDC" w14:textId="77777777" w:rsidR="001220BA" w:rsidRPr="00A453B6" w:rsidRDefault="001220BA" w:rsidP="001220BA">
            <w:pPr>
              <w:pStyle w:val="Prrafodelista"/>
              <w:ind w:left="0"/>
              <w:rPr>
                <w:rFonts w:asciiTheme="minorHAnsi" w:hAnsiTheme="minorHAnsi"/>
                <w:sz w:val="18"/>
              </w:rPr>
            </w:pPr>
            <w:r w:rsidRPr="00A453B6">
              <w:rPr>
                <w:rFonts w:asciiTheme="minorHAnsi" w:hAnsiTheme="minorHAnsi"/>
                <w:sz w:val="18"/>
              </w:rPr>
              <w:t>Mercado Continuo</w:t>
            </w:r>
          </w:p>
        </w:tc>
      </w:tr>
    </w:tbl>
    <w:p w14:paraId="033A1BF4" w14:textId="77777777" w:rsidR="00637855" w:rsidRPr="001220BA" w:rsidRDefault="00637855" w:rsidP="001220BA">
      <w:pPr>
        <w:rPr>
          <w:rFonts w:ascii="Verdana" w:hAnsi="Verdana"/>
          <w:b/>
          <w:i/>
        </w:rPr>
      </w:pPr>
    </w:p>
    <w:p w14:paraId="1CA26BE3" w14:textId="1E08E357" w:rsidR="00A453B6" w:rsidRPr="00A453B6" w:rsidRDefault="00A453B6" w:rsidP="00A453B6">
      <w:pPr>
        <w:pStyle w:val="Prrafodelista"/>
        <w:ind w:left="644"/>
        <w:rPr>
          <w:rFonts w:ascii="Verdana" w:hAnsi="Verdana"/>
          <w:b/>
          <w:i/>
        </w:rPr>
      </w:pPr>
      <w:r w:rsidRPr="00A453B6">
        <w:rPr>
          <w:rFonts w:ascii="Verdana" w:hAnsi="Verdana"/>
          <w:b/>
          <w:i/>
        </w:rPr>
        <w:t xml:space="preserve">Producto </w:t>
      </w:r>
      <w:r>
        <w:rPr>
          <w:rFonts w:ascii="Verdana" w:hAnsi="Verdana"/>
          <w:b/>
          <w:i/>
        </w:rPr>
        <w:t>trimestral</w:t>
      </w:r>
      <w:r w:rsidRPr="00A453B6">
        <w:rPr>
          <w:rFonts w:ascii="Verdana" w:hAnsi="Verdana"/>
          <w:b/>
          <w:i/>
        </w:rPr>
        <w:t xml:space="preserve"> de </w:t>
      </w:r>
      <w:r>
        <w:rPr>
          <w:rFonts w:ascii="Verdana" w:hAnsi="Verdana"/>
          <w:b/>
          <w:i/>
        </w:rPr>
        <w:t>carga de cisternas</w:t>
      </w:r>
    </w:p>
    <w:p w14:paraId="169D97FD" w14:textId="77777777" w:rsidR="001220BA" w:rsidRDefault="001220BA" w:rsidP="00A453B6">
      <w:pPr>
        <w:pStyle w:val="Prrafodelista"/>
        <w:ind w:left="644"/>
        <w:rPr>
          <w:rFonts w:ascii="Verdana" w:hAnsi="Verdana"/>
          <w:b/>
          <w:i/>
        </w:rPr>
      </w:pPr>
    </w:p>
    <w:tbl>
      <w:tblPr>
        <w:tblStyle w:val="Tablaconcuadrcula"/>
        <w:tblW w:w="0" w:type="auto"/>
        <w:tblInd w:w="644" w:type="dxa"/>
        <w:tblLook w:val="04A0" w:firstRow="1" w:lastRow="0" w:firstColumn="1" w:lastColumn="0" w:noHBand="0" w:noVBand="1"/>
      </w:tblPr>
      <w:tblGrid>
        <w:gridCol w:w="4243"/>
        <w:gridCol w:w="4129"/>
      </w:tblGrid>
      <w:tr w:rsidR="001220BA" w:rsidRPr="00990528" w14:paraId="365D8A1D" w14:textId="77777777" w:rsidTr="008B1608">
        <w:tc>
          <w:tcPr>
            <w:tcW w:w="4243" w:type="dxa"/>
          </w:tcPr>
          <w:p w14:paraId="7857B6AA" w14:textId="77777777" w:rsidR="001220BA" w:rsidRPr="00A453B6" w:rsidRDefault="001220BA" w:rsidP="008B1608">
            <w:pPr>
              <w:pStyle w:val="Prrafodelista"/>
              <w:ind w:left="0"/>
              <w:rPr>
                <w:rFonts w:ascii="Verdana" w:hAnsi="Verdana"/>
                <w:sz w:val="18"/>
              </w:rPr>
            </w:pPr>
            <w:r w:rsidRPr="00A453B6">
              <w:rPr>
                <w:rFonts w:ascii="Verdana" w:hAnsi="Verdana"/>
                <w:sz w:val="18"/>
              </w:rPr>
              <w:t>Código del producto</w:t>
            </w:r>
          </w:p>
        </w:tc>
        <w:tc>
          <w:tcPr>
            <w:tcW w:w="4129" w:type="dxa"/>
          </w:tcPr>
          <w:p w14:paraId="580797F5" w14:textId="77777777" w:rsidR="001220BA" w:rsidRPr="00A453B6" w:rsidRDefault="001220BA" w:rsidP="008B1608">
            <w:pPr>
              <w:pStyle w:val="paragraph"/>
              <w:spacing w:before="0" w:beforeAutospacing="0" w:after="0" w:afterAutospacing="0"/>
              <w:jc w:val="both"/>
              <w:textAlignment w:val="baseline"/>
              <w:rPr>
                <w:rFonts w:asciiTheme="minorHAnsi" w:hAnsiTheme="minorHAnsi"/>
                <w:sz w:val="18"/>
                <w:szCs w:val="22"/>
                <w:lang w:val="en-GB"/>
              </w:rPr>
            </w:pPr>
            <w:r w:rsidRPr="00A453B6">
              <w:rPr>
                <w:rStyle w:val="normaltextrun"/>
                <w:rFonts w:asciiTheme="minorHAnsi" w:hAnsiTheme="minorHAnsi"/>
                <w:sz w:val="18"/>
                <w:szCs w:val="22"/>
                <w:lang w:val="en-GB"/>
              </w:rPr>
              <w:t>yyyymmdd &amp; “_” &amp; H &amp; “_” &amp; Inst &amp; “_” &amp; Serv &amp; “_” &amp; Sec</w:t>
            </w:r>
            <w:r w:rsidRPr="00A453B6">
              <w:rPr>
                <w:rStyle w:val="eop"/>
                <w:rFonts w:asciiTheme="minorHAnsi" w:hAnsiTheme="minorHAnsi"/>
                <w:sz w:val="18"/>
                <w:szCs w:val="22"/>
                <w:lang w:val="en-GB"/>
              </w:rPr>
              <w:t> </w:t>
            </w:r>
          </w:p>
        </w:tc>
      </w:tr>
      <w:tr w:rsidR="001220BA" w14:paraId="19B7A8BD" w14:textId="77777777" w:rsidTr="008B1608">
        <w:tc>
          <w:tcPr>
            <w:tcW w:w="4243" w:type="dxa"/>
          </w:tcPr>
          <w:p w14:paraId="3D885AE5" w14:textId="77777777" w:rsidR="001220BA" w:rsidRPr="00A453B6" w:rsidRDefault="001220BA" w:rsidP="008B1608">
            <w:pPr>
              <w:pStyle w:val="Prrafodelista"/>
              <w:ind w:left="0"/>
              <w:rPr>
                <w:rFonts w:ascii="Verdana" w:hAnsi="Verdana"/>
                <w:sz w:val="18"/>
              </w:rPr>
            </w:pPr>
            <w:r w:rsidRPr="00A453B6">
              <w:rPr>
                <w:rFonts w:ascii="Verdana" w:hAnsi="Verdana"/>
                <w:sz w:val="18"/>
              </w:rPr>
              <w:t>Subyacente</w:t>
            </w:r>
          </w:p>
        </w:tc>
        <w:tc>
          <w:tcPr>
            <w:tcW w:w="4129" w:type="dxa"/>
          </w:tcPr>
          <w:p w14:paraId="3313CD4C" w14:textId="77777777" w:rsidR="001220BA" w:rsidRPr="00A453B6" w:rsidRDefault="001220BA" w:rsidP="008B1608">
            <w:pPr>
              <w:pStyle w:val="Prrafodelista"/>
              <w:ind w:left="0"/>
              <w:rPr>
                <w:rFonts w:asciiTheme="minorHAnsi" w:hAnsiTheme="minorHAnsi"/>
                <w:sz w:val="18"/>
              </w:rPr>
            </w:pPr>
            <w:r>
              <w:rPr>
                <w:rFonts w:asciiTheme="minorHAnsi" w:hAnsiTheme="minorHAnsi"/>
                <w:sz w:val="18"/>
              </w:rPr>
              <w:t>Capacidad del servicio carga de cisternas que se negocia</w:t>
            </w:r>
          </w:p>
        </w:tc>
      </w:tr>
      <w:tr w:rsidR="001220BA" w14:paraId="46894EBD" w14:textId="77777777" w:rsidTr="008B1608">
        <w:tc>
          <w:tcPr>
            <w:tcW w:w="4243" w:type="dxa"/>
          </w:tcPr>
          <w:p w14:paraId="35D1231E" w14:textId="77777777" w:rsidR="001220BA" w:rsidRPr="00A453B6" w:rsidRDefault="001220BA" w:rsidP="008B1608">
            <w:pPr>
              <w:pStyle w:val="Prrafodelista"/>
              <w:ind w:left="0"/>
              <w:rPr>
                <w:rFonts w:ascii="Verdana" w:hAnsi="Verdana"/>
                <w:sz w:val="18"/>
              </w:rPr>
            </w:pPr>
            <w:r w:rsidRPr="00A453B6">
              <w:rPr>
                <w:rFonts w:ascii="Verdana" w:hAnsi="Verdana"/>
                <w:bCs/>
                <w:sz w:val="18"/>
              </w:rPr>
              <w:t>Periodo de utilización del producto</w:t>
            </w:r>
          </w:p>
        </w:tc>
        <w:tc>
          <w:tcPr>
            <w:tcW w:w="4129" w:type="dxa"/>
          </w:tcPr>
          <w:p w14:paraId="333D022D" w14:textId="1ED3853F" w:rsidR="001220BA" w:rsidRPr="00A453B6" w:rsidRDefault="00E81A34" w:rsidP="008B1608">
            <w:pPr>
              <w:pStyle w:val="Prrafodelista"/>
              <w:ind w:left="0"/>
              <w:rPr>
                <w:rFonts w:asciiTheme="minorHAnsi" w:hAnsiTheme="minorHAnsi"/>
                <w:sz w:val="18"/>
              </w:rPr>
            </w:pPr>
            <w:r>
              <w:rPr>
                <w:rFonts w:ascii="Verdana" w:hAnsi="Verdana"/>
                <w:bCs/>
                <w:sz w:val="18"/>
              </w:rPr>
              <w:t>Cada uno</w:t>
            </w:r>
            <w:r w:rsidR="002708FE">
              <w:rPr>
                <w:rFonts w:ascii="Verdana" w:hAnsi="Verdana"/>
                <w:bCs/>
                <w:sz w:val="18"/>
              </w:rPr>
              <w:t xml:space="preserve"> de </w:t>
            </w:r>
            <w:r>
              <w:rPr>
                <w:rFonts w:ascii="Verdana" w:hAnsi="Verdana"/>
                <w:bCs/>
                <w:sz w:val="18"/>
              </w:rPr>
              <w:t xml:space="preserve">los </w:t>
            </w:r>
            <w:r w:rsidR="002708FE">
              <w:rPr>
                <w:rFonts w:ascii="Verdana" w:hAnsi="Verdana"/>
                <w:bCs/>
                <w:sz w:val="18"/>
              </w:rPr>
              <w:t xml:space="preserve">días </w:t>
            </w:r>
            <w:r>
              <w:rPr>
                <w:rFonts w:ascii="Verdana" w:hAnsi="Verdana"/>
                <w:bCs/>
                <w:sz w:val="18"/>
              </w:rPr>
              <w:t>incluidos en el trimestre de gas</w:t>
            </w:r>
            <w:r w:rsidR="002708FE" w:rsidRPr="00637855">
              <w:rPr>
                <w:rFonts w:ascii="Verdana" w:hAnsi="Verdana"/>
                <w:bCs/>
                <w:sz w:val="18"/>
              </w:rPr>
              <w:t xml:space="preserve"> en los que puede utilizarse, por parte del comprador, la capacidad </w:t>
            </w:r>
            <w:r w:rsidR="002708FE">
              <w:rPr>
                <w:rFonts w:ascii="Verdana" w:hAnsi="Verdana"/>
                <w:bCs/>
                <w:sz w:val="18"/>
              </w:rPr>
              <w:t>de carga de cisternas</w:t>
            </w:r>
            <w:r w:rsidR="002708FE" w:rsidRPr="00637855">
              <w:rPr>
                <w:rFonts w:ascii="Verdana" w:hAnsi="Verdana"/>
                <w:bCs/>
                <w:sz w:val="18"/>
              </w:rPr>
              <w:t xml:space="preserve"> que ha sido objeto de cesión</w:t>
            </w:r>
            <w:r w:rsidR="002708FE">
              <w:rPr>
                <w:rFonts w:ascii="Verdana" w:hAnsi="Verdana"/>
                <w:bCs/>
                <w:sz w:val="18"/>
              </w:rPr>
              <w:t>.</w:t>
            </w:r>
          </w:p>
        </w:tc>
      </w:tr>
      <w:tr w:rsidR="001220BA" w14:paraId="239B04EA" w14:textId="77777777" w:rsidTr="008B1608">
        <w:tc>
          <w:tcPr>
            <w:tcW w:w="4243" w:type="dxa"/>
          </w:tcPr>
          <w:p w14:paraId="1C9E9310" w14:textId="77777777" w:rsidR="001220BA" w:rsidRPr="00A453B6" w:rsidRDefault="001220BA" w:rsidP="008B1608">
            <w:pPr>
              <w:pStyle w:val="Prrafodelista"/>
              <w:ind w:left="0"/>
              <w:rPr>
                <w:rFonts w:ascii="Verdana" w:hAnsi="Verdana"/>
                <w:sz w:val="18"/>
              </w:rPr>
            </w:pPr>
            <w:r>
              <w:rPr>
                <w:rFonts w:ascii="Verdana" w:hAnsi="Verdana"/>
                <w:sz w:val="18"/>
              </w:rPr>
              <w:t>Lugar de entrega</w:t>
            </w:r>
          </w:p>
        </w:tc>
        <w:tc>
          <w:tcPr>
            <w:tcW w:w="4129" w:type="dxa"/>
          </w:tcPr>
          <w:p w14:paraId="64EAED35" w14:textId="0C5AEF9B" w:rsidR="001220BA" w:rsidRPr="001220BA" w:rsidRDefault="001220BA" w:rsidP="008B1608">
            <w:pPr>
              <w:pStyle w:val="Prrafodelista"/>
              <w:ind w:left="0"/>
              <w:rPr>
                <w:rFonts w:ascii="Verdana" w:hAnsi="Verdana"/>
                <w:bCs/>
                <w:sz w:val="18"/>
              </w:rPr>
            </w:pPr>
            <w:r w:rsidRPr="00637855">
              <w:rPr>
                <w:rFonts w:ascii="Verdana" w:hAnsi="Verdana"/>
                <w:bCs/>
                <w:sz w:val="18"/>
              </w:rPr>
              <w:t>Instalación en la que se realiza la cesión del subyacente.</w:t>
            </w:r>
          </w:p>
        </w:tc>
      </w:tr>
      <w:tr w:rsidR="001220BA" w14:paraId="4EBFA8E1" w14:textId="77777777" w:rsidTr="008B1608">
        <w:tc>
          <w:tcPr>
            <w:tcW w:w="4243" w:type="dxa"/>
          </w:tcPr>
          <w:p w14:paraId="0D1845C0" w14:textId="77777777" w:rsidR="001220BA" w:rsidRDefault="001220BA" w:rsidP="008B1608">
            <w:pPr>
              <w:pStyle w:val="Prrafodelista"/>
              <w:ind w:left="0"/>
              <w:rPr>
                <w:rFonts w:ascii="Verdana" w:hAnsi="Verdana"/>
                <w:sz w:val="18"/>
              </w:rPr>
            </w:pPr>
            <w:r>
              <w:rPr>
                <w:rFonts w:ascii="Verdana" w:hAnsi="Verdana"/>
                <w:sz w:val="18"/>
              </w:rPr>
              <w:t>Unidad de negociación</w:t>
            </w:r>
          </w:p>
        </w:tc>
        <w:tc>
          <w:tcPr>
            <w:tcW w:w="4129" w:type="dxa"/>
          </w:tcPr>
          <w:p w14:paraId="773887D3" w14:textId="77777777" w:rsidR="001220BA" w:rsidRPr="00637855" w:rsidRDefault="001220BA" w:rsidP="008B1608">
            <w:pPr>
              <w:pStyle w:val="Prrafodelista"/>
              <w:ind w:left="0"/>
              <w:rPr>
                <w:rFonts w:ascii="Verdana" w:hAnsi="Verdana"/>
                <w:bCs/>
                <w:sz w:val="18"/>
              </w:rPr>
            </w:pPr>
            <w:r>
              <w:rPr>
                <w:rFonts w:ascii="Verdana" w:hAnsi="Verdana"/>
                <w:bCs/>
                <w:sz w:val="18"/>
              </w:rPr>
              <w:t>kWh/día</w:t>
            </w:r>
          </w:p>
        </w:tc>
      </w:tr>
      <w:tr w:rsidR="001220BA" w14:paraId="11CC6607" w14:textId="77777777" w:rsidTr="008B1608">
        <w:tc>
          <w:tcPr>
            <w:tcW w:w="4243" w:type="dxa"/>
          </w:tcPr>
          <w:p w14:paraId="29BEAA10" w14:textId="77777777" w:rsidR="001220BA" w:rsidRPr="00A453B6" w:rsidRDefault="001220BA" w:rsidP="008B1608">
            <w:pPr>
              <w:pStyle w:val="Prrafodelista"/>
              <w:ind w:left="0"/>
              <w:rPr>
                <w:rFonts w:ascii="Verdana" w:hAnsi="Verdana"/>
                <w:sz w:val="18"/>
              </w:rPr>
            </w:pPr>
            <w:r>
              <w:rPr>
                <w:rFonts w:ascii="Verdana" w:hAnsi="Verdana"/>
                <w:sz w:val="18"/>
              </w:rPr>
              <w:t>Mínima cantidad negociable</w:t>
            </w:r>
          </w:p>
        </w:tc>
        <w:tc>
          <w:tcPr>
            <w:tcW w:w="4129" w:type="dxa"/>
          </w:tcPr>
          <w:p w14:paraId="128EF7FD" w14:textId="77777777" w:rsidR="001220BA" w:rsidRPr="00A453B6" w:rsidRDefault="001220BA" w:rsidP="008B1608">
            <w:pPr>
              <w:pStyle w:val="Prrafodelista"/>
              <w:ind w:left="0"/>
              <w:rPr>
                <w:rFonts w:asciiTheme="minorHAnsi" w:hAnsiTheme="minorHAnsi"/>
                <w:sz w:val="18"/>
              </w:rPr>
            </w:pPr>
            <w:r w:rsidRPr="00A453B6">
              <w:rPr>
                <w:rFonts w:asciiTheme="minorHAnsi" w:hAnsiTheme="minorHAnsi"/>
                <w:sz w:val="18"/>
              </w:rPr>
              <w:t xml:space="preserve">1 </w:t>
            </w:r>
            <w:r>
              <w:rPr>
                <w:rFonts w:asciiTheme="minorHAnsi" w:hAnsiTheme="minorHAnsi"/>
                <w:sz w:val="18"/>
              </w:rPr>
              <w:t>kWh/día</w:t>
            </w:r>
          </w:p>
        </w:tc>
      </w:tr>
      <w:tr w:rsidR="001220BA" w14:paraId="2A125270" w14:textId="77777777" w:rsidTr="008B1608">
        <w:tc>
          <w:tcPr>
            <w:tcW w:w="4243" w:type="dxa"/>
          </w:tcPr>
          <w:p w14:paraId="6972C819" w14:textId="77777777" w:rsidR="001220BA" w:rsidRPr="00A453B6" w:rsidRDefault="001220BA" w:rsidP="008B1608">
            <w:pPr>
              <w:pStyle w:val="Prrafodelista"/>
              <w:ind w:left="0"/>
              <w:rPr>
                <w:rFonts w:ascii="Verdana" w:hAnsi="Verdana"/>
                <w:sz w:val="18"/>
              </w:rPr>
            </w:pPr>
            <w:r>
              <w:rPr>
                <w:rFonts w:ascii="Verdana" w:hAnsi="Verdana"/>
                <w:sz w:val="18"/>
              </w:rPr>
              <w:t>Incremento mínimo de cantidad permitido</w:t>
            </w:r>
          </w:p>
        </w:tc>
        <w:tc>
          <w:tcPr>
            <w:tcW w:w="4129" w:type="dxa"/>
          </w:tcPr>
          <w:p w14:paraId="737351B4" w14:textId="77777777" w:rsidR="001220BA" w:rsidRPr="00A453B6" w:rsidRDefault="001220BA" w:rsidP="008B1608">
            <w:pPr>
              <w:pStyle w:val="Prrafodelista"/>
              <w:ind w:left="0"/>
              <w:rPr>
                <w:rFonts w:asciiTheme="minorHAnsi" w:hAnsiTheme="minorHAnsi"/>
                <w:sz w:val="18"/>
              </w:rPr>
            </w:pPr>
            <w:r w:rsidRPr="00A453B6">
              <w:rPr>
                <w:rFonts w:asciiTheme="minorHAnsi" w:hAnsiTheme="minorHAnsi"/>
                <w:sz w:val="18"/>
              </w:rPr>
              <w:t xml:space="preserve">1 </w:t>
            </w:r>
            <w:r>
              <w:rPr>
                <w:rFonts w:asciiTheme="minorHAnsi" w:hAnsiTheme="minorHAnsi"/>
                <w:sz w:val="18"/>
              </w:rPr>
              <w:t>kWh/día</w:t>
            </w:r>
          </w:p>
        </w:tc>
      </w:tr>
      <w:tr w:rsidR="001220BA" w14:paraId="1D5489CF" w14:textId="77777777" w:rsidTr="008B1608">
        <w:tc>
          <w:tcPr>
            <w:tcW w:w="4243" w:type="dxa"/>
          </w:tcPr>
          <w:p w14:paraId="1BF169D5" w14:textId="77777777" w:rsidR="001220BA" w:rsidRPr="00A453B6" w:rsidRDefault="001220BA" w:rsidP="008B1608">
            <w:pPr>
              <w:pStyle w:val="Prrafodelista"/>
              <w:ind w:left="0"/>
              <w:rPr>
                <w:rFonts w:ascii="Verdana" w:hAnsi="Verdana"/>
                <w:sz w:val="18"/>
              </w:rPr>
            </w:pPr>
            <w:r>
              <w:rPr>
                <w:rFonts w:ascii="Verdana" w:hAnsi="Verdana"/>
                <w:sz w:val="18"/>
              </w:rPr>
              <w:t>Unidad de precio</w:t>
            </w:r>
          </w:p>
        </w:tc>
        <w:tc>
          <w:tcPr>
            <w:tcW w:w="4129" w:type="dxa"/>
          </w:tcPr>
          <w:p w14:paraId="1775CD60" w14:textId="0931C6B2" w:rsidR="001220BA" w:rsidRPr="00A453B6" w:rsidRDefault="001220BA" w:rsidP="008B1608">
            <w:pPr>
              <w:pStyle w:val="Prrafodelista"/>
              <w:ind w:left="0"/>
              <w:rPr>
                <w:rFonts w:asciiTheme="minorHAnsi" w:hAnsiTheme="minorHAnsi"/>
                <w:sz w:val="18"/>
              </w:rPr>
            </w:pPr>
            <w:r>
              <w:rPr>
                <w:rFonts w:asciiTheme="minorHAnsi" w:hAnsiTheme="minorHAnsi"/>
                <w:sz w:val="18"/>
              </w:rPr>
              <w:t>€/(kWh/</w:t>
            </w:r>
            <w:r w:rsidR="00C87255">
              <w:rPr>
                <w:rFonts w:asciiTheme="minorHAnsi" w:hAnsiTheme="minorHAnsi"/>
                <w:sz w:val="18"/>
              </w:rPr>
              <w:t>día) /</w:t>
            </w:r>
            <w:r>
              <w:rPr>
                <w:rFonts w:asciiTheme="minorHAnsi" w:hAnsiTheme="minorHAnsi"/>
                <w:sz w:val="18"/>
              </w:rPr>
              <w:t>año</w:t>
            </w:r>
          </w:p>
        </w:tc>
      </w:tr>
      <w:tr w:rsidR="001220BA" w14:paraId="63F1295A" w14:textId="77777777" w:rsidTr="008B1608">
        <w:tc>
          <w:tcPr>
            <w:tcW w:w="4243" w:type="dxa"/>
          </w:tcPr>
          <w:p w14:paraId="4F378AF0" w14:textId="77777777" w:rsidR="001220BA" w:rsidRDefault="001220BA" w:rsidP="008B1608">
            <w:pPr>
              <w:pStyle w:val="Prrafodelista"/>
              <w:ind w:left="0"/>
              <w:rPr>
                <w:rFonts w:ascii="Verdana" w:hAnsi="Verdana"/>
                <w:sz w:val="18"/>
              </w:rPr>
            </w:pPr>
            <w:r>
              <w:rPr>
                <w:rFonts w:ascii="Verdana" w:hAnsi="Verdana"/>
                <w:sz w:val="18"/>
              </w:rPr>
              <w:t>Días de negociación del producto</w:t>
            </w:r>
          </w:p>
        </w:tc>
        <w:tc>
          <w:tcPr>
            <w:tcW w:w="4129" w:type="dxa"/>
          </w:tcPr>
          <w:p w14:paraId="20D9F0A2" w14:textId="6D7465BD" w:rsidR="001220BA" w:rsidRDefault="001220BA" w:rsidP="008B1608">
            <w:pPr>
              <w:pStyle w:val="Prrafodelista"/>
              <w:ind w:left="0"/>
              <w:rPr>
                <w:rFonts w:asciiTheme="minorHAnsi" w:hAnsiTheme="minorHAnsi"/>
                <w:sz w:val="18"/>
              </w:rPr>
            </w:pPr>
            <w:r w:rsidRPr="00A453B6">
              <w:rPr>
                <w:rFonts w:asciiTheme="minorHAnsi" w:hAnsiTheme="minorHAnsi"/>
                <w:sz w:val="18"/>
              </w:rPr>
              <w:t xml:space="preserve">Desde la apertura del producto hasta </w:t>
            </w:r>
            <w:r>
              <w:rPr>
                <w:rFonts w:asciiTheme="minorHAnsi" w:hAnsiTheme="minorHAnsi"/>
                <w:sz w:val="18"/>
              </w:rPr>
              <w:t xml:space="preserve">el día </w:t>
            </w:r>
            <w:r w:rsidR="00E81A34" w:rsidRPr="00C16B9F">
              <w:rPr>
                <w:rFonts w:asciiTheme="minorHAnsi" w:hAnsiTheme="minorHAnsi"/>
                <w:sz w:val="18"/>
              </w:rPr>
              <w:t xml:space="preserve">anterior al inicio </w:t>
            </w:r>
            <w:r>
              <w:rPr>
                <w:rFonts w:asciiTheme="minorHAnsi" w:hAnsiTheme="minorHAnsi"/>
                <w:sz w:val="18"/>
              </w:rPr>
              <w:t xml:space="preserve">del </w:t>
            </w:r>
            <w:r w:rsidR="00E81A34" w:rsidRPr="00C16B9F">
              <w:rPr>
                <w:rFonts w:asciiTheme="minorHAnsi" w:hAnsiTheme="minorHAnsi"/>
                <w:sz w:val="18"/>
              </w:rPr>
              <w:t xml:space="preserve">producto. Puede ser cualquier </w:t>
            </w:r>
            <w:r w:rsidR="008B1608">
              <w:rPr>
                <w:rFonts w:asciiTheme="minorHAnsi" w:hAnsiTheme="minorHAnsi"/>
                <w:sz w:val="18"/>
              </w:rPr>
              <w:t>trimestre</w:t>
            </w:r>
            <w:r>
              <w:rPr>
                <w:rFonts w:asciiTheme="minorHAnsi" w:hAnsiTheme="minorHAnsi"/>
                <w:sz w:val="18"/>
              </w:rPr>
              <w:t xml:space="preserve"> </w:t>
            </w:r>
            <w:r w:rsidR="00E81A34">
              <w:rPr>
                <w:rFonts w:asciiTheme="minorHAnsi" w:hAnsiTheme="minorHAnsi"/>
                <w:sz w:val="18"/>
              </w:rPr>
              <w:t>de gas</w:t>
            </w:r>
            <w:r w:rsidR="00E81A34" w:rsidRPr="00C16B9F">
              <w:rPr>
                <w:rFonts w:asciiTheme="minorHAnsi" w:hAnsiTheme="minorHAnsi"/>
                <w:sz w:val="18"/>
              </w:rPr>
              <w:t xml:space="preserve"> comprendido entre </w:t>
            </w:r>
            <w:r w:rsidR="00E81A34">
              <w:rPr>
                <w:rFonts w:asciiTheme="minorHAnsi" w:hAnsiTheme="minorHAnsi"/>
                <w:sz w:val="18"/>
              </w:rPr>
              <w:t xml:space="preserve">los próximos 4 trimestres </w:t>
            </w:r>
          </w:p>
        </w:tc>
      </w:tr>
      <w:tr w:rsidR="001220BA" w14:paraId="5B509C9A" w14:textId="77777777" w:rsidTr="008B1608">
        <w:tc>
          <w:tcPr>
            <w:tcW w:w="4243" w:type="dxa"/>
          </w:tcPr>
          <w:p w14:paraId="35CC4BDF" w14:textId="77777777" w:rsidR="001220BA" w:rsidRPr="00A453B6" w:rsidRDefault="001220BA" w:rsidP="008B1608">
            <w:pPr>
              <w:pStyle w:val="Prrafodelista"/>
              <w:ind w:left="0"/>
              <w:rPr>
                <w:rFonts w:ascii="Verdana" w:hAnsi="Verdana"/>
                <w:sz w:val="18"/>
              </w:rPr>
            </w:pPr>
            <w:r w:rsidRPr="00A453B6">
              <w:rPr>
                <w:rFonts w:ascii="Verdana" w:hAnsi="Verdana"/>
                <w:sz w:val="18"/>
              </w:rPr>
              <w:t>Tipo de negociación</w:t>
            </w:r>
          </w:p>
        </w:tc>
        <w:tc>
          <w:tcPr>
            <w:tcW w:w="4129" w:type="dxa"/>
          </w:tcPr>
          <w:p w14:paraId="79876C3F" w14:textId="77777777" w:rsidR="001220BA" w:rsidRPr="00A453B6" w:rsidRDefault="001220BA" w:rsidP="008B1608">
            <w:pPr>
              <w:pStyle w:val="Prrafodelista"/>
              <w:ind w:left="0"/>
              <w:rPr>
                <w:rFonts w:asciiTheme="minorHAnsi" w:hAnsiTheme="minorHAnsi"/>
                <w:sz w:val="18"/>
              </w:rPr>
            </w:pPr>
            <w:r w:rsidRPr="00A453B6">
              <w:rPr>
                <w:rFonts w:asciiTheme="minorHAnsi" w:hAnsiTheme="minorHAnsi"/>
                <w:sz w:val="18"/>
              </w:rPr>
              <w:t>Mercado Continuo</w:t>
            </w:r>
          </w:p>
        </w:tc>
      </w:tr>
    </w:tbl>
    <w:p w14:paraId="47644D33" w14:textId="77777777" w:rsidR="001220BA" w:rsidRDefault="001220BA" w:rsidP="00A453B6">
      <w:pPr>
        <w:pStyle w:val="Prrafodelista"/>
        <w:ind w:left="644"/>
        <w:rPr>
          <w:rFonts w:ascii="Verdana" w:hAnsi="Verdana"/>
          <w:b/>
          <w:i/>
        </w:rPr>
      </w:pPr>
    </w:p>
    <w:p w14:paraId="0A641C9E" w14:textId="6E8FB28E" w:rsidR="001220BA" w:rsidRDefault="001220BA" w:rsidP="00A453B6">
      <w:pPr>
        <w:pStyle w:val="Prrafodelista"/>
        <w:ind w:left="644"/>
        <w:rPr>
          <w:rFonts w:ascii="Verdana" w:hAnsi="Verdana"/>
          <w:b/>
          <w:i/>
        </w:rPr>
      </w:pPr>
    </w:p>
    <w:p w14:paraId="19C1EFB1" w14:textId="77777777" w:rsidR="008B1608" w:rsidRDefault="008B1608" w:rsidP="00A453B6">
      <w:pPr>
        <w:pStyle w:val="Prrafodelista"/>
        <w:ind w:left="644"/>
        <w:rPr>
          <w:rFonts w:ascii="Verdana" w:hAnsi="Verdana"/>
          <w:b/>
          <w:i/>
        </w:rPr>
      </w:pPr>
    </w:p>
    <w:p w14:paraId="30C52538" w14:textId="440E5B51" w:rsidR="005C5049" w:rsidRDefault="005C5049" w:rsidP="00A453B6">
      <w:pPr>
        <w:pStyle w:val="Prrafodelista"/>
        <w:ind w:left="644"/>
        <w:rPr>
          <w:rFonts w:ascii="Verdana" w:hAnsi="Verdana"/>
          <w:b/>
          <w:i/>
        </w:rPr>
      </w:pPr>
    </w:p>
    <w:p w14:paraId="75D21374" w14:textId="77777777" w:rsidR="00351498" w:rsidRDefault="00351498" w:rsidP="00A453B6">
      <w:pPr>
        <w:pStyle w:val="Prrafodelista"/>
        <w:ind w:left="644"/>
        <w:rPr>
          <w:rFonts w:ascii="Verdana" w:hAnsi="Verdana"/>
          <w:b/>
          <w:i/>
        </w:rPr>
      </w:pPr>
    </w:p>
    <w:p w14:paraId="084EAFF4" w14:textId="77777777" w:rsidR="005C5049" w:rsidRDefault="005C5049" w:rsidP="00A453B6">
      <w:pPr>
        <w:pStyle w:val="Prrafodelista"/>
        <w:ind w:left="644"/>
        <w:rPr>
          <w:rFonts w:ascii="Verdana" w:hAnsi="Verdana"/>
          <w:b/>
          <w:i/>
        </w:rPr>
      </w:pPr>
    </w:p>
    <w:p w14:paraId="1E11A986" w14:textId="16319C87" w:rsidR="00A453B6" w:rsidRDefault="00A453B6" w:rsidP="00A453B6">
      <w:pPr>
        <w:pStyle w:val="Prrafodelista"/>
        <w:ind w:left="644"/>
        <w:rPr>
          <w:rFonts w:ascii="Verdana" w:hAnsi="Verdana"/>
          <w:b/>
          <w:i/>
        </w:rPr>
      </w:pPr>
      <w:r w:rsidRPr="00A453B6">
        <w:rPr>
          <w:rFonts w:ascii="Verdana" w:hAnsi="Verdana"/>
          <w:b/>
          <w:i/>
        </w:rPr>
        <w:t xml:space="preserve">Producto </w:t>
      </w:r>
      <w:r>
        <w:rPr>
          <w:rFonts w:ascii="Verdana" w:hAnsi="Verdana"/>
          <w:b/>
          <w:i/>
        </w:rPr>
        <w:t>mensual</w:t>
      </w:r>
      <w:r w:rsidRPr="00A453B6">
        <w:rPr>
          <w:rFonts w:ascii="Verdana" w:hAnsi="Verdana"/>
          <w:b/>
          <w:i/>
        </w:rPr>
        <w:t xml:space="preserve"> de </w:t>
      </w:r>
      <w:r>
        <w:rPr>
          <w:rFonts w:ascii="Verdana" w:hAnsi="Verdana"/>
          <w:b/>
          <w:i/>
        </w:rPr>
        <w:t>carga de cisternas</w:t>
      </w:r>
    </w:p>
    <w:p w14:paraId="234D7BB6" w14:textId="77777777" w:rsidR="008B1608" w:rsidRDefault="008B1608" w:rsidP="00A453B6">
      <w:pPr>
        <w:pStyle w:val="Prrafodelista"/>
        <w:ind w:left="644"/>
        <w:rPr>
          <w:rFonts w:ascii="Verdana" w:hAnsi="Verdana"/>
          <w:b/>
          <w:i/>
        </w:rPr>
      </w:pPr>
    </w:p>
    <w:tbl>
      <w:tblPr>
        <w:tblStyle w:val="Tablaconcuadrcula"/>
        <w:tblW w:w="0" w:type="auto"/>
        <w:tblInd w:w="644" w:type="dxa"/>
        <w:tblLook w:val="04A0" w:firstRow="1" w:lastRow="0" w:firstColumn="1" w:lastColumn="0" w:noHBand="0" w:noVBand="1"/>
      </w:tblPr>
      <w:tblGrid>
        <w:gridCol w:w="4243"/>
        <w:gridCol w:w="4129"/>
      </w:tblGrid>
      <w:tr w:rsidR="008B1608" w:rsidRPr="00990528" w14:paraId="79193283" w14:textId="77777777" w:rsidTr="008B1608">
        <w:tc>
          <w:tcPr>
            <w:tcW w:w="4243" w:type="dxa"/>
          </w:tcPr>
          <w:p w14:paraId="47B17C50" w14:textId="77777777" w:rsidR="008B1608" w:rsidRPr="00A453B6" w:rsidRDefault="008B1608" w:rsidP="008B1608">
            <w:pPr>
              <w:pStyle w:val="Prrafodelista"/>
              <w:ind w:left="0"/>
              <w:rPr>
                <w:rFonts w:ascii="Verdana" w:hAnsi="Verdana"/>
                <w:sz w:val="18"/>
              </w:rPr>
            </w:pPr>
            <w:r w:rsidRPr="00A453B6">
              <w:rPr>
                <w:rFonts w:ascii="Verdana" w:hAnsi="Verdana"/>
                <w:sz w:val="18"/>
              </w:rPr>
              <w:t>Código del producto</w:t>
            </w:r>
          </w:p>
        </w:tc>
        <w:tc>
          <w:tcPr>
            <w:tcW w:w="4129" w:type="dxa"/>
          </w:tcPr>
          <w:p w14:paraId="7EFADDBA" w14:textId="77777777" w:rsidR="008B1608" w:rsidRPr="00A453B6" w:rsidRDefault="008B1608" w:rsidP="008B1608">
            <w:pPr>
              <w:pStyle w:val="paragraph"/>
              <w:spacing w:before="0" w:beforeAutospacing="0" w:after="0" w:afterAutospacing="0"/>
              <w:jc w:val="both"/>
              <w:textAlignment w:val="baseline"/>
              <w:rPr>
                <w:rFonts w:asciiTheme="minorHAnsi" w:hAnsiTheme="minorHAnsi"/>
                <w:sz w:val="18"/>
                <w:szCs w:val="22"/>
                <w:lang w:val="en-GB"/>
              </w:rPr>
            </w:pPr>
            <w:r w:rsidRPr="00A453B6">
              <w:rPr>
                <w:rStyle w:val="normaltextrun"/>
                <w:rFonts w:asciiTheme="minorHAnsi" w:hAnsiTheme="minorHAnsi"/>
                <w:sz w:val="18"/>
                <w:szCs w:val="22"/>
                <w:lang w:val="en-GB"/>
              </w:rPr>
              <w:t>yyyymmdd &amp; “_” &amp; H &amp; “_” &amp; Inst &amp; “_” &amp; Serv &amp; “_” &amp; Sec</w:t>
            </w:r>
            <w:r w:rsidRPr="00A453B6">
              <w:rPr>
                <w:rStyle w:val="eop"/>
                <w:rFonts w:asciiTheme="minorHAnsi" w:hAnsiTheme="minorHAnsi"/>
                <w:sz w:val="18"/>
                <w:szCs w:val="22"/>
                <w:lang w:val="en-GB"/>
              </w:rPr>
              <w:t> </w:t>
            </w:r>
          </w:p>
        </w:tc>
      </w:tr>
      <w:tr w:rsidR="008B1608" w14:paraId="59C1BB96" w14:textId="77777777" w:rsidTr="008B1608">
        <w:tc>
          <w:tcPr>
            <w:tcW w:w="4243" w:type="dxa"/>
          </w:tcPr>
          <w:p w14:paraId="56B3B4DD" w14:textId="77777777" w:rsidR="008B1608" w:rsidRPr="00A453B6" w:rsidRDefault="008B1608" w:rsidP="008B1608">
            <w:pPr>
              <w:pStyle w:val="Prrafodelista"/>
              <w:ind w:left="0"/>
              <w:rPr>
                <w:rFonts w:ascii="Verdana" w:hAnsi="Verdana"/>
                <w:sz w:val="18"/>
              </w:rPr>
            </w:pPr>
            <w:r w:rsidRPr="00A453B6">
              <w:rPr>
                <w:rFonts w:ascii="Verdana" w:hAnsi="Verdana"/>
                <w:sz w:val="18"/>
              </w:rPr>
              <w:t>Subyacente</w:t>
            </w:r>
          </w:p>
        </w:tc>
        <w:tc>
          <w:tcPr>
            <w:tcW w:w="4129" w:type="dxa"/>
          </w:tcPr>
          <w:p w14:paraId="472E6411" w14:textId="77777777" w:rsidR="008B1608" w:rsidRPr="00A453B6" w:rsidRDefault="008B1608" w:rsidP="008B1608">
            <w:pPr>
              <w:pStyle w:val="Prrafodelista"/>
              <w:ind w:left="0"/>
              <w:rPr>
                <w:rFonts w:asciiTheme="minorHAnsi" w:hAnsiTheme="minorHAnsi"/>
                <w:sz w:val="18"/>
              </w:rPr>
            </w:pPr>
            <w:r>
              <w:rPr>
                <w:rFonts w:asciiTheme="minorHAnsi" w:hAnsiTheme="minorHAnsi"/>
                <w:sz w:val="18"/>
              </w:rPr>
              <w:t>Capacidad del servicio carga de cisternas que se negocia</w:t>
            </w:r>
          </w:p>
        </w:tc>
      </w:tr>
      <w:tr w:rsidR="008B1608" w14:paraId="36D79216" w14:textId="77777777" w:rsidTr="008B1608">
        <w:tc>
          <w:tcPr>
            <w:tcW w:w="4243" w:type="dxa"/>
          </w:tcPr>
          <w:p w14:paraId="78465A68" w14:textId="77777777" w:rsidR="008B1608" w:rsidRPr="00A453B6" w:rsidRDefault="008B1608" w:rsidP="008B1608">
            <w:pPr>
              <w:pStyle w:val="Prrafodelista"/>
              <w:ind w:left="0"/>
              <w:rPr>
                <w:rFonts w:ascii="Verdana" w:hAnsi="Verdana"/>
                <w:sz w:val="18"/>
              </w:rPr>
            </w:pPr>
            <w:r w:rsidRPr="00A453B6">
              <w:rPr>
                <w:rFonts w:ascii="Verdana" w:hAnsi="Verdana"/>
                <w:bCs/>
                <w:sz w:val="18"/>
              </w:rPr>
              <w:t>Periodo de utilización del producto</w:t>
            </w:r>
          </w:p>
        </w:tc>
        <w:tc>
          <w:tcPr>
            <w:tcW w:w="4129" w:type="dxa"/>
          </w:tcPr>
          <w:p w14:paraId="3E073DB8" w14:textId="3244BACD" w:rsidR="008B1608" w:rsidRPr="00A453B6" w:rsidRDefault="00E81A34" w:rsidP="008B1608">
            <w:pPr>
              <w:pStyle w:val="Prrafodelista"/>
              <w:ind w:left="0"/>
              <w:rPr>
                <w:rFonts w:asciiTheme="minorHAnsi" w:hAnsiTheme="minorHAnsi"/>
                <w:sz w:val="18"/>
              </w:rPr>
            </w:pPr>
            <w:r>
              <w:rPr>
                <w:rFonts w:ascii="Verdana" w:hAnsi="Verdana"/>
                <w:bCs/>
                <w:sz w:val="18"/>
              </w:rPr>
              <w:t>Cada uno</w:t>
            </w:r>
            <w:r w:rsidR="002708FE">
              <w:rPr>
                <w:rFonts w:ascii="Verdana" w:hAnsi="Verdana"/>
                <w:bCs/>
                <w:sz w:val="18"/>
              </w:rPr>
              <w:t xml:space="preserve"> de </w:t>
            </w:r>
            <w:r>
              <w:rPr>
                <w:rFonts w:ascii="Verdana" w:hAnsi="Verdana"/>
                <w:bCs/>
                <w:sz w:val="18"/>
              </w:rPr>
              <w:t xml:space="preserve">los </w:t>
            </w:r>
            <w:r w:rsidR="002708FE">
              <w:rPr>
                <w:rFonts w:ascii="Verdana" w:hAnsi="Verdana"/>
                <w:bCs/>
                <w:sz w:val="18"/>
              </w:rPr>
              <w:t xml:space="preserve">días </w:t>
            </w:r>
            <w:r>
              <w:rPr>
                <w:rFonts w:ascii="Verdana" w:hAnsi="Verdana"/>
                <w:bCs/>
                <w:sz w:val="18"/>
              </w:rPr>
              <w:t>incluidos en el mes de gas</w:t>
            </w:r>
            <w:r w:rsidR="002708FE" w:rsidRPr="00637855">
              <w:rPr>
                <w:rFonts w:ascii="Verdana" w:hAnsi="Verdana"/>
                <w:bCs/>
                <w:sz w:val="18"/>
              </w:rPr>
              <w:t xml:space="preserve"> en los que puede utilizarse, por parte del comprador, la capacidad </w:t>
            </w:r>
            <w:r w:rsidR="002708FE">
              <w:rPr>
                <w:rFonts w:ascii="Verdana" w:hAnsi="Verdana"/>
                <w:bCs/>
                <w:sz w:val="18"/>
              </w:rPr>
              <w:t>de carga de cisternas</w:t>
            </w:r>
            <w:r w:rsidR="002708FE" w:rsidRPr="00637855">
              <w:rPr>
                <w:rFonts w:ascii="Verdana" w:hAnsi="Verdana"/>
                <w:bCs/>
                <w:sz w:val="18"/>
              </w:rPr>
              <w:t xml:space="preserve"> que ha sido objeto de cesión</w:t>
            </w:r>
            <w:r w:rsidR="002708FE">
              <w:rPr>
                <w:rFonts w:ascii="Verdana" w:hAnsi="Verdana"/>
                <w:bCs/>
                <w:sz w:val="18"/>
              </w:rPr>
              <w:t>.</w:t>
            </w:r>
          </w:p>
        </w:tc>
      </w:tr>
      <w:tr w:rsidR="008B1608" w14:paraId="5AC689DB" w14:textId="77777777" w:rsidTr="008B1608">
        <w:tc>
          <w:tcPr>
            <w:tcW w:w="4243" w:type="dxa"/>
          </w:tcPr>
          <w:p w14:paraId="070C3275" w14:textId="77777777" w:rsidR="008B1608" w:rsidRPr="00A453B6" w:rsidRDefault="008B1608" w:rsidP="008B1608">
            <w:pPr>
              <w:pStyle w:val="Prrafodelista"/>
              <w:ind w:left="0"/>
              <w:rPr>
                <w:rFonts w:ascii="Verdana" w:hAnsi="Verdana"/>
                <w:sz w:val="18"/>
              </w:rPr>
            </w:pPr>
            <w:r>
              <w:rPr>
                <w:rFonts w:ascii="Verdana" w:hAnsi="Verdana"/>
                <w:sz w:val="18"/>
              </w:rPr>
              <w:t>Lugar de entrega</w:t>
            </w:r>
          </w:p>
        </w:tc>
        <w:tc>
          <w:tcPr>
            <w:tcW w:w="4129" w:type="dxa"/>
          </w:tcPr>
          <w:p w14:paraId="4A41D649" w14:textId="211FA544" w:rsidR="008B1608" w:rsidRPr="008B1608" w:rsidRDefault="008B1608" w:rsidP="008B1608">
            <w:pPr>
              <w:pStyle w:val="Prrafodelista"/>
              <w:ind w:left="0"/>
              <w:rPr>
                <w:rFonts w:ascii="Verdana" w:hAnsi="Verdana"/>
                <w:bCs/>
                <w:sz w:val="18"/>
              </w:rPr>
            </w:pPr>
            <w:r w:rsidRPr="00637855">
              <w:rPr>
                <w:rFonts w:ascii="Verdana" w:hAnsi="Verdana"/>
                <w:bCs/>
                <w:sz w:val="18"/>
              </w:rPr>
              <w:t>Instalación en la que se realiza la cesión del subyacente.</w:t>
            </w:r>
          </w:p>
        </w:tc>
      </w:tr>
      <w:tr w:rsidR="008B1608" w14:paraId="2C600974" w14:textId="77777777" w:rsidTr="008B1608">
        <w:tc>
          <w:tcPr>
            <w:tcW w:w="4243" w:type="dxa"/>
          </w:tcPr>
          <w:p w14:paraId="0DA38083" w14:textId="77777777" w:rsidR="008B1608" w:rsidRDefault="008B1608" w:rsidP="008B1608">
            <w:pPr>
              <w:pStyle w:val="Prrafodelista"/>
              <w:ind w:left="0"/>
              <w:rPr>
                <w:rFonts w:ascii="Verdana" w:hAnsi="Verdana"/>
                <w:sz w:val="18"/>
              </w:rPr>
            </w:pPr>
            <w:r>
              <w:rPr>
                <w:rFonts w:ascii="Verdana" w:hAnsi="Verdana"/>
                <w:sz w:val="18"/>
              </w:rPr>
              <w:t>Unidad de negociación</w:t>
            </w:r>
          </w:p>
        </w:tc>
        <w:tc>
          <w:tcPr>
            <w:tcW w:w="4129" w:type="dxa"/>
          </w:tcPr>
          <w:p w14:paraId="5485CEEC" w14:textId="77777777" w:rsidR="008B1608" w:rsidRPr="00637855" w:rsidRDefault="008B1608" w:rsidP="008B1608">
            <w:pPr>
              <w:pStyle w:val="Prrafodelista"/>
              <w:ind w:left="0"/>
              <w:rPr>
                <w:rFonts w:ascii="Verdana" w:hAnsi="Verdana"/>
                <w:bCs/>
                <w:sz w:val="18"/>
              </w:rPr>
            </w:pPr>
            <w:r>
              <w:rPr>
                <w:rFonts w:ascii="Verdana" w:hAnsi="Verdana"/>
                <w:bCs/>
                <w:sz w:val="18"/>
              </w:rPr>
              <w:t>kWh/día</w:t>
            </w:r>
          </w:p>
        </w:tc>
      </w:tr>
      <w:tr w:rsidR="008B1608" w14:paraId="1D6C1C79" w14:textId="77777777" w:rsidTr="008B1608">
        <w:tc>
          <w:tcPr>
            <w:tcW w:w="4243" w:type="dxa"/>
          </w:tcPr>
          <w:p w14:paraId="7B57792F" w14:textId="77777777" w:rsidR="008B1608" w:rsidRPr="00A453B6" w:rsidRDefault="008B1608" w:rsidP="008B1608">
            <w:pPr>
              <w:pStyle w:val="Prrafodelista"/>
              <w:ind w:left="0"/>
              <w:rPr>
                <w:rFonts w:ascii="Verdana" w:hAnsi="Verdana"/>
                <w:sz w:val="18"/>
              </w:rPr>
            </w:pPr>
            <w:r>
              <w:rPr>
                <w:rFonts w:ascii="Verdana" w:hAnsi="Verdana"/>
                <w:sz w:val="18"/>
              </w:rPr>
              <w:t>Mínima cantidad negociable</w:t>
            </w:r>
          </w:p>
        </w:tc>
        <w:tc>
          <w:tcPr>
            <w:tcW w:w="4129" w:type="dxa"/>
          </w:tcPr>
          <w:p w14:paraId="65D0FC4E" w14:textId="77777777" w:rsidR="008B1608" w:rsidRPr="00A453B6" w:rsidRDefault="008B1608" w:rsidP="008B1608">
            <w:pPr>
              <w:pStyle w:val="Prrafodelista"/>
              <w:ind w:left="0"/>
              <w:rPr>
                <w:rFonts w:asciiTheme="minorHAnsi" w:hAnsiTheme="minorHAnsi"/>
                <w:sz w:val="18"/>
              </w:rPr>
            </w:pPr>
            <w:r w:rsidRPr="00A453B6">
              <w:rPr>
                <w:rFonts w:asciiTheme="minorHAnsi" w:hAnsiTheme="minorHAnsi"/>
                <w:sz w:val="18"/>
              </w:rPr>
              <w:t xml:space="preserve">1 </w:t>
            </w:r>
            <w:r>
              <w:rPr>
                <w:rFonts w:asciiTheme="minorHAnsi" w:hAnsiTheme="minorHAnsi"/>
                <w:sz w:val="18"/>
              </w:rPr>
              <w:t>kWh/día</w:t>
            </w:r>
          </w:p>
        </w:tc>
      </w:tr>
      <w:tr w:rsidR="008B1608" w14:paraId="52BE2383" w14:textId="77777777" w:rsidTr="008B1608">
        <w:tc>
          <w:tcPr>
            <w:tcW w:w="4243" w:type="dxa"/>
          </w:tcPr>
          <w:p w14:paraId="578D0328" w14:textId="77777777" w:rsidR="008B1608" w:rsidRPr="00A453B6" w:rsidRDefault="008B1608" w:rsidP="008B1608">
            <w:pPr>
              <w:pStyle w:val="Prrafodelista"/>
              <w:ind w:left="0"/>
              <w:rPr>
                <w:rFonts w:ascii="Verdana" w:hAnsi="Verdana"/>
                <w:sz w:val="18"/>
              </w:rPr>
            </w:pPr>
            <w:r>
              <w:rPr>
                <w:rFonts w:ascii="Verdana" w:hAnsi="Verdana"/>
                <w:sz w:val="18"/>
              </w:rPr>
              <w:t>Incremento mínimo de cantidad permitido</w:t>
            </w:r>
          </w:p>
        </w:tc>
        <w:tc>
          <w:tcPr>
            <w:tcW w:w="4129" w:type="dxa"/>
          </w:tcPr>
          <w:p w14:paraId="57BEEE05" w14:textId="77777777" w:rsidR="008B1608" w:rsidRPr="00A453B6" w:rsidRDefault="008B1608" w:rsidP="008B1608">
            <w:pPr>
              <w:pStyle w:val="Prrafodelista"/>
              <w:ind w:left="0"/>
              <w:rPr>
                <w:rFonts w:asciiTheme="minorHAnsi" w:hAnsiTheme="minorHAnsi"/>
                <w:sz w:val="18"/>
              </w:rPr>
            </w:pPr>
            <w:r w:rsidRPr="00A453B6">
              <w:rPr>
                <w:rFonts w:asciiTheme="minorHAnsi" w:hAnsiTheme="minorHAnsi"/>
                <w:sz w:val="18"/>
              </w:rPr>
              <w:t xml:space="preserve">1 </w:t>
            </w:r>
            <w:r>
              <w:rPr>
                <w:rFonts w:asciiTheme="minorHAnsi" w:hAnsiTheme="minorHAnsi"/>
                <w:sz w:val="18"/>
              </w:rPr>
              <w:t>kWh/día</w:t>
            </w:r>
          </w:p>
        </w:tc>
      </w:tr>
      <w:tr w:rsidR="008B1608" w14:paraId="2195CF9E" w14:textId="77777777" w:rsidTr="008B1608">
        <w:tc>
          <w:tcPr>
            <w:tcW w:w="4243" w:type="dxa"/>
          </w:tcPr>
          <w:p w14:paraId="63652F6E" w14:textId="77777777" w:rsidR="008B1608" w:rsidRPr="00A453B6" w:rsidRDefault="008B1608" w:rsidP="008B1608">
            <w:pPr>
              <w:pStyle w:val="Prrafodelista"/>
              <w:ind w:left="0"/>
              <w:rPr>
                <w:rFonts w:ascii="Verdana" w:hAnsi="Verdana"/>
                <w:sz w:val="18"/>
              </w:rPr>
            </w:pPr>
            <w:r>
              <w:rPr>
                <w:rFonts w:ascii="Verdana" w:hAnsi="Verdana"/>
                <w:sz w:val="18"/>
              </w:rPr>
              <w:t>Unidad de precio</w:t>
            </w:r>
          </w:p>
        </w:tc>
        <w:tc>
          <w:tcPr>
            <w:tcW w:w="4129" w:type="dxa"/>
          </w:tcPr>
          <w:p w14:paraId="3BD97CCE" w14:textId="0716171B" w:rsidR="008B1608" w:rsidRPr="00A453B6" w:rsidRDefault="008B1608" w:rsidP="008B1608">
            <w:pPr>
              <w:pStyle w:val="Prrafodelista"/>
              <w:ind w:left="0"/>
              <w:rPr>
                <w:rFonts w:asciiTheme="minorHAnsi" w:hAnsiTheme="minorHAnsi"/>
                <w:sz w:val="18"/>
              </w:rPr>
            </w:pPr>
            <w:r>
              <w:rPr>
                <w:rFonts w:asciiTheme="minorHAnsi" w:hAnsiTheme="minorHAnsi"/>
                <w:sz w:val="18"/>
              </w:rPr>
              <w:t>€/(kWh/</w:t>
            </w:r>
            <w:r w:rsidR="00C87255">
              <w:rPr>
                <w:rFonts w:asciiTheme="minorHAnsi" w:hAnsiTheme="minorHAnsi"/>
                <w:sz w:val="18"/>
              </w:rPr>
              <w:t>día) /</w:t>
            </w:r>
            <w:r>
              <w:rPr>
                <w:rFonts w:asciiTheme="minorHAnsi" w:hAnsiTheme="minorHAnsi"/>
                <w:sz w:val="18"/>
              </w:rPr>
              <w:t>año</w:t>
            </w:r>
          </w:p>
        </w:tc>
      </w:tr>
      <w:tr w:rsidR="008B1608" w14:paraId="17DDF896" w14:textId="77777777" w:rsidTr="008B1608">
        <w:tc>
          <w:tcPr>
            <w:tcW w:w="4243" w:type="dxa"/>
          </w:tcPr>
          <w:p w14:paraId="0B4A9FA4" w14:textId="77777777" w:rsidR="008B1608" w:rsidRDefault="008B1608" w:rsidP="008B1608">
            <w:pPr>
              <w:pStyle w:val="Prrafodelista"/>
              <w:ind w:left="0"/>
              <w:rPr>
                <w:rFonts w:ascii="Verdana" w:hAnsi="Verdana"/>
                <w:sz w:val="18"/>
              </w:rPr>
            </w:pPr>
            <w:r>
              <w:rPr>
                <w:rFonts w:ascii="Verdana" w:hAnsi="Verdana"/>
                <w:sz w:val="18"/>
              </w:rPr>
              <w:t>Días de negociación del producto</w:t>
            </w:r>
          </w:p>
        </w:tc>
        <w:tc>
          <w:tcPr>
            <w:tcW w:w="4129" w:type="dxa"/>
          </w:tcPr>
          <w:p w14:paraId="48DB15BE" w14:textId="6F6C30F2" w:rsidR="008B1608" w:rsidRDefault="008B1608" w:rsidP="008B1608">
            <w:pPr>
              <w:pStyle w:val="Prrafodelista"/>
              <w:ind w:left="0"/>
              <w:rPr>
                <w:rFonts w:asciiTheme="minorHAnsi" w:hAnsiTheme="minorHAnsi"/>
                <w:sz w:val="18"/>
              </w:rPr>
            </w:pPr>
            <w:r w:rsidRPr="00A453B6">
              <w:rPr>
                <w:rFonts w:asciiTheme="minorHAnsi" w:hAnsiTheme="minorHAnsi"/>
                <w:sz w:val="18"/>
              </w:rPr>
              <w:t xml:space="preserve">Desde la apertura del producto hasta </w:t>
            </w:r>
            <w:r>
              <w:rPr>
                <w:rFonts w:asciiTheme="minorHAnsi" w:hAnsiTheme="minorHAnsi"/>
                <w:sz w:val="18"/>
              </w:rPr>
              <w:t xml:space="preserve">el día </w:t>
            </w:r>
            <w:r w:rsidR="00E81A34" w:rsidRPr="00C16B9F">
              <w:rPr>
                <w:rFonts w:asciiTheme="minorHAnsi" w:hAnsiTheme="minorHAnsi"/>
                <w:sz w:val="18"/>
              </w:rPr>
              <w:t xml:space="preserve">anterior al inicio </w:t>
            </w:r>
            <w:r>
              <w:rPr>
                <w:rFonts w:asciiTheme="minorHAnsi" w:hAnsiTheme="minorHAnsi"/>
                <w:sz w:val="18"/>
              </w:rPr>
              <w:t xml:space="preserve">del </w:t>
            </w:r>
            <w:r w:rsidR="00E81A34" w:rsidRPr="00C16B9F">
              <w:rPr>
                <w:rFonts w:asciiTheme="minorHAnsi" w:hAnsiTheme="minorHAnsi"/>
                <w:sz w:val="18"/>
              </w:rPr>
              <w:t xml:space="preserve">producto. Puede ser cualquier </w:t>
            </w:r>
            <w:r>
              <w:rPr>
                <w:rFonts w:asciiTheme="minorHAnsi" w:hAnsiTheme="minorHAnsi"/>
                <w:sz w:val="18"/>
              </w:rPr>
              <w:t xml:space="preserve">mes </w:t>
            </w:r>
            <w:r w:rsidR="00E81A34">
              <w:rPr>
                <w:rFonts w:asciiTheme="minorHAnsi" w:hAnsiTheme="minorHAnsi"/>
                <w:sz w:val="18"/>
              </w:rPr>
              <w:t>de gas</w:t>
            </w:r>
            <w:r w:rsidR="00E81A34" w:rsidRPr="00C16B9F">
              <w:rPr>
                <w:rFonts w:asciiTheme="minorHAnsi" w:hAnsiTheme="minorHAnsi"/>
                <w:sz w:val="18"/>
              </w:rPr>
              <w:t xml:space="preserve"> comprendido entre </w:t>
            </w:r>
            <w:r w:rsidR="00E81A34">
              <w:rPr>
                <w:rFonts w:asciiTheme="minorHAnsi" w:hAnsiTheme="minorHAnsi"/>
                <w:sz w:val="18"/>
              </w:rPr>
              <w:t>los próximos 3 meses</w:t>
            </w:r>
          </w:p>
        </w:tc>
      </w:tr>
      <w:tr w:rsidR="008B1608" w14:paraId="5EF663B0" w14:textId="77777777" w:rsidTr="008B1608">
        <w:tc>
          <w:tcPr>
            <w:tcW w:w="4243" w:type="dxa"/>
          </w:tcPr>
          <w:p w14:paraId="39964ECF" w14:textId="77777777" w:rsidR="008B1608" w:rsidRPr="00A453B6" w:rsidRDefault="008B1608" w:rsidP="008B1608">
            <w:pPr>
              <w:pStyle w:val="Prrafodelista"/>
              <w:ind w:left="0"/>
              <w:rPr>
                <w:rFonts w:ascii="Verdana" w:hAnsi="Verdana"/>
                <w:sz w:val="18"/>
              </w:rPr>
            </w:pPr>
            <w:r w:rsidRPr="00A453B6">
              <w:rPr>
                <w:rFonts w:ascii="Verdana" w:hAnsi="Verdana"/>
                <w:sz w:val="18"/>
              </w:rPr>
              <w:t>Tipo de negociación</w:t>
            </w:r>
          </w:p>
        </w:tc>
        <w:tc>
          <w:tcPr>
            <w:tcW w:w="4129" w:type="dxa"/>
          </w:tcPr>
          <w:p w14:paraId="565A3D81" w14:textId="77777777" w:rsidR="008B1608" w:rsidRPr="00A453B6" w:rsidRDefault="008B1608" w:rsidP="008B1608">
            <w:pPr>
              <w:pStyle w:val="Prrafodelista"/>
              <w:ind w:left="0"/>
              <w:rPr>
                <w:rFonts w:asciiTheme="minorHAnsi" w:hAnsiTheme="minorHAnsi"/>
                <w:sz w:val="18"/>
              </w:rPr>
            </w:pPr>
            <w:r w:rsidRPr="00A453B6">
              <w:rPr>
                <w:rFonts w:asciiTheme="minorHAnsi" w:hAnsiTheme="minorHAnsi"/>
                <w:sz w:val="18"/>
              </w:rPr>
              <w:t>Mercado Continuo</w:t>
            </w:r>
          </w:p>
        </w:tc>
      </w:tr>
    </w:tbl>
    <w:p w14:paraId="085A72FC" w14:textId="10F9F1A9" w:rsidR="008B1608" w:rsidRDefault="008B1608" w:rsidP="00A453B6">
      <w:pPr>
        <w:pStyle w:val="Prrafodelista"/>
        <w:ind w:left="644"/>
        <w:rPr>
          <w:rFonts w:ascii="Verdana" w:hAnsi="Verdana"/>
          <w:b/>
          <w:i/>
        </w:rPr>
      </w:pPr>
    </w:p>
    <w:p w14:paraId="5FB89824" w14:textId="77777777" w:rsidR="008B1608" w:rsidRPr="00A453B6" w:rsidRDefault="008B1608" w:rsidP="00A453B6">
      <w:pPr>
        <w:pStyle w:val="Prrafodelista"/>
        <w:ind w:left="644"/>
        <w:rPr>
          <w:rFonts w:ascii="Verdana" w:hAnsi="Verdana"/>
          <w:b/>
          <w:i/>
        </w:rPr>
      </w:pPr>
    </w:p>
    <w:p w14:paraId="26A14D27" w14:textId="49F362CE" w:rsidR="00A453B6" w:rsidRDefault="00A453B6" w:rsidP="00A453B6">
      <w:pPr>
        <w:pStyle w:val="Prrafodelista"/>
        <w:ind w:left="644"/>
        <w:rPr>
          <w:rFonts w:ascii="Verdana" w:hAnsi="Verdana"/>
          <w:b/>
          <w:i/>
        </w:rPr>
      </w:pPr>
      <w:r w:rsidRPr="00A453B6">
        <w:rPr>
          <w:rFonts w:ascii="Verdana" w:hAnsi="Verdana"/>
          <w:b/>
          <w:i/>
        </w:rPr>
        <w:t xml:space="preserve">Producto </w:t>
      </w:r>
      <w:r>
        <w:rPr>
          <w:rFonts w:ascii="Verdana" w:hAnsi="Verdana"/>
          <w:b/>
          <w:i/>
        </w:rPr>
        <w:t>diario</w:t>
      </w:r>
      <w:r w:rsidRPr="00A453B6">
        <w:rPr>
          <w:rFonts w:ascii="Verdana" w:hAnsi="Verdana"/>
          <w:b/>
          <w:i/>
        </w:rPr>
        <w:t xml:space="preserve"> de </w:t>
      </w:r>
      <w:r>
        <w:rPr>
          <w:rFonts w:ascii="Verdana" w:hAnsi="Verdana"/>
          <w:b/>
          <w:i/>
        </w:rPr>
        <w:t>carga de cisternas</w:t>
      </w:r>
    </w:p>
    <w:p w14:paraId="19225EAB" w14:textId="77777777" w:rsidR="008B1608" w:rsidRPr="00A453B6" w:rsidRDefault="008B1608" w:rsidP="00A453B6">
      <w:pPr>
        <w:pStyle w:val="Prrafodelista"/>
        <w:ind w:left="644"/>
        <w:rPr>
          <w:rFonts w:ascii="Verdana" w:hAnsi="Verdana"/>
          <w:b/>
          <w:i/>
        </w:rPr>
      </w:pPr>
    </w:p>
    <w:tbl>
      <w:tblPr>
        <w:tblStyle w:val="Tablaconcuadrcula"/>
        <w:tblW w:w="0" w:type="auto"/>
        <w:tblInd w:w="644" w:type="dxa"/>
        <w:tblLook w:val="04A0" w:firstRow="1" w:lastRow="0" w:firstColumn="1" w:lastColumn="0" w:noHBand="0" w:noVBand="1"/>
      </w:tblPr>
      <w:tblGrid>
        <w:gridCol w:w="4243"/>
        <w:gridCol w:w="4129"/>
      </w:tblGrid>
      <w:tr w:rsidR="008B1608" w:rsidRPr="00990528" w14:paraId="55E04511" w14:textId="77777777" w:rsidTr="008B1608">
        <w:tc>
          <w:tcPr>
            <w:tcW w:w="4243" w:type="dxa"/>
          </w:tcPr>
          <w:p w14:paraId="6B26CF0C" w14:textId="77777777" w:rsidR="008B1608" w:rsidRPr="00A453B6" w:rsidRDefault="008B1608" w:rsidP="008B1608">
            <w:pPr>
              <w:pStyle w:val="Prrafodelista"/>
              <w:ind w:left="0"/>
              <w:rPr>
                <w:rFonts w:ascii="Verdana" w:hAnsi="Verdana"/>
                <w:sz w:val="18"/>
              </w:rPr>
            </w:pPr>
            <w:r w:rsidRPr="00A453B6">
              <w:rPr>
                <w:rFonts w:ascii="Verdana" w:hAnsi="Verdana"/>
                <w:sz w:val="18"/>
              </w:rPr>
              <w:t>Código del producto</w:t>
            </w:r>
          </w:p>
        </w:tc>
        <w:tc>
          <w:tcPr>
            <w:tcW w:w="4129" w:type="dxa"/>
          </w:tcPr>
          <w:p w14:paraId="4AE1DCCB" w14:textId="77777777" w:rsidR="008B1608" w:rsidRPr="00A453B6" w:rsidRDefault="008B1608" w:rsidP="008B1608">
            <w:pPr>
              <w:pStyle w:val="paragraph"/>
              <w:spacing w:before="0" w:beforeAutospacing="0" w:after="0" w:afterAutospacing="0"/>
              <w:jc w:val="both"/>
              <w:textAlignment w:val="baseline"/>
              <w:rPr>
                <w:rFonts w:asciiTheme="minorHAnsi" w:hAnsiTheme="minorHAnsi"/>
                <w:sz w:val="18"/>
                <w:szCs w:val="22"/>
                <w:lang w:val="en-GB"/>
              </w:rPr>
            </w:pPr>
            <w:r w:rsidRPr="00A453B6">
              <w:rPr>
                <w:rStyle w:val="normaltextrun"/>
                <w:rFonts w:asciiTheme="minorHAnsi" w:hAnsiTheme="minorHAnsi"/>
                <w:sz w:val="18"/>
                <w:szCs w:val="22"/>
                <w:lang w:val="en-GB"/>
              </w:rPr>
              <w:t>yyyymmdd &amp; “_” &amp; H &amp; “_” &amp; Inst &amp; “_” &amp; Serv &amp; “_” &amp; Sec</w:t>
            </w:r>
            <w:r w:rsidRPr="00A453B6">
              <w:rPr>
                <w:rStyle w:val="eop"/>
                <w:rFonts w:asciiTheme="minorHAnsi" w:hAnsiTheme="minorHAnsi"/>
                <w:sz w:val="18"/>
                <w:szCs w:val="22"/>
                <w:lang w:val="en-GB"/>
              </w:rPr>
              <w:t> </w:t>
            </w:r>
          </w:p>
        </w:tc>
      </w:tr>
      <w:tr w:rsidR="008B1608" w14:paraId="6A6ED83F" w14:textId="77777777" w:rsidTr="008B1608">
        <w:tc>
          <w:tcPr>
            <w:tcW w:w="4243" w:type="dxa"/>
          </w:tcPr>
          <w:p w14:paraId="17C6778B" w14:textId="77777777" w:rsidR="008B1608" w:rsidRPr="00A453B6" w:rsidRDefault="008B1608" w:rsidP="008B1608">
            <w:pPr>
              <w:pStyle w:val="Prrafodelista"/>
              <w:ind w:left="0"/>
              <w:rPr>
                <w:rFonts w:ascii="Verdana" w:hAnsi="Verdana"/>
                <w:sz w:val="18"/>
              </w:rPr>
            </w:pPr>
            <w:r w:rsidRPr="00A453B6">
              <w:rPr>
                <w:rFonts w:ascii="Verdana" w:hAnsi="Verdana"/>
                <w:sz w:val="18"/>
              </w:rPr>
              <w:t>Subyacente</w:t>
            </w:r>
          </w:p>
        </w:tc>
        <w:tc>
          <w:tcPr>
            <w:tcW w:w="4129" w:type="dxa"/>
          </w:tcPr>
          <w:p w14:paraId="33E4C539" w14:textId="77777777" w:rsidR="008B1608" w:rsidRPr="00A453B6" w:rsidRDefault="008B1608" w:rsidP="008B1608">
            <w:pPr>
              <w:pStyle w:val="Prrafodelista"/>
              <w:ind w:left="0"/>
              <w:rPr>
                <w:rFonts w:asciiTheme="minorHAnsi" w:hAnsiTheme="minorHAnsi"/>
                <w:sz w:val="18"/>
              </w:rPr>
            </w:pPr>
            <w:r>
              <w:rPr>
                <w:rFonts w:asciiTheme="minorHAnsi" w:hAnsiTheme="minorHAnsi"/>
                <w:sz w:val="18"/>
              </w:rPr>
              <w:t>Capacidad del servicio carga de cisternas que se negocia</w:t>
            </w:r>
          </w:p>
        </w:tc>
      </w:tr>
      <w:tr w:rsidR="008B1608" w14:paraId="0302E80F" w14:textId="77777777" w:rsidTr="008B1608">
        <w:tc>
          <w:tcPr>
            <w:tcW w:w="4243" w:type="dxa"/>
          </w:tcPr>
          <w:p w14:paraId="396AE019" w14:textId="77777777" w:rsidR="008B1608" w:rsidRPr="00A453B6" w:rsidRDefault="008B1608" w:rsidP="008B1608">
            <w:pPr>
              <w:pStyle w:val="Prrafodelista"/>
              <w:ind w:left="0"/>
              <w:rPr>
                <w:rFonts w:ascii="Verdana" w:hAnsi="Verdana"/>
                <w:sz w:val="18"/>
              </w:rPr>
            </w:pPr>
            <w:r w:rsidRPr="00A453B6">
              <w:rPr>
                <w:rFonts w:ascii="Verdana" w:hAnsi="Verdana"/>
                <w:bCs/>
                <w:sz w:val="18"/>
              </w:rPr>
              <w:t>Periodo de utilización del producto</w:t>
            </w:r>
          </w:p>
        </w:tc>
        <w:tc>
          <w:tcPr>
            <w:tcW w:w="4129" w:type="dxa"/>
          </w:tcPr>
          <w:p w14:paraId="5423F88C" w14:textId="5888BBE5" w:rsidR="008B1608" w:rsidRPr="00A453B6" w:rsidRDefault="00E81A34" w:rsidP="008B1608">
            <w:pPr>
              <w:pStyle w:val="Prrafodelista"/>
              <w:ind w:left="0"/>
              <w:rPr>
                <w:rFonts w:asciiTheme="minorHAnsi" w:hAnsiTheme="minorHAnsi"/>
                <w:sz w:val="18"/>
              </w:rPr>
            </w:pPr>
            <w:r>
              <w:rPr>
                <w:rFonts w:ascii="Verdana" w:hAnsi="Verdana"/>
                <w:bCs/>
                <w:sz w:val="18"/>
              </w:rPr>
              <w:t>Cada uno</w:t>
            </w:r>
            <w:r w:rsidR="002708FE">
              <w:rPr>
                <w:rFonts w:ascii="Verdana" w:hAnsi="Verdana"/>
                <w:bCs/>
                <w:sz w:val="18"/>
              </w:rPr>
              <w:t xml:space="preserve"> de </w:t>
            </w:r>
            <w:r>
              <w:rPr>
                <w:rFonts w:ascii="Verdana" w:hAnsi="Verdana"/>
                <w:bCs/>
                <w:sz w:val="18"/>
              </w:rPr>
              <w:t xml:space="preserve">los </w:t>
            </w:r>
            <w:r w:rsidR="002708FE">
              <w:rPr>
                <w:rFonts w:ascii="Verdana" w:hAnsi="Verdana"/>
                <w:bCs/>
                <w:sz w:val="18"/>
              </w:rPr>
              <w:t xml:space="preserve">días </w:t>
            </w:r>
            <w:r>
              <w:rPr>
                <w:rFonts w:ascii="Verdana" w:hAnsi="Verdana"/>
                <w:bCs/>
                <w:sz w:val="18"/>
              </w:rPr>
              <w:t>de gas</w:t>
            </w:r>
            <w:r w:rsidR="002708FE" w:rsidRPr="00637855">
              <w:rPr>
                <w:rFonts w:ascii="Verdana" w:hAnsi="Verdana"/>
                <w:bCs/>
                <w:sz w:val="18"/>
              </w:rPr>
              <w:t xml:space="preserve"> en los que puede utilizarse, por parte del comprador, la capacidad </w:t>
            </w:r>
            <w:r w:rsidR="002708FE">
              <w:rPr>
                <w:rFonts w:ascii="Verdana" w:hAnsi="Verdana"/>
                <w:bCs/>
                <w:sz w:val="18"/>
              </w:rPr>
              <w:t>de carga de cisternas</w:t>
            </w:r>
            <w:r w:rsidR="002708FE" w:rsidRPr="00637855">
              <w:rPr>
                <w:rFonts w:ascii="Verdana" w:hAnsi="Verdana"/>
                <w:bCs/>
                <w:sz w:val="18"/>
              </w:rPr>
              <w:t xml:space="preserve"> que ha sido objeto de cesión</w:t>
            </w:r>
            <w:r w:rsidR="002708FE">
              <w:rPr>
                <w:rFonts w:ascii="Verdana" w:hAnsi="Verdana"/>
                <w:bCs/>
                <w:sz w:val="18"/>
              </w:rPr>
              <w:t>.</w:t>
            </w:r>
          </w:p>
        </w:tc>
      </w:tr>
      <w:tr w:rsidR="008B1608" w14:paraId="6351E140" w14:textId="77777777" w:rsidTr="008B1608">
        <w:tc>
          <w:tcPr>
            <w:tcW w:w="4243" w:type="dxa"/>
          </w:tcPr>
          <w:p w14:paraId="218D28B8" w14:textId="77777777" w:rsidR="008B1608" w:rsidRPr="00A453B6" w:rsidRDefault="008B1608" w:rsidP="008B1608">
            <w:pPr>
              <w:pStyle w:val="Prrafodelista"/>
              <w:ind w:left="0"/>
              <w:rPr>
                <w:rFonts w:ascii="Verdana" w:hAnsi="Verdana"/>
                <w:sz w:val="18"/>
              </w:rPr>
            </w:pPr>
            <w:r>
              <w:rPr>
                <w:rFonts w:ascii="Verdana" w:hAnsi="Verdana"/>
                <w:sz w:val="18"/>
              </w:rPr>
              <w:t>Lugar de entrega</w:t>
            </w:r>
          </w:p>
        </w:tc>
        <w:tc>
          <w:tcPr>
            <w:tcW w:w="4129" w:type="dxa"/>
          </w:tcPr>
          <w:p w14:paraId="5D355D87" w14:textId="2E30DBA4" w:rsidR="008B1608" w:rsidRPr="008B1608" w:rsidRDefault="008B1608" w:rsidP="008B1608">
            <w:pPr>
              <w:pStyle w:val="Prrafodelista"/>
              <w:ind w:left="0"/>
              <w:rPr>
                <w:rFonts w:ascii="Verdana" w:hAnsi="Verdana"/>
                <w:bCs/>
                <w:sz w:val="18"/>
              </w:rPr>
            </w:pPr>
            <w:r w:rsidRPr="00637855">
              <w:rPr>
                <w:rFonts w:ascii="Verdana" w:hAnsi="Verdana"/>
                <w:bCs/>
                <w:sz w:val="18"/>
              </w:rPr>
              <w:t>Instalación en la que se realiza la cesión</w:t>
            </w:r>
            <w:r w:rsidR="00780FCC">
              <w:rPr>
                <w:rFonts w:ascii="Verdana" w:hAnsi="Verdana"/>
                <w:bCs/>
                <w:sz w:val="18"/>
              </w:rPr>
              <w:t xml:space="preserve"> </w:t>
            </w:r>
            <w:r w:rsidRPr="00637855">
              <w:rPr>
                <w:rFonts w:ascii="Verdana" w:hAnsi="Verdana"/>
                <w:bCs/>
                <w:sz w:val="18"/>
              </w:rPr>
              <w:t>del subyacente.</w:t>
            </w:r>
          </w:p>
        </w:tc>
      </w:tr>
      <w:tr w:rsidR="008B1608" w14:paraId="49CF3A23" w14:textId="77777777" w:rsidTr="008B1608">
        <w:tc>
          <w:tcPr>
            <w:tcW w:w="4243" w:type="dxa"/>
          </w:tcPr>
          <w:p w14:paraId="573B52F4" w14:textId="77777777" w:rsidR="008B1608" w:rsidRDefault="008B1608" w:rsidP="008B1608">
            <w:pPr>
              <w:pStyle w:val="Prrafodelista"/>
              <w:ind w:left="0"/>
              <w:rPr>
                <w:rFonts w:ascii="Verdana" w:hAnsi="Verdana"/>
                <w:sz w:val="18"/>
              </w:rPr>
            </w:pPr>
            <w:r>
              <w:rPr>
                <w:rFonts w:ascii="Verdana" w:hAnsi="Verdana"/>
                <w:sz w:val="18"/>
              </w:rPr>
              <w:t>Unidad de negociación</w:t>
            </w:r>
          </w:p>
        </w:tc>
        <w:tc>
          <w:tcPr>
            <w:tcW w:w="4129" w:type="dxa"/>
          </w:tcPr>
          <w:p w14:paraId="19EA3A67" w14:textId="77777777" w:rsidR="008B1608" w:rsidRPr="00637855" w:rsidRDefault="008B1608" w:rsidP="008B1608">
            <w:pPr>
              <w:pStyle w:val="Prrafodelista"/>
              <w:ind w:left="0"/>
              <w:rPr>
                <w:rFonts w:ascii="Verdana" w:hAnsi="Verdana"/>
                <w:bCs/>
                <w:sz w:val="18"/>
              </w:rPr>
            </w:pPr>
            <w:r>
              <w:rPr>
                <w:rFonts w:ascii="Verdana" w:hAnsi="Verdana"/>
                <w:bCs/>
                <w:sz w:val="18"/>
              </w:rPr>
              <w:t>kWh/día</w:t>
            </w:r>
          </w:p>
        </w:tc>
      </w:tr>
      <w:tr w:rsidR="008B1608" w14:paraId="64291A44" w14:textId="77777777" w:rsidTr="008B1608">
        <w:tc>
          <w:tcPr>
            <w:tcW w:w="4243" w:type="dxa"/>
          </w:tcPr>
          <w:p w14:paraId="2DF63DD0" w14:textId="77777777" w:rsidR="008B1608" w:rsidRPr="00A453B6" w:rsidRDefault="008B1608" w:rsidP="008B1608">
            <w:pPr>
              <w:pStyle w:val="Prrafodelista"/>
              <w:ind w:left="0"/>
              <w:rPr>
                <w:rFonts w:ascii="Verdana" w:hAnsi="Verdana"/>
                <w:sz w:val="18"/>
              </w:rPr>
            </w:pPr>
            <w:r>
              <w:rPr>
                <w:rFonts w:ascii="Verdana" w:hAnsi="Verdana"/>
                <w:sz w:val="18"/>
              </w:rPr>
              <w:t>Mínima cantidad negociable</w:t>
            </w:r>
          </w:p>
        </w:tc>
        <w:tc>
          <w:tcPr>
            <w:tcW w:w="4129" w:type="dxa"/>
          </w:tcPr>
          <w:p w14:paraId="5AAE1A05" w14:textId="77777777" w:rsidR="008B1608" w:rsidRPr="00A453B6" w:rsidRDefault="008B1608" w:rsidP="008B1608">
            <w:pPr>
              <w:pStyle w:val="Prrafodelista"/>
              <w:ind w:left="0"/>
              <w:rPr>
                <w:rFonts w:asciiTheme="minorHAnsi" w:hAnsiTheme="minorHAnsi"/>
                <w:sz w:val="18"/>
              </w:rPr>
            </w:pPr>
            <w:r w:rsidRPr="00A453B6">
              <w:rPr>
                <w:rFonts w:asciiTheme="minorHAnsi" w:hAnsiTheme="minorHAnsi"/>
                <w:sz w:val="18"/>
              </w:rPr>
              <w:t xml:space="preserve">1 </w:t>
            </w:r>
            <w:r>
              <w:rPr>
                <w:rFonts w:asciiTheme="minorHAnsi" w:hAnsiTheme="minorHAnsi"/>
                <w:sz w:val="18"/>
              </w:rPr>
              <w:t>kWh/día</w:t>
            </w:r>
          </w:p>
        </w:tc>
      </w:tr>
      <w:tr w:rsidR="008B1608" w14:paraId="5AAECD6B" w14:textId="77777777" w:rsidTr="008B1608">
        <w:tc>
          <w:tcPr>
            <w:tcW w:w="4243" w:type="dxa"/>
          </w:tcPr>
          <w:p w14:paraId="17E1847D" w14:textId="77777777" w:rsidR="008B1608" w:rsidRPr="00A453B6" w:rsidRDefault="008B1608" w:rsidP="008B1608">
            <w:pPr>
              <w:pStyle w:val="Prrafodelista"/>
              <w:ind w:left="0"/>
              <w:rPr>
                <w:rFonts w:ascii="Verdana" w:hAnsi="Verdana"/>
                <w:sz w:val="18"/>
              </w:rPr>
            </w:pPr>
            <w:r>
              <w:rPr>
                <w:rFonts w:ascii="Verdana" w:hAnsi="Verdana"/>
                <w:sz w:val="18"/>
              </w:rPr>
              <w:t>Incremento mínimo de cantidad permitido</w:t>
            </w:r>
          </w:p>
        </w:tc>
        <w:tc>
          <w:tcPr>
            <w:tcW w:w="4129" w:type="dxa"/>
          </w:tcPr>
          <w:p w14:paraId="41A46476" w14:textId="77777777" w:rsidR="008B1608" w:rsidRPr="00A453B6" w:rsidRDefault="008B1608" w:rsidP="008B1608">
            <w:pPr>
              <w:pStyle w:val="Prrafodelista"/>
              <w:ind w:left="0"/>
              <w:rPr>
                <w:rFonts w:asciiTheme="minorHAnsi" w:hAnsiTheme="minorHAnsi"/>
                <w:sz w:val="18"/>
              </w:rPr>
            </w:pPr>
            <w:r w:rsidRPr="00A453B6">
              <w:rPr>
                <w:rFonts w:asciiTheme="minorHAnsi" w:hAnsiTheme="minorHAnsi"/>
                <w:sz w:val="18"/>
              </w:rPr>
              <w:t xml:space="preserve">1 </w:t>
            </w:r>
            <w:r>
              <w:rPr>
                <w:rFonts w:asciiTheme="minorHAnsi" w:hAnsiTheme="minorHAnsi"/>
                <w:sz w:val="18"/>
              </w:rPr>
              <w:t>kWh/día</w:t>
            </w:r>
          </w:p>
        </w:tc>
      </w:tr>
      <w:tr w:rsidR="008B1608" w14:paraId="7C6409D8" w14:textId="77777777" w:rsidTr="008B1608">
        <w:tc>
          <w:tcPr>
            <w:tcW w:w="4243" w:type="dxa"/>
          </w:tcPr>
          <w:p w14:paraId="7F0B77CE" w14:textId="77777777" w:rsidR="008B1608" w:rsidRPr="00A453B6" w:rsidRDefault="008B1608" w:rsidP="008B1608">
            <w:pPr>
              <w:pStyle w:val="Prrafodelista"/>
              <w:ind w:left="0"/>
              <w:rPr>
                <w:rFonts w:ascii="Verdana" w:hAnsi="Verdana"/>
                <w:sz w:val="18"/>
              </w:rPr>
            </w:pPr>
            <w:r>
              <w:rPr>
                <w:rFonts w:ascii="Verdana" w:hAnsi="Verdana"/>
                <w:sz w:val="18"/>
              </w:rPr>
              <w:t>Unidad de precio</w:t>
            </w:r>
          </w:p>
        </w:tc>
        <w:tc>
          <w:tcPr>
            <w:tcW w:w="4129" w:type="dxa"/>
          </w:tcPr>
          <w:p w14:paraId="7600164A" w14:textId="54741F39" w:rsidR="008B1608" w:rsidRPr="00A453B6" w:rsidRDefault="008B1608" w:rsidP="008B1608">
            <w:pPr>
              <w:pStyle w:val="Prrafodelista"/>
              <w:ind w:left="0"/>
              <w:rPr>
                <w:rFonts w:asciiTheme="minorHAnsi" w:hAnsiTheme="minorHAnsi"/>
                <w:sz w:val="18"/>
              </w:rPr>
            </w:pPr>
            <w:r>
              <w:rPr>
                <w:rFonts w:asciiTheme="minorHAnsi" w:hAnsiTheme="minorHAnsi"/>
                <w:sz w:val="18"/>
              </w:rPr>
              <w:t>€/(kWh/</w:t>
            </w:r>
            <w:r w:rsidR="00C87255">
              <w:rPr>
                <w:rFonts w:asciiTheme="minorHAnsi" w:hAnsiTheme="minorHAnsi"/>
                <w:sz w:val="18"/>
              </w:rPr>
              <w:t>día) /</w:t>
            </w:r>
            <w:r>
              <w:rPr>
                <w:rFonts w:asciiTheme="minorHAnsi" w:hAnsiTheme="minorHAnsi"/>
                <w:sz w:val="18"/>
              </w:rPr>
              <w:t>año</w:t>
            </w:r>
          </w:p>
        </w:tc>
      </w:tr>
      <w:tr w:rsidR="008B1608" w14:paraId="5D4F2060" w14:textId="77777777" w:rsidTr="008B1608">
        <w:tc>
          <w:tcPr>
            <w:tcW w:w="4243" w:type="dxa"/>
          </w:tcPr>
          <w:p w14:paraId="24DA9224" w14:textId="77777777" w:rsidR="008B1608" w:rsidRDefault="008B1608" w:rsidP="008B1608">
            <w:pPr>
              <w:pStyle w:val="Prrafodelista"/>
              <w:ind w:left="0"/>
              <w:rPr>
                <w:rFonts w:ascii="Verdana" w:hAnsi="Verdana"/>
                <w:sz w:val="18"/>
              </w:rPr>
            </w:pPr>
            <w:r>
              <w:rPr>
                <w:rFonts w:ascii="Verdana" w:hAnsi="Verdana"/>
                <w:sz w:val="18"/>
              </w:rPr>
              <w:t>Días de negociación del producto</w:t>
            </w:r>
          </w:p>
        </w:tc>
        <w:tc>
          <w:tcPr>
            <w:tcW w:w="4129" w:type="dxa"/>
          </w:tcPr>
          <w:p w14:paraId="70252D7E" w14:textId="62F728DD" w:rsidR="008B1608" w:rsidRDefault="008B1608" w:rsidP="008B1608">
            <w:pPr>
              <w:pStyle w:val="Prrafodelista"/>
              <w:ind w:left="0"/>
              <w:rPr>
                <w:rFonts w:asciiTheme="minorHAnsi" w:hAnsiTheme="minorHAnsi"/>
                <w:sz w:val="18"/>
              </w:rPr>
            </w:pPr>
            <w:r w:rsidRPr="00A453B6">
              <w:rPr>
                <w:rFonts w:asciiTheme="minorHAnsi" w:hAnsiTheme="minorHAnsi"/>
                <w:sz w:val="18"/>
              </w:rPr>
              <w:t xml:space="preserve">Desde la apertura del producto hasta </w:t>
            </w:r>
            <w:r>
              <w:rPr>
                <w:rFonts w:asciiTheme="minorHAnsi" w:hAnsiTheme="minorHAnsi"/>
                <w:sz w:val="18"/>
              </w:rPr>
              <w:t xml:space="preserve">el día anterior al </w:t>
            </w:r>
            <w:r w:rsidR="00E81A34" w:rsidRPr="00C16B9F">
              <w:rPr>
                <w:rFonts w:asciiTheme="minorHAnsi" w:hAnsiTheme="minorHAnsi"/>
                <w:sz w:val="18"/>
              </w:rPr>
              <w:t xml:space="preserve">inicio del producto. Puede ser cualquier </w:t>
            </w:r>
            <w:r w:rsidR="00E81A34">
              <w:rPr>
                <w:rFonts w:asciiTheme="minorHAnsi" w:hAnsiTheme="minorHAnsi"/>
                <w:sz w:val="18"/>
              </w:rPr>
              <w:t>día de gas</w:t>
            </w:r>
            <w:r w:rsidR="00E81A34" w:rsidRPr="00C16B9F">
              <w:rPr>
                <w:rFonts w:asciiTheme="minorHAnsi" w:hAnsiTheme="minorHAnsi"/>
                <w:sz w:val="18"/>
              </w:rPr>
              <w:t xml:space="preserve"> comprendido </w:t>
            </w:r>
            <w:r w:rsidR="00E81A34">
              <w:rPr>
                <w:rFonts w:asciiTheme="minorHAnsi" w:hAnsiTheme="minorHAnsi"/>
                <w:sz w:val="18"/>
              </w:rPr>
              <w:t>hasta final de mes en curso</w:t>
            </w:r>
            <w:r>
              <w:rPr>
                <w:rFonts w:asciiTheme="minorHAnsi" w:hAnsiTheme="minorHAnsi"/>
                <w:sz w:val="18"/>
              </w:rPr>
              <w:t>.</w:t>
            </w:r>
          </w:p>
        </w:tc>
      </w:tr>
      <w:tr w:rsidR="008B1608" w14:paraId="50077A80" w14:textId="77777777" w:rsidTr="008B1608">
        <w:tc>
          <w:tcPr>
            <w:tcW w:w="4243" w:type="dxa"/>
          </w:tcPr>
          <w:p w14:paraId="3F99E867" w14:textId="77777777" w:rsidR="008B1608" w:rsidRPr="00A453B6" w:rsidRDefault="008B1608" w:rsidP="008B1608">
            <w:pPr>
              <w:pStyle w:val="Prrafodelista"/>
              <w:ind w:left="0"/>
              <w:rPr>
                <w:rFonts w:ascii="Verdana" w:hAnsi="Verdana"/>
                <w:sz w:val="18"/>
              </w:rPr>
            </w:pPr>
            <w:r w:rsidRPr="00A453B6">
              <w:rPr>
                <w:rFonts w:ascii="Verdana" w:hAnsi="Verdana"/>
                <w:sz w:val="18"/>
              </w:rPr>
              <w:t>Tipo de negociación</w:t>
            </w:r>
          </w:p>
        </w:tc>
        <w:tc>
          <w:tcPr>
            <w:tcW w:w="4129" w:type="dxa"/>
          </w:tcPr>
          <w:p w14:paraId="0E7595FB" w14:textId="77777777" w:rsidR="008B1608" w:rsidRPr="00A453B6" w:rsidRDefault="008B1608" w:rsidP="008B1608">
            <w:pPr>
              <w:pStyle w:val="Prrafodelista"/>
              <w:ind w:left="0"/>
              <w:rPr>
                <w:rFonts w:asciiTheme="minorHAnsi" w:hAnsiTheme="minorHAnsi"/>
                <w:sz w:val="18"/>
              </w:rPr>
            </w:pPr>
            <w:r w:rsidRPr="00A453B6">
              <w:rPr>
                <w:rFonts w:asciiTheme="minorHAnsi" w:hAnsiTheme="minorHAnsi"/>
                <w:sz w:val="18"/>
              </w:rPr>
              <w:t>Mercado Continuo</w:t>
            </w:r>
          </w:p>
        </w:tc>
      </w:tr>
    </w:tbl>
    <w:p w14:paraId="55670A2F" w14:textId="77777777" w:rsidR="00A453B6" w:rsidRPr="005C48EC" w:rsidRDefault="00A453B6" w:rsidP="008B1608">
      <w:pPr>
        <w:pStyle w:val="sangrado"/>
        <w:shd w:val="clear" w:color="auto" w:fill="FFFFFF"/>
        <w:spacing w:before="180" w:beforeAutospacing="0" w:after="180" w:afterAutospacing="0"/>
        <w:jc w:val="both"/>
        <w:rPr>
          <w:rFonts w:ascii="Verdana" w:eastAsiaTheme="minorHAnsi" w:hAnsi="Verdana" w:cs="Calibri"/>
          <w:bCs/>
          <w:sz w:val="22"/>
          <w:szCs w:val="22"/>
          <w:u w:val="single"/>
          <w:lang w:val="es-ES" w:eastAsia="en-US"/>
        </w:rPr>
      </w:pPr>
    </w:p>
    <w:p w14:paraId="2898665F" w14:textId="3B8E9279" w:rsidR="0062018B" w:rsidRDefault="008B1608" w:rsidP="004F07BF">
      <w:pPr>
        <w:pStyle w:val="paragraph"/>
        <w:numPr>
          <w:ilvl w:val="0"/>
          <w:numId w:val="5"/>
        </w:numPr>
        <w:spacing w:before="0" w:beforeAutospacing="0" w:after="0" w:afterAutospacing="0"/>
        <w:ind w:left="360" w:firstLine="0"/>
        <w:jc w:val="both"/>
        <w:textAlignment w:val="baseline"/>
        <w:rPr>
          <w:rFonts w:ascii="Verdana" w:hAnsi="Verdana"/>
          <w:sz w:val="22"/>
          <w:szCs w:val="22"/>
        </w:rPr>
      </w:pPr>
      <w:r>
        <w:rPr>
          <w:rStyle w:val="normaltextrun"/>
          <w:rFonts w:ascii="Verdana" w:hAnsi="Verdana"/>
          <w:sz w:val="22"/>
          <w:szCs w:val="22"/>
        </w:rPr>
        <w:t>Para todos los productos de carga de cisternas, e</w:t>
      </w:r>
      <w:r w:rsidR="0062018B">
        <w:rPr>
          <w:rStyle w:val="normaltextrun"/>
          <w:rFonts w:ascii="Verdana" w:hAnsi="Verdana"/>
          <w:sz w:val="22"/>
          <w:szCs w:val="22"/>
        </w:rPr>
        <w:t>l formato</w:t>
      </w:r>
      <w:r>
        <w:rPr>
          <w:rStyle w:val="normaltextrun"/>
          <w:rFonts w:ascii="Verdana" w:hAnsi="Verdana"/>
          <w:sz w:val="22"/>
          <w:szCs w:val="22"/>
        </w:rPr>
        <w:t xml:space="preserve"> del código del producto</w:t>
      </w:r>
      <w:r w:rsidR="0062018B">
        <w:rPr>
          <w:rStyle w:val="normaltextrun"/>
          <w:rFonts w:ascii="Verdana" w:hAnsi="Verdana"/>
          <w:sz w:val="22"/>
          <w:szCs w:val="22"/>
        </w:rPr>
        <w:t xml:space="preserve"> será el siguiente:</w:t>
      </w:r>
      <w:r w:rsidR="0062018B">
        <w:rPr>
          <w:rStyle w:val="eop"/>
          <w:rFonts w:ascii="Verdana" w:hAnsi="Verdana"/>
          <w:sz w:val="22"/>
          <w:szCs w:val="22"/>
        </w:rPr>
        <w:t> </w:t>
      </w:r>
    </w:p>
    <w:p w14:paraId="799C00AF" w14:textId="77777777" w:rsidR="0062018B" w:rsidRPr="00324D41" w:rsidRDefault="0062018B" w:rsidP="0062018B">
      <w:pPr>
        <w:pStyle w:val="paragraph"/>
        <w:spacing w:before="0" w:beforeAutospacing="0" w:after="0" w:afterAutospacing="0"/>
        <w:ind w:left="360"/>
        <w:jc w:val="both"/>
        <w:textAlignment w:val="baseline"/>
        <w:rPr>
          <w:rFonts w:ascii="Verdana" w:hAnsi="Verdana"/>
          <w:sz w:val="22"/>
          <w:szCs w:val="22"/>
          <w:lang w:val="en-US"/>
        </w:rPr>
      </w:pPr>
      <w:r w:rsidRPr="004B7385">
        <w:rPr>
          <w:rStyle w:val="normaltextrun"/>
          <w:rFonts w:ascii="Verdana" w:hAnsi="Verdana"/>
          <w:sz w:val="22"/>
          <w:szCs w:val="22"/>
          <w:lang w:val="en-US"/>
        </w:rPr>
        <w:t>yyyymmdd &amp; “_” &amp; H &amp; “_” &amp; Inst &amp; “_” &amp; Serv &amp; “_” &amp; Sec</w:t>
      </w:r>
      <w:r w:rsidRPr="00324D41">
        <w:rPr>
          <w:rStyle w:val="eop"/>
          <w:rFonts w:ascii="Verdana" w:hAnsi="Verdana"/>
          <w:sz w:val="22"/>
          <w:szCs w:val="22"/>
          <w:lang w:val="en-US"/>
        </w:rPr>
        <w:t> </w:t>
      </w:r>
    </w:p>
    <w:p w14:paraId="6E7CA5BB" w14:textId="77777777" w:rsidR="0062018B" w:rsidRPr="0058598C" w:rsidRDefault="0062018B" w:rsidP="0062018B">
      <w:pPr>
        <w:pStyle w:val="paragraph"/>
        <w:spacing w:before="0" w:beforeAutospacing="0" w:after="0" w:afterAutospacing="0"/>
        <w:ind w:left="720"/>
        <w:jc w:val="both"/>
        <w:textAlignment w:val="baseline"/>
        <w:rPr>
          <w:rFonts w:ascii="Verdana" w:hAnsi="Verdana"/>
          <w:sz w:val="22"/>
          <w:szCs w:val="22"/>
          <w:lang w:val="en-GB"/>
        </w:rPr>
      </w:pPr>
      <w:r>
        <w:rPr>
          <w:rStyle w:val="normaltextrun"/>
          <w:rFonts w:ascii="Verdana" w:hAnsi="Verdana"/>
          <w:sz w:val="22"/>
          <w:szCs w:val="22"/>
          <w:lang w:val="en-US"/>
        </w:rPr>
        <w:t>donde:</w:t>
      </w:r>
      <w:r w:rsidRPr="0058598C">
        <w:rPr>
          <w:rStyle w:val="eop"/>
          <w:rFonts w:ascii="Verdana" w:hAnsi="Verdana"/>
          <w:sz w:val="22"/>
          <w:szCs w:val="22"/>
          <w:lang w:val="en-GB"/>
        </w:rPr>
        <w:t> </w:t>
      </w:r>
    </w:p>
    <w:p w14:paraId="3EEEE0A8" w14:textId="77777777" w:rsidR="0062018B" w:rsidRDefault="0062018B" w:rsidP="004F07BF">
      <w:pPr>
        <w:pStyle w:val="paragraph"/>
        <w:numPr>
          <w:ilvl w:val="0"/>
          <w:numId w:val="6"/>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lastRenderedPageBreak/>
        <w:t>yyyymmdd: Fecha de inicio del periodo del producto, en formato yyyymmdd.</w:t>
      </w:r>
      <w:r>
        <w:rPr>
          <w:rStyle w:val="eop"/>
          <w:rFonts w:ascii="Verdana" w:hAnsi="Verdana"/>
          <w:sz w:val="22"/>
          <w:szCs w:val="22"/>
        </w:rPr>
        <w:t> </w:t>
      </w:r>
    </w:p>
    <w:p w14:paraId="6D2D7242" w14:textId="77777777" w:rsidR="0062018B" w:rsidRDefault="0062018B" w:rsidP="004F07BF">
      <w:pPr>
        <w:pStyle w:val="paragraph"/>
        <w:numPr>
          <w:ilvl w:val="0"/>
          <w:numId w:val="6"/>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t>H: Horizonte temporal:</w:t>
      </w:r>
      <w:r>
        <w:rPr>
          <w:rStyle w:val="eop"/>
          <w:rFonts w:ascii="Verdana" w:hAnsi="Verdana"/>
          <w:sz w:val="22"/>
          <w:szCs w:val="22"/>
        </w:rPr>
        <w:t> </w:t>
      </w:r>
    </w:p>
    <w:p w14:paraId="03853708" w14:textId="77777777" w:rsidR="0062018B" w:rsidRDefault="0062018B" w:rsidP="004F07BF">
      <w:pPr>
        <w:pStyle w:val="paragraph"/>
        <w:numPr>
          <w:ilvl w:val="2"/>
          <w:numId w:val="6"/>
        </w:numPr>
        <w:spacing w:before="0" w:beforeAutospacing="0" w:after="0" w:afterAutospacing="0"/>
        <w:jc w:val="both"/>
        <w:textAlignment w:val="baseline"/>
        <w:rPr>
          <w:rFonts w:ascii="Verdana" w:hAnsi="Verdana"/>
          <w:sz w:val="22"/>
          <w:szCs w:val="22"/>
        </w:rPr>
      </w:pPr>
      <w:r w:rsidRPr="6A9664B5">
        <w:rPr>
          <w:rStyle w:val="normaltextrun"/>
          <w:rFonts w:ascii="Verdana" w:hAnsi="Verdana"/>
          <w:sz w:val="22"/>
          <w:szCs w:val="22"/>
        </w:rPr>
        <w:t>“Y”: Anual.</w:t>
      </w:r>
      <w:r w:rsidRPr="6A9664B5">
        <w:rPr>
          <w:rStyle w:val="eop"/>
          <w:rFonts w:ascii="Verdana" w:hAnsi="Verdana"/>
          <w:sz w:val="22"/>
          <w:szCs w:val="22"/>
        </w:rPr>
        <w:t> </w:t>
      </w:r>
    </w:p>
    <w:p w14:paraId="289CD47F" w14:textId="77777777" w:rsidR="0062018B" w:rsidRDefault="0062018B" w:rsidP="004F07BF">
      <w:pPr>
        <w:pStyle w:val="paragraph"/>
        <w:numPr>
          <w:ilvl w:val="2"/>
          <w:numId w:val="6"/>
        </w:numPr>
        <w:spacing w:before="0" w:beforeAutospacing="0" w:after="0" w:afterAutospacing="0"/>
        <w:jc w:val="both"/>
        <w:textAlignment w:val="baseline"/>
        <w:rPr>
          <w:rFonts w:ascii="Verdana" w:hAnsi="Verdana"/>
          <w:sz w:val="22"/>
          <w:szCs w:val="22"/>
        </w:rPr>
      </w:pPr>
      <w:r w:rsidRPr="6A9664B5">
        <w:rPr>
          <w:rStyle w:val="normaltextrun"/>
          <w:rFonts w:ascii="Verdana" w:hAnsi="Verdana"/>
          <w:sz w:val="22"/>
          <w:szCs w:val="22"/>
        </w:rPr>
        <w:t>“T”: Trimestral.</w:t>
      </w:r>
      <w:r w:rsidRPr="6A9664B5">
        <w:rPr>
          <w:rStyle w:val="eop"/>
          <w:rFonts w:ascii="Verdana" w:hAnsi="Verdana"/>
          <w:sz w:val="22"/>
          <w:szCs w:val="22"/>
        </w:rPr>
        <w:t> </w:t>
      </w:r>
    </w:p>
    <w:p w14:paraId="2390D485" w14:textId="77777777" w:rsidR="0062018B" w:rsidRDefault="0062018B" w:rsidP="004F07BF">
      <w:pPr>
        <w:pStyle w:val="paragraph"/>
        <w:numPr>
          <w:ilvl w:val="2"/>
          <w:numId w:val="6"/>
        </w:numPr>
        <w:spacing w:before="0" w:beforeAutospacing="0" w:after="0" w:afterAutospacing="0"/>
        <w:jc w:val="both"/>
        <w:textAlignment w:val="baseline"/>
        <w:rPr>
          <w:rFonts w:ascii="Verdana" w:hAnsi="Verdana"/>
          <w:sz w:val="22"/>
          <w:szCs w:val="22"/>
        </w:rPr>
      </w:pPr>
      <w:r w:rsidRPr="6A9664B5">
        <w:rPr>
          <w:rStyle w:val="normaltextrun"/>
          <w:rFonts w:ascii="Verdana" w:hAnsi="Verdana"/>
          <w:sz w:val="22"/>
          <w:szCs w:val="22"/>
        </w:rPr>
        <w:t>“M”: Mensual.</w:t>
      </w:r>
      <w:r w:rsidRPr="6A9664B5">
        <w:rPr>
          <w:rStyle w:val="eop"/>
          <w:rFonts w:ascii="Verdana" w:hAnsi="Verdana"/>
          <w:sz w:val="22"/>
          <w:szCs w:val="22"/>
        </w:rPr>
        <w:t> </w:t>
      </w:r>
    </w:p>
    <w:p w14:paraId="0635B7A1" w14:textId="77777777" w:rsidR="0062018B" w:rsidRDefault="0062018B" w:rsidP="004F07BF">
      <w:pPr>
        <w:pStyle w:val="paragraph"/>
        <w:numPr>
          <w:ilvl w:val="2"/>
          <w:numId w:val="6"/>
        </w:numPr>
        <w:spacing w:before="0" w:beforeAutospacing="0" w:after="0" w:afterAutospacing="0"/>
        <w:jc w:val="both"/>
        <w:textAlignment w:val="baseline"/>
        <w:rPr>
          <w:rFonts w:ascii="Verdana" w:hAnsi="Verdana"/>
          <w:sz w:val="22"/>
          <w:szCs w:val="22"/>
        </w:rPr>
      </w:pPr>
      <w:r w:rsidRPr="6A9664B5">
        <w:rPr>
          <w:rStyle w:val="normaltextrun"/>
          <w:rFonts w:ascii="Verdana" w:hAnsi="Verdana"/>
          <w:sz w:val="22"/>
          <w:szCs w:val="22"/>
        </w:rPr>
        <w:t>“D”: Diario.</w:t>
      </w:r>
      <w:r w:rsidRPr="6A9664B5">
        <w:rPr>
          <w:rStyle w:val="eop"/>
          <w:rFonts w:ascii="Verdana" w:hAnsi="Verdana"/>
          <w:sz w:val="22"/>
          <w:szCs w:val="22"/>
        </w:rPr>
        <w:t> </w:t>
      </w:r>
    </w:p>
    <w:p w14:paraId="55D24FA3" w14:textId="77777777" w:rsidR="0062018B" w:rsidRDefault="0062018B" w:rsidP="004F07BF">
      <w:pPr>
        <w:pStyle w:val="paragraph"/>
        <w:numPr>
          <w:ilvl w:val="0"/>
          <w:numId w:val="8"/>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t>Inst: Código ATR de la agrupación, infraestructura o punto de conexión.</w:t>
      </w:r>
      <w:r>
        <w:rPr>
          <w:rStyle w:val="eop"/>
          <w:rFonts w:ascii="Verdana" w:hAnsi="Verdana"/>
          <w:sz w:val="22"/>
          <w:szCs w:val="22"/>
        </w:rPr>
        <w:t> </w:t>
      </w:r>
    </w:p>
    <w:p w14:paraId="00460A3E" w14:textId="77777777" w:rsidR="0062018B" w:rsidRDefault="0062018B" w:rsidP="004F07BF">
      <w:pPr>
        <w:pStyle w:val="paragraph"/>
        <w:numPr>
          <w:ilvl w:val="0"/>
          <w:numId w:val="9"/>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t>Serv: Código identificativo del servicio ATR.</w:t>
      </w:r>
      <w:r>
        <w:rPr>
          <w:rStyle w:val="eop"/>
          <w:rFonts w:ascii="Verdana" w:hAnsi="Verdana"/>
          <w:sz w:val="22"/>
          <w:szCs w:val="22"/>
        </w:rPr>
        <w:t> </w:t>
      </w:r>
    </w:p>
    <w:p w14:paraId="1A03A0D3" w14:textId="77777777" w:rsidR="0062018B" w:rsidRDefault="0062018B" w:rsidP="004F07BF">
      <w:pPr>
        <w:pStyle w:val="paragraph"/>
        <w:numPr>
          <w:ilvl w:val="0"/>
          <w:numId w:val="9"/>
        </w:numPr>
        <w:spacing w:before="0" w:beforeAutospacing="0" w:after="0" w:afterAutospacing="0"/>
        <w:ind w:left="1080" w:firstLine="0"/>
        <w:jc w:val="both"/>
        <w:textAlignment w:val="baseline"/>
        <w:rPr>
          <w:rFonts w:ascii="Verdana" w:hAnsi="Verdana"/>
          <w:sz w:val="22"/>
          <w:szCs w:val="22"/>
        </w:rPr>
      </w:pPr>
      <w:r>
        <w:rPr>
          <w:rStyle w:val="normaltextrun"/>
          <w:rFonts w:ascii="Verdana" w:hAnsi="Verdana"/>
          <w:sz w:val="22"/>
          <w:szCs w:val="22"/>
        </w:rPr>
        <w:t>Sec: Número secuencial.</w:t>
      </w:r>
      <w:r>
        <w:rPr>
          <w:rStyle w:val="eop"/>
          <w:rFonts w:ascii="Verdana" w:hAnsi="Verdana"/>
          <w:sz w:val="22"/>
          <w:szCs w:val="22"/>
        </w:rPr>
        <w:t> </w:t>
      </w:r>
    </w:p>
    <w:p w14:paraId="46B0C8C8" w14:textId="23FD6418" w:rsidR="00156431" w:rsidRDefault="00156431" w:rsidP="00480472">
      <w:pPr>
        <w:pStyle w:val="Prrafodelista"/>
        <w:ind w:left="644"/>
        <w:jc w:val="both"/>
        <w:rPr>
          <w:rFonts w:asciiTheme="minorHAnsi" w:hAnsiTheme="minorHAnsi"/>
          <w:b/>
          <w:sz w:val="24"/>
          <w:szCs w:val="24"/>
        </w:rPr>
      </w:pPr>
    </w:p>
    <w:p w14:paraId="3217E5BE" w14:textId="77777777" w:rsidR="000567E8" w:rsidRDefault="000567E8" w:rsidP="00480472">
      <w:pPr>
        <w:pStyle w:val="Prrafodelista"/>
        <w:ind w:left="644"/>
        <w:jc w:val="both"/>
        <w:rPr>
          <w:rFonts w:ascii="Verdana" w:hAnsi="Verdana"/>
        </w:rPr>
      </w:pPr>
      <w:r>
        <w:rPr>
          <w:rFonts w:ascii="Verdana" w:hAnsi="Verdana"/>
        </w:rPr>
        <w:t>Los productos podrán estar en alguno de los siguientes estados:</w:t>
      </w:r>
    </w:p>
    <w:p w14:paraId="1B18B6A3" w14:textId="77777777" w:rsidR="006666DB" w:rsidRDefault="006666DB" w:rsidP="00480472">
      <w:pPr>
        <w:pStyle w:val="Prrafodelista"/>
        <w:ind w:left="644"/>
        <w:jc w:val="both"/>
        <w:rPr>
          <w:rFonts w:ascii="Verdana" w:hAnsi="Verdana"/>
        </w:rPr>
      </w:pPr>
    </w:p>
    <w:p w14:paraId="59D57CF8" w14:textId="77777777" w:rsidR="000567E8" w:rsidRDefault="000567E8" w:rsidP="004F07BF">
      <w:pPr>
        <w:pStyle w:val="Prrafodelista"/>
        <w:numPr>
          <w:ilvl w:val="0"/>
          <w:numId w:val="19"/>
        </w:numPr>
        <w:jc w:val="both"/>
        <w:rPr>
          <w:rFonts w:ascii="Verdana" w:hAnsi="Verdana"/>
        </w:rPr>
      </w:pPr>
      <w:r>
        <w:rPr>
          <w:rFonts w:ascii="Verdana" w:hAnsi="Verdana"/>
        </w:rPr>
        <w:t>Creado: el producto está creado y ya se pueden enviar ofertas programadas sobre el mismo, que aparecerán reflejadas en el Libro de Ofertas una vez esté abierto dicho producto.</w:t>
      </w:r>
    </w:p>
    <w:p w14:paraId="6E2812DA" w14:textId="77777777" w:rsidR="000567E8" w:rsidRDefault="000567E8" w:rsidP="004F07BF">
      <w:pPr>
        <w:pStyle w:val="Prrafodelista"/>
        <w:numPr>
          <w:ilvl w:val="0"/>
          <w:numId w:val="19"/>
        </w:numPr>
        <w:jc w:val="both"/>
        <w:rPr>
          <w:rFonts w:ascii="Verdana" w:hAnsi="Verdana"/>
        </w:rPr>
      </w:pPr>
      <w:r>
        <w:rPr>
          <w:rFonts w:ascii="Verdana" w:hAnsi="Verdana"/>
        </w:rPr>
        <w:t xml:space="preserve">Abierto: Se ha iniciado la negociación sobre el producto. </w:t>
      </w:r>
    </w:p>
    <w:p w14:paraId="12683075" w14:textId="77777777" w:rsidR="000567E8" w:rsidRDefault="5EA37E36" w:rsidP="004F07BF">
      <w:pPr>
        <w:pStyle w:val="Prrafodelista"/>
        <w:numPr>
          <w:ilvl w:val="0"/>
          <w:numId w:val="19"/>
        </w:numPr>
        <w:jc w:val="both"/>
        <w:rPr>
          <w:rFonts w:ascii="Verdana" w:hAnsi="Verdana"/>
        </w:rPr>
      </w:pPr>
      <w:r w:rsidRPr="157844A3">
        <w:rPr>
          <w:rFonts w:ascii="Verdana" w:hAnsi="Verdana"/>
        </w:rPr>
        <w:t>Cerrado: Ya no se puede negociar el producto. No se admite envío de ofertas sobre el producto.</w:t>
      </w:r>
    </w:p>
    <w:p w14:paraId="3A4A7402" w14:textId="091349D5" w:rsidR="157844A3" w:rsidRDefault="157844A3">
      <w:r>
        <w:br w:type="page"/>
      </w:r>
    </w:p>
    <w:p w14:paraId="4AF5A9B6" w14:textId="77777777" w:rsidR="003577B7" w:rsidRDefault="003577B7" w:rsidP="00156431">
      <w:pPr>
        <w:pStyle w:val="Prrafodelista"/>
        <w:ind w:left="644"/>
        <w:rPr>
          <w:rFonts w:asciiTheme="minorHAnsi" w:hAnsiTheme="minorHAnsi"/>
          <w:b/>
          <w:sz w:val="24"/>
          <w:szCs w:val="24"/>
        </w:rPr>
      </w:pPr>
    </w:p>
    <w:p w14:paraId="68341BB5" w14:textId="77777777" w:rsidR="000567E8" w:rsidRDefault="000567E8" w:rsidP="00156431">
      <w:pPr>
        <w:pStyle w:val="Prrafodelista"/>
        <w:ind w:left="644"/>
        <w:rPr>
          <w:rFonts w:asciiTheme="minorHAnsi" w:hAnsiTheme="minorHAnsi"/>
          <w:b/>
          <w:sz w:val="24"/>
          <w:szCs w:val="24"/>
        </w:rPr>
      </w:pPr>
    </w:p>
    <w:p w14:paraId="5720743F" w14:textId="12AAA623" w:rsidR="001B3417" w:rsidRDefault="00100E5F" w:rsidP="004F07BF">
      <w:pPr>
        <w:pStyle w:val="Prrafodelista"/>
        <w:numPr>
          <w:ilvl w:val="0"/>
          <w:numId w:val="18"/>
        </w:numPr>
        <w:rPr>
          <w:rFonts w:asciiTheme="minorHAnsi" w:hAnsiTheme="minorHAnsi"/>
          <w:b/>
          <w:sz w:val="24"/>
          <w:szCs w:val="24"/>
        </w:rPr>
      </w:pPr>
      <w:r>
        <w:rPr>
          <w:rFonts w:asciiTheme="minorHAnsi" w:hAnsiTheme="minorHAnsi"/>
          <w:b/>
          <w:sz w:val="24"/>
          <w:szCs w:val="24"/>
        </w:rPr>
        <w:t>Ofertas y S</w:t>
      </w:r>
      <w:r w:rsidR="00D80704">
        <w:rPr>
          <w:rFonts w:asciiTheme="minorHAnsi" w:hAnsiTheme="minorHAnsi"/>
          <w:b/>
          <w:sz w:val="24"/>
          <w:szCs w:val="24"/>
        </w:rPr>
        <w:t>esiones de negociación</w:t>
      </w:r>
    </w:p>
    <w:p w14:paraId="1C8D6141" w14:textId="77777777" w:rsidR="001B3417" w:rsidRPr="001B3417" w:rsidRDefault="001B3417" w:rsidP="001B3417">
      <w:pPr>
        <w:pStyle w:val="Prrafodelista"/>
        <w:ind w:left="644"/>
        <w:rPr>
          <w:rFonts w:asciiTheme="minorHAnsi" w:hAnsiTheme="minorHAnsi"/>
          <w:b/>
          <w:sz w:val="24"/>
          <w:szCs w:val="24"/>
        </w:rPr>
      </w:pPr>
    </w:p>
    <w:p w14:paraId="337CB5CC" w14:textId="77777777" w:rsidR="002E2894" w:rsidRDefault="002E2894" w:rsidP="00480472">
      <w:pPr>
        <w:pStyle w:val="Prrafodelista"/>
        <w:ind w:left="644"/>
        <w:jc w:val="both"/>
        <w:rPr>
          <w:rFonts w:ascii="Verdana" w:hAnsi="Verdana"/>
        </w:rPr>
      </w:pPr>
    </w:p>
    <w:p w14:paraId="10CD9C7B" w14:textId="44E83CBF" w:rsidR="00BC100E" w:rsidRPr="00351498" w:rsidRDefault="00DD40A0" w:rsidP="00480472">
      <w:pPr>
        <w:pStyle w:val="Prrafodelista"/>
        <w:ind w:left="644"/>
        <w:jc w:val="both"/>
        <w:rPr>
          <w:rFonts w:asciiTheme="minorHAnsi" w:hAnsiTheme="minorHAnsi"/>
        </w:rPr>
      </w:pPr>
      <w:r w:rsidRPr="00351498">
        <w:rPr>
          <w:rFonts w:asciiTheme="minorHAnsi" w:hAnsiTheme="minorHAnsi"/>
        </w:rPr>
        <w:t>La sesión de negociación</w:t>
      </w:r>
      <w:r w:rsidR="001A2B57" w:rsidRPr="00351498">
        <w:rPr>
          <w:rFonts w:asciiTheme="minorHAnsi" w:hAnsiTheme="minorHAnsi"/>
        </w:rPr>
        <w:t>,</w:t>
      </w:r>
      <w:r w:rsidRPr="00351498">
        <w:rPr>
          <w:rFonts w:asciiTheme="minorHAnsi" w:hAnsiTheme="minorHAnsi"/>
        </w:rPr>
        <w:t xml:space="preserve"> para los </w:t>
      </w:r>
      <w:r w:rsidR="000F5510" w:rsidRPr="00351498">
        <w:rPr>
          <w:rFonts w:asciiTheme="minorHAnsi" w:hAnsiTheme="minorHAnsi"/>
        </w:rPr>
        <w:t xml:space="preserve">productos </w:t>
      </w:r>
      <w:r w:rsidR="00546785" w:rsidRPr="00351498">
        <w:rPr>
          <w:rFonts w:asciiTheme="minorHAnsi" w:hAnsiTheme="minorHAnsi"/>
        </w:rPr>
        <w:t>abiertos</w:t>
      </w:r>
      <w:r w:rsidR="001A2B57" w:rsidRPr="00351498">
        <w:rPr>
          <w:rFonts w:asciiTheme="minorHAnsi" w:hAnsiTheme="minorHAnsi"/>
        </w:rPr>
        <w:t>,</w:t>
      </w:r>
      <w:r w:rsidR="00546785" w:rsidRPr="00351498">
        <w:rPr>
          <w:rFonts w:asciiTheme="minorHAnsi" w:hAnsiTheme="minorHAnsi"/>
        </w:rPr>
        <w:t xml:space="preserve"> será de 9:00h a 19:00h </w:t>
      </w:r>
      <w:r w:rsidR="001A2B57" w:rsidRPr="00351498">
        <w:rPr>
          <w:rFonts w:asciiTheme="minorHAnsi" w:hAnsiTheme="minorHAnsi"/>
        </w:rPr>
        <w:t>todos los días de la semana, días festivos y fines de semana incluidos.</w:t>
      </w:r>
      <w:r w:rsidR="000F5510" w:rsidRPr="00351498">
        <w:rPr>
          <w:rFonts w:asciiTheme="minorHAnsi" w:hAnsiTheme="minorHAnsi"/>
        </w:rPr>
        <w:t xml:space="preserve"> </w:t>
      </w:r>
    </w:p>
    <w:p w14:paraId="26CCCCEA" w14:textId="77777777" w:rsidR="001B3417" w:rsidRPr="00351498" w:rsidRDefault="001B3417" w:rsidP="00480472">
      <w:pPr>
        <w:pStyle w:val="Prrafodelista"/>
        <w:ind w:left="644"/>
        <w:jc w:val="both"/>
        <w:rPr>
          <w:rFonts w:asciiTheme="minorHAnsi" w:hAnsiTheme="minorHAnsi"/>
        </w:rPr>
      </w:pPr>
    </w:p>
    <w:p w14:paraId="74F1339D" w14:textId="4574877C" w:rsidR="001B3417" w:rsidRPr="00351498" w:rsidRDefault="001B3417" w:rsidP="00480472">
      <w:pPr>
        <w:pStyle w:val="Prrafodelista"/>
        <w:ind w:left="644"/>
        <w:jc w:val="both"/>
        <w:rPr>
          <w:rFonts w:asciiTheme="minorHAnsi" w:hAnsiTheme="minorHAnsi"/>
        </w:rPr>
      </w:pPr>
      <w:r w:rsidRPr="00351498">
        <w:rPr>
          <w:rFonts w:asciiTheme="minorHAnsi" w:hAnsiTheme="minorHAnsi"/>
        </w:rPr>
        <w:t>Las ofertas, introducidas en el MSOC, podrán tener alguno de los siguientes estados:</w:t>
      </w:r>
    </w:p>
    <w:p w14:paraId="227E758B" w14:textId="77777777" w:rsidR="00D85126" w:rsidRDefault="00D85126" w:rsidP="00480472">
      <w:pPr>
        <w:pStyle w:val="Prrafodelista"/>
        <w:ind w:left="644"/>
        <w:jc w:val="both"/>
        <w:rPr>
          <w:rFonts w:ascii="Verdana" w:hAnsi="Verdana"/>
        </w:rPr>
      </w:pPr>
    </w:p>
    <w:p w14:paraId="51874E2C" w14:textId="3357AF16" w:rsidR="000F6C56" w:rsidRPr="00351498" w:rsidRDefault="000F6C56" w:rsidP="004F07BF">
      <w:pPr>
        <w:pStyle w:val="Prrafodelista"/>
        <w:numPr>
          <w:ilvl w:val="0"/>
          <w:numId w:val="20"/>
        </w:numPr>
        <w:jc w:val="both"/>
        <w:rPr>
          <w:rFonts w:asciiTheme="minorHAnsi" w:hAnsiTheme="minorHAnsi"/>
        </w:rPr>
      </w:pPr>
      <w:r w:rsidRPr="00351498">
        <w:rPr>
          <w:rFonts w:asciiTheme="minorHAnsi" w:hAnsiTheme="minorHAnsi"/>
        </w:rPr>
        <w:t>Oferta programada</w:t>
      </w:r>
      <w:r w:rsidR="00902096" w:rsidRPr="00351498">
        <w:rPr>
          <w:rFonts w:asciiTheme="minorHAnsi" w:hAnsiTheme="minorHAnsi"/>
        </w:rPr>
        <w:t>: oferta enviada para un producto en estado creado</w:t>
      </w:r>
      <w:r w:rsidR="00D85126" w:rsidRPr="00351498">
        <w:rPr>
          <w:rFonts w:asciiTheme="minorHAnsi" w:hAnsiTheme="minorHAnsi"/>
        </w:rPr>
        <w:t>, que será incorporada al Libro de Ofertas cuando el producto pase a estado abierto</w:t>
      </w:r>
      <w:r w:rsidR="00902096" w:rsidRPr="00351498">
        <w:rPr>
          <w:rFonts w:asciiTheme="minorHAnsi" w:hAnsiTheme="minorHAnsi"/>
        </w:rPr>
        <w:t>.</w:t>
      </w:r>
    </w:p>
    <w:p w14:paraId="00136642" w14:textId="29947972" w:rsidR="000F6C56" w:rsidRPr="00351498" w:rsidRDefault="000F6C56" w:rsidP="004F07BF">
      <w:pPr>
        <w:pStyle w:val="Prrafodelista"/>
        <w:numPr>
          <w:ilvl w:val="0"/>
          <w:numId w:val="20"/>
        </w:numPr>
        <w:jc w:val="both"/>
        <w:rPr>
          <w:rFonts w:asciiTheme="minorHAnsi" w:hAnsiTheme="minorHAnsi"/>
        </w:rPr>
      </w:pPr>
      <w:r w:rsidRPr="00351498">
        <w:rPr>
          <w:rFonts w:asciiTheme="minorHAnsi" w:hAnsiTheme="minorHAnsi"/>
        </w:rPr>
        <w:t>Oferta enviada: oferta enviada</w:t>
      </w:r>
      <w:r w:rsidR="00902096" w:rsidRPr="00351498">
        <w:rPr>
          <w:rFonts w:asciiTheme="minorHAnsi" w:hAnsiTheme="minorHAnsi"/>
        </w:rPr>
        <w:t xml:space="preserve"> sobre un producto en estado abierto y que se incorpora al Libro de Ofertas del producto.</w:t>
      </w:r>
    </w:p>
    <w:p w14:paraId="4637A9D7" w14:textId="17F0BF23" w:rsidR="000F6C56" w:rsidRPr="00351498" w:rsidRDefault="000F6C56" w:rsidP="004F07BF">
      <w:pPr>
        <w:pStyle w:val="Prrafodelista"/>
        <w:numPr>
          <w:ilvl w:val="0"/>
          <w:numId w:val="20"/>
        </w:numPr>
        <w:jc w:val="both"/>
        <w:rPr>
          <w:rFonts w:asciiTheme="minorHAnsi" w:hAnsiTheme="minorHAnsi"/>
        </w:rPr>
      </w:pPr>
      <w:r w:rsidRPr="00351498">
        <w:rPr>
          <w:rFonts w:asciiTheme="minorHAnsi" w:hAnsiTheme="minorHAnsi"/>
        </w:rPr>
        <w:t>Oferta compatible</w:t>
      </w:r>
      <w:r w:rsidR="00902096" w:rsidRPr="00351498">
        <w:rPr>
          <w:rFonts w:asciiTheme="minorHAnsi" w:hAnsiTheme="minorHAnsi"/>
        </w:rPr>
        <w:t xml:space="preserve">: oferta </w:t>
      </w:r>
      <w:r w:rsidR="00D1149C" w:rsidRPr="00351498">
        <w:rPr>
          <w:rFonts w:asciiTheme="minorHAnsi" w:hAnsiTheme="minorHAnsi"/>
        </w:rPr>
        <w:t>en espera d</w:t>
      </w:r>
      <w:r w:rsidR="00C6200E" w:rsidRPr="00351498">
        <w:rPr>
          <w:rFonts w:asciiTheme="minorHAnsi" w:hAnsiTheme="minorHAnsi"/>
        </w:rPr>
        <w:t>e</w:t>
      </w:r>
      <w:r w:rsidR="00D1149C" w:rsidRPr="00351498">
        <w:rPr>
          <w:rFonts w:asciiTheme="minorHAnsi" w:hAnsiTheme="minorHAnsi"/>
        </w:rPr>
        <w:t xml:space="preserve"> que el </w:t>
      </w:r>
      <w:r w:rsidR="00C6200E" w:rsidRPr="00351498">
        <w:rPr>
          <w:rFonts w:asciiTheme="minorHAnsi" w:hAnsiTheme="minorHAnsi"/>
        </w:rPr>
        <w:t>Agente MSOC</w:t>
      </w:r>
      <w:r w:rsidR="00D1149C" w:rsidRPr="00351498">
        <w:rPr>
          <w:rFonts w:asciiTheme="minorHAnsi" w:hAnsiTheme="minorHAnsi"/>
        </w:rPr>
        <w:t xml:space="preserve"> que introdujo la oferta de compra </w:t>
      </w:r>
      <w:r w:rsidR="00C6200E" w:rsidRPr="00351498">
        <w:rPr>
          <w:rFonts w:asciiTheme="minorHAnsi" w:hAnsiTheme="minorHAnsi"/>
        </w:rPr>
        <w:t>informe de los</w:t>
      </w:r>
      <w:r w:rsidR="00D1149C" w:rsidRPr="00351498">
        <w:rPr>
          <w:rFonts w:asciiTheme="minorHAnsi" w:hAnsiTheme="minorHAnsi"/>
        </w:rPr>
        <w:t xml:space="preserve"> valores necesarios para la pre</w:t>
      </w:r>
      <w:r w:rsidR="00617D9C">
        <w:rPr>
          <w:rFonts w:asciiTheme="minorHAnsi" w:hAnsiTheme="minorHAnsi"/>
        </w:rPr>
        <w:t>-</w:t>
      </w:r>
      <w:r w:rsidR="00D1149C" w:rsidRPr="00351498">
        <w:rPr>
          <w:rFonts w:asciiTheme="minorHAnsi" w:hAnsiTheme="minorHAnsi"/>
        </w:rPr>
        <w:t>casación</w:t>
      </w:r>
      <w:r w:rsidR="00902096" w:rsidRPr="00351498">
        <w:rPr>
          <w:rFonts w:asciiTheme="minorHAnsi" w:hAnsiTheme="minorHAnsi"/>
        </w:rPr>
        <w:t xml:space="preserve"> (para servicios que conllevan slots)</w:t>
      </w:r>
      <w:r w:rsidR="00D1149C" w:rsidRPr="00351498">
        <w:rPr>
          <w:rFonts w:asciiTheme="minorHAnsi" w:hAnsiTheme="minorHAnsi"/>
        </w:rPr>
        <w:t>.</w:t>
      </w:r>
    </w:p>
    <w:p w14:paraId="26E893FA" w14:textId="367670B5" w:rsidR="000F6C56" w:rsidRPr="00351498" w:rsidRDefault="232AC7AA" w:rsidP="157844A3">
      <w:pPr>
        <w:pStyle w:val="Prrafodelista"/>
        <w:numPr>
          <w:ilvl w:val="0"/>
          <w:numId w:val="20"/>
        </w:numPr>
        <w:jc w:val="both"/>
        <w:rPr>
          <w:rFonts w:asciiTheme="minorHAnsi" w:hAnsiTheme="minorHAnsi"/>
        </w:rPr>
      </w:pPr>
      <w:r w:rsidRPr="157844A3">
        <w:rPr>
          <w:rFonts w:asciiTheme="minorHAnsi" w:hAnsiTheme="minorHAnsi"/>
        </w:rPr>
        <w:t>Oferta pre</w:t>
      </w:r>
      <w:r w:rsidR="4ED116B6" w:rsidRPr="157844A3">
        <w:rPr>
          <w:rFonts w:asciiTheme="minorHAnsi" w:hAnsiTheme="minorHAnsi"/>
        </w:rPr>
        <w:t>-</w:t>
      </w:r>
      <w:r w:rsidRPr="157844A3">
        <w:rPr>
          <w:rFonts w:asciiTheme="minorHAnsi" w:hAnsiTheme="minorHAnsi"/>
        </w:rPr>
        <w:t>casada</w:t>
      </w:r>
      <w:r w:rsidR="35882CD4" w:rsidRPr="157844A3">
        <w:rPr>
          <w:rFonts w:asciiTheme="minorHAnsi" w:hAnsiTheme="minorHAnsi"/>
        </w:rPr>
        <w:t>: ofertas de compraventa pre</w:t>
      </w:r>
      <w:r w:rsidR="4ED116B6" w:rsidRPr="157844A3">
        <w:rPr>
          <w:rFonts w:asciiTheme="minorHAnsi" w:hAnsiTheme="minorHAnsi"/>
        </w:rPr>
        <w:t>-</w:t>
      </w:r>
      <w:r w:rsidR="35882CD4" w:rsidRPr="157844A3">
        <w:rPr>
          <w:rFonts w:asciiTheme="minorHAnsi" w:hAnsiTheme="minorHAnsi"/>
        </w:rPr>
        <w:t>casadas en espera del análisis</w:t>
      </w:r>
      <w:r w:rsidR="1E72BE0C" w:rsidRPr="157844A3">
        <w:rPr>
          <w:rFonts w:asciiTheme="minorHAnsi" w:hAnsiTheme="minorHAnsi"/>
        </w:rPr>
        <w:t xml:space="preserve"> de viabilidad</w:t>
      </w:r>
      <w:r w:rsidR="35882CD4" w:rsidRPr="157844A3">
        <w:rPr>
          <w:rFonts w:asciiTheme="minorHAnsi" w:hAnsiTheme="minorHAnsi"/>
        </w:rPr>
        <w:t xml:space="preserve"> de GTS y operador involucrado (para servicios que conllevan slots).</w:t>
      </w:r>
    </w:p>
    <w:p w14:paraId="5A5F66E6" w14:textId="4217A456" w:rsidR="000F6C56" w:rsidRPr="00351498" w:rsidRDefault="000F6C56" w:rsidP="004F07BF">
      <w:pPr>
        <w:pStyle w:val="Prrafodelista"/>
        <w:numPr>
          <w:ilvl w:val="0"/>
          <w:numId w:val="20"/>
        </w:numPr>
        <w:jc w:val="both"/>
        <w:rPr>
          <w:rFonts w:asciiTheme="minorHAnsi" w:hAnsiTheme="minorHAnsi"/>
        </w:rPr>
      </w:pPr>
      <w:r w:rsidRPr="00351498">
        <w:rPr>
          <w:rFonts w:asciiTheme="minorHAnsi" w:hAnsiTheme="minorHAnsi"/>
        </w:rPr>
        <w:t>Oferta casada</w:t>
      </w:r>
      <w:r w:rsidR="00805F23" w:rsidRPr="00351498">
        <w:rPr>
          <w:rFonts w:asciiTheme="minorHAnsi" w:hAnsiTheme="minorHAnsi"/>
        </w:rPr>
        <w:t xml:space="preserve">: oferta </w:t>
      </w:r>
      <w:r w:rsidR="008E13D5" w:rsidRPr="00351498">
        <w:rPr>
          <w:rFonts w:asciiTheme="minorHAnsi" w:hAnsiTheme="minorHAnsi"/>
        </w:rPr>
        <w:t>casada que forma parte de una transacción</w:t>
      </w:r>
      <w:r w:rsidR="000567E8" w:rsidRPr="00351498">
        <w:rPr>
          <w:rFonts w:asciiTheme="minorHAnsi" w:hAnsiTheme="minorHAnsi"/>
        </w:rPr>
        <w:t xml:space="preserve"> firme</w:t>
      </w:r>
      <w:r w:rsidR="008E13D5" w:rsidRPr="00351498">
        <w:rPr>
          <w:rFonts w:asciiTheme="minorHAnsi" w:hAnsiTheme="minorHAnsi"/>
        </w:rPr>
        <w:t>.</w:t>
      </w:r>
    </w:p>
    <w:p w14:paraId="4B3DEAC2" w14:textId="54A55CA9" w:rsidR="000F6C56" w:rsidRPr="00351498" w:rsidRDefault="000F6C56" w:rsidP="004F07BF">
      <w:pPr>
        <w:pStyle w:val="Prrafodelista"/>
        <w:numPr>
          <w:ilvl w:val="0"/>
          <w:numId w:val="20"/>
        </w:numPr>
        <w:jc w:val="both"/>
        <w:rPr>
          <w:rFonts w:asciiTheme="minorHAnsi" w:hAnsiTheme="minorHAnsi"/>
        </w:rPr>
      </w:pPr>
      <w:r w:rsidRPr="00351498">
        <w:rPr>
          <w:rFonts w:asciiTheme="minorHAnsi" w:hAnsiTheme="minorHAnsi"/>
        </w:rPr>
        <w:t>Oferta cancelada</w:t>
      </w:r>
      <w:r w:rsidR="008E13D5" w:rsidRPr="00351498">
        <w:rPr>
          <w:rFonts w:asciiTheme="minorHAnsi" w:hAnsiTheme="minorHAnsi"/>
        </w:rPr>
        <w:t xml:space="preserve">: oferta cancelada por el Agente MSOC o por el </w:t>
      </w:r>
      <w:r w:rsidR="00C6200E" w:rsidRPr="00351498">
        <w:rPr>
          <w:rFonts w:asciiTheme="minorHAnsi" w:hAnsiTheme="minorHAnsi"/>
        </w:rPr>
        <w:t>O</w:t>
      </w:r>
      <w:r w:rsidR="008E13D5" w:rsidRPr="00351498">
        <w:rPr>
          <w:rFonts w:asciiTheme="minorHAnsi" w:hAnsiTheme="minorHAnsi"/>
        </w:rPr>
        <w:t xml:space="preserve">perador </w:t>
      </w:r>
      <w:r w:rsidR="00C6200E" w:rsidRPr="00351498">
        <w:rPr>
          <w:rFonts w:asciiTheme="minorHAnsi" w:hAnsiTheme="minorHAnsi"/>
        </w:rPr>
        <w:t xml:space="preserve">del </w:t>
      </w:r>
      <w:r w:rsidR="008E13D5" w:rsidRPr="00351498">
        <w:rPr>
          <w:rFonts w:asciiTheme="minorHAnsi" w:hAnsiTheme="minorHAnsi"/>
        </w:rPr>
        <w:t>MSOC.</w:t>
      </w:r>
    </w:p>
    <w:p w14:paraId="2F97A36B" w14:textId="7DC7CC30" w:rsidR="000F6C56" w:rsidRPr="00351498" w:rsidRDefault="000F6C56" w:rsidP="004F07BF">
      <w:pPr>
        <w:pStyle w:val="Prrafodelista"/>
        <w:numPr>
          <w:ilvl w:val="0"/>
          <w:numId w:val="20"/>
        </w:numPr>
        <w:jc w:val="both"/>
        <w:rPr>
          <w:rFonts w:asciiTheme="minorHAnsi" w:hAnsiTheme="minorHAnsi"/>
        </w:rPr>
      </w:pPr>
      <w:r w:rsidRPr="00351498">
        <w:rPr>
          <w:rFonts w:asciiTheme="minorHAnsi" w:hAnsiTheme="minorHAnsi"/>
        </w:rPr>
        <w:t>Oferta expirada</w:t>
      </w:r>
      <w:r w:rsidR="008E13D5" w:rsidRPr="00351498">
        <w:rPr>
          <w:rFonts w:asciiTheme="minorHAnsi" w:hAnsiTheme="minorHAnsi"/>
        </w:rPr>
        <w:t>: oferta que ha alcanzado la fecha de expiración indicada por el Agente MSOC</w:t>
      </w:r>
    </w:p>
    <w:p w14:paraId="44E07FF0" w14:textId="0BEBBCDA" w:rsidR="008E13D5" w:rsidRPr="00351498" w:rsidRDefault="232AC7AA" w:rsidP="157844A3">
      <w:pPr>
        <w:pStyle w:val="Prrafodelista"/>
        <w:numPr>
          <w:ilvl w:val="0"/>
          <w:numId w:val="20"/>
        </w:numPr>
        <w:jc w:val="both"/>
        <w:rPr>
          <w:rFonts w:asciiTheme="minorHAnsi" w:hAnsiTheme="minorHAnsi"/>
        </w:rPr>
      </w:pPr>
      <w:r w:rsidRPr="157844A3">
        <w:rPr>
          <w:rFonts w:asciiTheme="minorHAnsi" w:hAnsiTheme="minorHAnsi"/>
        </w:rPr>
        <w:t>Oferta rechazada</w:t>
      </w:r>
      <w:r w:rsidR="03CD1CE1" w:rsidRPr="157844A3">
        <w:rPr>
          <w:rFonts w:asciiTheme="minorHAnsi" w:hAnsiTheme="minorHAnsi"/>
        </w:rPr>
        <w:t>: oferta</w:t>
      </w:r>
      <w:r w:rsidR="62397581" w:rsidRPr="157844A3">
        <w:rPr>
          <w:rFonts w:asciiTheme="minorHAnsi" w:hAnsiTheme="minorHAnsi"/>
        </w:rPr>
        <w:t xml:space="preserve"> de</w:t>
      </w:r>
      <w:r w:rsidR="2539B9B8" w:rsidRPr="157844A3">
        <w:rPr>
          <w:rFonts w:asciiTheme="minorHAnsi" w:hAnsiTheme="minorHAnsi"/>
        </w:rPr>
        <w:t xml:space="preserve"> compra</w:t>
      </w:r>
      <w:r w:rsidR="03CD1CE1" w:rsidRPr="157844A3">
        <w:rPr>
          <w:rFonts w:asciiTheme="minorHAnsi" w:hAnsiTheme="minorHAnsi"/>
        </w:rPr>
        <w:t xml:space="preserve"> </w:t>
      </w:r>
      <w:r w:rsidR="05347C50" w:rsidRPr="157844A3">
        <w:rPr>
          <w:rFonts w:asciiTheme="minorHAnsi" w:hAnsiTheme="minorHAnsi"/>
        </w:rPr>
        <w:t xml:space="preserve">que no ha recibido viabilidad positiva </w:t>
      </w:r>
      <w:r w:rsidR="62397581" w:rsidRPr="157844A3">
        <w:rPr>
          <w:rFonts w:asciiTheme="minorHAnsi" w:hAnsiTheme="minorHAnsi"/>
        </w:rPr>
        <w:t xml:space="preserve">en pre-casación </w:t>
      </w:r>
      <w:r w:rsidR="05347C50" w:rsidRPr="157844A3">
        <w:rPr>
          <w:rFonts w:asciiTheme="minorHAnsi" w:hAnsiTheme="minorHAnsi"/>
        </w:rPr>
        <w:t>por parte de</w:t>
      </w:r>
      <w:r w:rsidR="2539B9B8" w:rsidRPr="157844A3">
        <w:rPr>
          <w:rFonts w:asciiTheme="minorHAnsi" w:hAnsiTheme="minorHAnsi"/>
        </w:rPr>
        <w:t xml:space="preserve"> GTS y operador involucrado</w:t>
      </w:r>
      <w:r w:rsidR="05347C50" w:rsidRPr="157844A3">
        <w:rPr>
          <w:rFonts w:asciiTheme="minorHAnsi" w:hAnsiTheme="minorHAnsi"/>
        </w:rPr>
        <w:t xml:space="preserve"> </w:t>
      </w:r>
      <w:r w:rsidR="03CD1CE1" w:rsidRPr="157844A3">
        <w:rPr>
          <w:rFonts w:asciiTheme="minorHAnsi" w:hAnsiTheme="minorHAnsi"/>
        </w:rPr>
        <w:t>(para servicios que conllevan slots).</w:t>
      </w:r>
    </w:p>
    <w:p w14:paraId="6C8026A0" w14:textId="0D214589" w:rsidR="000F6C56" w:rsidRDefault="000F6C56" w:rsidP="00480472">
      <w:pPr>
        <w:pStyle w:val="Prrafodelista"/>
        <w:ind w:left="1364"/>
        <w:jc w:val="both"/>
        <w:rPr>
          <w:rFonts w:ascii="Verdana" w:hAnsi="Verdana"/>
        </w:rPr>
      </w:pPr>
    </w:p>
    <w:p w14:paraId="08742D15" w14:textId="77777777" w:rsidR="001B3417" w:rsidRDefault="001B3417" w:rsidP="00480472">
      <w:pPr>
        <w:pStyle w:val="Prrafodelista"/>
        <w:ind w:left="644"/>
        <w:jc w:val="both"/>
        <w:rPr>
          <w:rFonts w:ascii="Verdana" w:hAnsi="Verdana"/>
        </w:rPr>
      </w:pPr>
    </w:p>
    <w:p w14:paraId="5C2CF7C0" w14:textId="66E0AD63" w:rsidR="001B3417" w:rsidRPr="00351498" w:rsidRDefault="008F4F53" w:rsidP="00480472">
      <w:pPr>
        <w:pStyle w:val="Prrafodelista"/>
        <w:ind w:left="644"/>
        <w:jc w:val="both"/>
        <w:rPr>
          <w:rFonts w:asciiTheme="minorHAnsi" w:hAnsiTheme="minorHAnsi"/>
        </w:rPr>
      </w:pPr>
      <w:r w:rsidRPr="00351498">
        <w:rPr>
          <w:rFonts w:asciiTheme="minorHAnsi" w:hAnsiTheme="minorHAnsi"/>
        </w:rPr>
        <w:t>Las ofertas introducidas en el MSOC pueden ser de los siguientes tipos</w:t>
      </w:r>
      <w:r w:rsidR="008324A4" w:rsidRPr="00351498">
        <w:rPr>
          <w:rFonts w:asciiTheme="minorHAnsi" w:hAnsiTheme="minorHAnsi"/>
        </w:rPr>
        <w:t>:</w:t>
      </w:r>
    </w:p>
    <w:p w14:paraId="5468A1AE" w14:textId="77777777" w:rsidR="00C6200E" w:rsidRDefault="00C6200E" w:rsidP="00480472">
      <w:pPr>
        <w:pStyle w:val="Prrafodelista"/>
        <w:ind w:left="644"/>
        <w:jc w:val="both"/>
        <w:rPr>
          <w:rFonts w:ascii="Verdana" w:hAnsi="Verdana"/>
        </w:rPr>
      </w:pPr>
    </w:p>
    <w:p w14:paraId="50AF3384" w14:textId="5A59A889" w:rsidR="00A83DE6" w:rsidRPr="00351498" w:rsidRDefault="00A83DE6" w:rsidP="004F07BF">
      <w:pPr>
        <w:pStyle w:val="Prrafodelista"/>
        <w:numPr>
          <w:ilvl w:val="0"/>
          <w:numId w:val="21"/>
        </w:numPr>
        <w:jc w:val="both"/>
        <w:rPr>
          <w:rFonts w:asciiTheme="minorHAnsi" w:hAnsiTheme="minorHAnsi"/>
        </w:rPr>
      </w:pPr>
      <w:r w:rsidRPr="00351498">
        <w:rPr>
          <w:rFonts w:asciiTheme="minorHAnsi" w:hAnsiTheme="minorHAnsi"/>
        </w:rPr>
        <w:t>Simple</w:t>
      </w:r>
      <w:r w:rsidR="008F4F53" w:rsidRPr="00351498">
        <w:rPr>
          <w:rFonts w:asciiTheme="minorHAnsi" w:hAnsiTheme="minorHAnsi"/>
        </w:rPr>
        <w:t>: oferta</w:t>
      </w:r>
      <w:r w:rsidR="00343B37" w:rsidRPr="00351498">
        <w:rPr>
          <w:rFonts w:asciiTheme="minorHAnsi" w:hAnsiTheme="minorHAnsi"/>
        </w:rPr>
        <w:t>,</w:t>
      </w:r>
      <w:r w:rsidR="008F4F53" w:rsidRPr="00351498">
        <w:rPr>
          <w:rFonts w:asciiTheme="minorHAnsi" w:hAnsiTheme="minorHAnsi"/>
        </w:rPr>
        <w:t xml:space="preserve"> introducid</w:t>
      </w:r>
      <w:r w:rsidR="004B6DCF" w:rsidRPr="00351498">
        <w:rPr>
          <w:rFonts w:asciiTheme="minorHAnsi" w:hAnsiTheme="minorHAnsi"/>
        </w:rPr>
        <w:t>a</w:t>
      </w:r>
      <w:r w:rsidR="008F4F53" w:rsidRPr="00351498">
        <w:rPr>
          <w:rFonts w:asciiTheme="minorHAnsi" w:hAnsiTheme="minorHAnsi"/>
        </w:rPr>
        <w:t xml:space="preserve"> por el Agente MSOC en </w:t>
      </w:r>
      <w:r w:rsidR="004B6DCF" w:rsidRPr="00351498">
        <w:rPr>
          <w:rFonts w:asciiTheme="minorHAnsi" w:hAnsiTheme="minorHAnsi"/>
        </w:rPr>
        <w:t>algún</w:t>
      </w:r>
      <w:r w:rsidR="008F4F53" w:rsidRPr="00351498">
        <w:rPr>
          <w:rFonts w:asciiTheme="minorHAnsi" w:hAnsiTheme="minorHAnsi"/>
        </w:rPr>
        <w:t xml:space="preserve"> producto en negociación</w:t>
      </w:r>
      <w:r w:rsidR="00343B37" w:rsidRPr="00351498">
        <w:rPr>
          <w:rFonts w:asciiTheme="minorHAnsi" w:hAnsiTheme="minorHAnsi"/>
        </w:rPr>
        <w:t>,</w:t>
      </w:r>
      <w:r w:rsidR="004B6DCF" w:rsidRPr="00351498">
        <w:rPr>
          <w:rFonts w:asciiTheme="minorHAnsi" w:hAnsiTheme="minorHAnsi"/>
        </w:rPr>
        <w:t xml:space="preserve"> que admite casaciones parciales</w:t>
      </w:r>
      <w:r w:rsidR="00A43A5D" w:rsidRPr="00351498">
        <w:rPr>
          <w:rFonts w:asciiTheme="minorHAnsi" w:hAnsiTheme="minorHAnsi"/>
        </w:rPr>
        <w:t xml:space="preserve"> de</w:t>
      </w:r>
      <w:r w:rsidR="00F54638" w:rsidRPr="00351498">
        <w:rPr>
          <w:rFonts w:asciiTheme="minorHAnsi" w:hAnsiTheme="minorHAnsi"/>
        </w:rPr>
        <w:t xml:space="preserve"> </w:t>
      </w:r>
      <w:r w:rsidR="00A43A5D" w:rsidRPr="00351498">
        <w:rPr>
          <w:rFonts w:asciiTheme="minorHAnsi" w:hAnsiTheme="minorHAnsi"/>
        </w:rPr>
        <w:t>cantidad</w:t>
      </w:r>
      <w:r w:rsidR="00C6200E" w:rsidRPr="00351498">
        <w:rPr>
          <w:rFonts w:asciiTheme="minorHAnsi" w:hAnsiTheme="minorHAnsi"/>
        </w:rPr>
        <w:t xml:space="preserve"> </w:t>
      </w:r>
      <w:r w:rsidR="006666DB" w:rsidRPr="00351498">
        <w:rPr>
          <w:rFonts w:asciiTheme="minorHAnsi" w:hAnsiTheme="minorHAnsi"/>
        </w:rPr>
        <w:t>salvo para los</w:t>
      </w:r>
      <w:r w:rsidR="00C6200E" w:rsidRPr="00351498">
        <w:rPr>
          <w:rFonts w:asciiTheme="minorHAnsi" w:hAnsiTheme="minorHAnsi"/>
        </w:rPr>
        <w:t xml:space="preserve"> servicios que conllevan slots</w:t>
      </w:r>
      <w:r w:rsidR="006666DB" w:rsidRPr="00351498">
        <w:rPr>
          <w:rFonts w:asciiTheme="minorHAnsi" w:hAnsiTheme="minorHAnsi"/>
        </w:rPr>
        <w:t>, donde</w:t>
      </w:r>
      <w:r w:rsidR="00C6200E" w:rsidRPr="00351498">
        <w:rPr>
          <w:rFonts w:asciiTheme="minorHAnsi" w:hAnsiTheme="minorHAnsi"/>
        </w:rPr>
        <w:t xml:space="preserve"> no se admiten casaciones parciales</w:t>
      </w:r>
      <w:r w:rsidR="008F4F53" w:rsidRPr="00351498">
        <w:rPr>
          <w:rFonts w:asciiTheme="minorHAnsi" w:hAnsiTheme="minorHAnsi"/>
        </w:rPr>
        <w:t>.</w:t>
      </w:r>
    </w:p>
    <w:p w14:paraId="41CDE238" w14:textId="3D6B9396" w:rsidR="00A83DE6" w:rsidRPr="00351498" w:rsidRDefault="4575F9C9" w:rsidP="157844A3">
      <w:pPr>
        <w:pStyle w:val="Prrafodelista"/>
        <w:numPr>
          <w:ilvl w:val="0"/>
          <w:numId w:val="21"/>
        </w:numPr>
        <w:jc w:val="both"/>
        <w:rPr>
          <w:rFonts w:asciiTheme="minorHAnsi" w:hAnsiTheme="minorHAnsi"/>
        </w:rPr>
      </w:pPr>
      <w:r w:rsidRPr="157844A3">
        <w:rPr>
          <w:rFonts w:asciiTheme="minorHAnsi" w:hAnsiTheme="minorHAnsi"/>
        </w:rPr>
        <w:t>“All or none”</w:t>
      </w:r>
      <w:r w:rsidR="43887E86" w:rsidRPr="157844A3">
        <w:rPr>
          <w:rFonts w:asciiTheme="minorHAnsi" w:hAnsiTheme="minorHAnsi"/>
        </w:rPr>
        <w:t>: oferta</w:t>
      </w:r>
      <w:r w:rsidR="71857F4E" w:rsidRPr="157844A3">
        <w:rPr>
          <w:rFonts w:asciiTheme="minorHAnsi" w:hAnsiTheme="minorHAnsi"/>
        </w:rPr>
        <w:t>,</w:t>
      </w:r>
      <w:r w:rsidR="43887E86" w:rsidRPr="157844A3">
        <w:rPr>
          <w:rFonts w:asciiTheme="minorHAnsi" w:hAnsiTheme="minorHAnsi"/>
        </w:rPr>
        <w:t xml:space="preserve"> introducida por el Agente MSOC en algún producto en negociación</w:t>
      </w:r>
      <w:r w:rsidR="71857F4E" w:rsidRPr="157844A3">
        <w:rPr>
          <w:rFonts w:asciiTheme="minorHAnsi" w:hAnsiTheme="minorHAnsi"/>
        </w:rPr>
        <w:t>,</w:t>
      </w:r>
      <w:r w:rsidR="43887E86" w:rsidRPr="157844A3">
        <w:rPr>
          <w:rFonts w:asciiTheme="minorHAnsi" w:hAnsiTheme="minorHAnsi"/>
        </w:rPr>
        <w:t xml:space="preserve"> que no admite casaciones parciales</w:t>
      </w:r>
      <w:r w:rsidR="76F2E423" w:rsidRPr="157844A3">
        <w:rPr>
          <w:rFonts w:asciiTheme="minorHAnsi" w:hAnsiTheme="minorHAnsi"/>
        </w:rPr>
        <w:t xml:space="preserve"> de cantidad</w:t>
      </w:r>
      <w:r w:rsidR="43887E86" w:rsidRPr="157844A3">
        <w:rPr>
          <w:rFonts w:asciiTheme="minorHAnsi" w:hAnsiTheme="minorHAnsi"/>
        </w:rPr>
        <w:t xml:space="preserve"> de la misma.</w:t>
      </w:r>
    </w:p>
    <w:p w14:paraId="204377BC" w14:textId="4FAD3404" w:rsidR="00A83DE6" w:rsidRPr="00351498" w:rsidRDefault="003A772A" w:rsidP="004F07BF">
      <w:pPr>
        <w:pStyle w:val="Prrafodelista"/>
        <w:numPr>
          <w:ilvl w:val="0"/>
          <w:numId w:val="21"/>
        </w:numPr>
        <w:jc w:val="both"/>
        <w:rPr>
          <w:rFonts w:asciiTheme="minorHAnsi" w:hAnsiTheme="minorHAnsi"/>
        </w:rPr>
      </w:pPr>
      <w:r w:rsidRPr="00351498">
        <w:rPr>
          <w:rFonts w:asciiTheme="minorHAnsi" w:hAnsiTheme="minorHAnsi"/>
        </w:rPr>
        <w:t>Agresión</w:t>
      </w:r>
      <w:r w:rsidR="00A83DE6" w:rsidRPr="00351498">
        <w:rPr>
          <w:rFonts w:asciiTheme="minorHAnsi" w:hAnsiTheme="minorHAnsi"/>
        </w:rPr>
        <w:t xml:space="preserve"> </w:t>
      </w:r>
      <w:r w:rsidR="001442DF" w:rsidRPr="00351498">
        <w:rPr>
          <w:rFonts w:asciiTheme="minorHAnsi" w:hAnsiTheme="minorHAnsi"/>
        </w:rPr>
        <w:t xml:space="preserve">de oferta </w:t>
      </w:r>
      <w:r w:rsidR="00A83DE6" w:rsidRPr="00351498">
        <w:rPr>
          <w:rFonts w:asciiTheme="minorHAnsi" w:hAnsiTheme="minorHAnsi"/>
        </w:rPr>
        <w:t>cerrada</w:t>
      </w:r>
      <w:r w:rsidRPr="00351498">
        <w:rPr>
          <w:rFonts w:asciiTheme="minorHAnsi" w:hAnsiTheme="minorHAnsi"/>
        </w:rPr>
        <w:t>:</w:t>
      </w:r>
      <w:r w:rsidR="005911BA" w:rsidRPr="00351498">
        <w:rPr>
          <w:rFonts w:asciiTheme="minorHAnsi" w:hAnsiTheme="minorHAnsi"/>
        </w:rPr>
        <w:t xml:space="preserve"> </w:t>
      </w:r>
      <w:r w:rsidR="00833A09" w:rsidRPr="00351498">
        <w:rPr>
          <w:rFonts w:asciiTheme="minorHAnsi" w:hAnsiTheme="minorHAnsi"/>
        </w:rPr>
        <w:t xml:space="preserve">oferta de agresión introducida por el Agente MSOC en algún producto en negociación, que casa </w:t>
      </w:r>
      <w:r w:rsidR="00907912" w:rsidRPr="00351498">
        <w:rPr>
          <w:rFonts w:asciiTheme="minorHAnsi" w:hAnsiTheme="minorHAnsi"/>
        </w:rPr>
        <w:t xml:space="preserve">exclusivamente </w:t>
      </w:r>
      <w:r w:rsidR="00833A09" w:rsidRPr="00351498">
        <w:rPr>
          <w:rFonts w:asciiTheme="minorHAnsi" w:hAnsiTheme="minorHAnsi"/>
        </w:rPr>
        <w:t>con la oferta agredida</w:t>
      </w:r>
      <w:r w:rsidR="00B0496C" w:rsidRPr="00351498">
        <w:rPr>
          <w:rFonts w:asciiTheme="minorHAnsi" w:hAnsiTheme="minorHAnsi"/>
        </w:rPr>
        <w:t xml:space="preserve"> (único tipo de agresión disponible para productos que conllevan slots)</w:t>
      </w:r>
      <w:r w:rsidR="00355CCC" w:rsidRPr="00351498">
        <w:rPr>
          <w:rFonts w:asciiTheme="minorHAnsi" w:hAnsiTheme="minorHAnsi"/>
        </w:rPr>
        <w:t>.</w:t>
      </w:r>
    </w:p>
    <w:p w14:paraId="08D8292B" w14:textId="72792A28" w:rsidR="00A83DE6" w:rsidRPr="00351498" w:rsidRDefault="00A83DE6" w:rsidP="004F07BF">
      <w:pPr>
        <w:pStyle w:val="Prrafodelista"/>
        <w:numPr>
          <w:ilvl w:val="0"/>
          <w:numId w:val="21"/>
        </w:numPr>
        <w:jc w:val="both"/>
        <w:rPr>
          <w:rFonts w:asciiTheme="minorHAnsi" w:hAnsiTheme="minorHAnsi"/>
        </w:rPr>
      </w:pPr>
      <w:r w:rsidRPr="00351498">
        <w:rPr>
          <w:rFonts w:asciiTheme="minorHAnsi" w:hAnsiTheme="minorHAnsi"/>
        </w:rPr>
        <w:t xml:space="preserve">Agresión </w:t>
      </w:r>
      <w:r w:rsidR="001442DF" w:rsidRPr="00351498">
        <w:rPr>
          <w:rFonts w:asciiTheme="minorHAnsi" w:hAnsiTheme="minorHAnsi"/>
        </w:rPr>
        <w:t xml:space="preserve">de oferta </w:t>
      </w:r>
      <w:r w:rsidRPr="00351498">
        <w:rPr>
          <w:rFonts w:asciiTheme="minorHAnsi" w:hAnsiTheme="minorHAnsi"/>
        </w:rPr>
        <w:t>abierta</w:t>
      </w:r>
      <w:r w:rsidR="005911BA" w:rsidRPr="00351498">
        <w:rPr>
          <w:rFonts w:asciiTheme="minorHAnsi" w:hAnsiTheme="minorHAnsi"/>
        </w:rPr>
        <w:t>:</w:t>
      </w:r>
      <w:r w:rsidR="009F73E8" w:rsidRPr="00351498">
        <w:rPr>
          <w:rFonts w:asciiTheme="minorHAnsi" w:hAnsiTheme="minorHAnsi"/>
        </w:rPr>
        <w:t xml:space="preserve"> oferta de agresión introducida por el Agente MSOC en algún producto en negociación, que puede casar </w:t>
      </w:r>
      <w:r w:rsidR="009F73E8" w:rsidRPr="00351498">
        <w:rPr>
          <w:rFonts w:asciiTheme="minorHAnsi" w:hAnsiTheme="minorHAnsi"/>
        </w:rPr>
        <w:lastRenderedPageBreak/>
        <w:t xml:space="preserve">además </w:t>
      </w:r>
      <w:r w:rsidR="00264EF2" w:rsidRPr="00351498">
        <w:rPr>
          <w:rFonts w:asciiTheme="minorHAnsi" w:hAnsiTheme="minorHAnsi"/>
        </w:rPr>
        <w:t xml:space="preserve">de con la oferta agredida </w:t>
      </w:r>
      <w:r w:rsidR="00530A68" w:rsidRPr="00351498">
        <w:rPr>
          <w:rFonts w:asciiTheme="minorHAnsi" w:hAnsiTheme="minorHAnsi"/>
        </w:rPr>
        <w:t>con</w:t>
      </w:r>
      <w:r w:rsidR="009F73E8" w:rsidRPr="00351498">
        <w:rPr>
          <w:rFonts w:asciiTheme="minorHAnsi" w:hAnsiTheme="minorHAnsi"/>
        </w:rPr>
        <w:t xml:space="preserve"> cualquier otra oferta </w:t>
      </w:r>
      <w:r w:rsidR="00530A68" w:rsidRPr="00351498">
        <w:rPr>
          <w:rFonts w:asciiTheme="minorHAnsi" w:hAnsiTheme="minorHAnsi"/>
        </w:rPr>
        <w:t>compatible del libro de ofertas</w:t>
      </w:r>
      <w:r w:rsidR="009F73E8" w:rsidRPr="00351498">
        <w:rPr>
          <w:rFonts w:asciiTheme="minorHAnsi" w:hAnsiTheme="minorHAnsi"/>
        </w:rPr>
        <w:t>.</w:t>
      </w:r>
    </w:p>
    <w:p w14:paraId="5B1C68A5" w14:textId="77777777" w:rsidR="001B3417" w:rsidRDefault="001B3417" w:rsidP="00480472">
      <w:pPr>
        <w:pStyle w:val="Prrafodelista"/>
        <w:ind w:left="644"/>
        <w:jc w:val="both"/>
        <w:rPr>
          <w:rFonts w:ascii="Verdana" w:hAnsi="Verdana"/>
        </w:rPr>
      </w:pPr>
    </w:p>
    <w:p w14:paraId="589925E8" w14:textId="0DC96596" w:rsidR="00140833" w:rsidRPr="00351498" w:rsidRDefault="0B8BCD2A" w:rsidP="157844A3">
      <w:pPr>
        <w:pStyle w:val="Prrafodelista"/>
        <w:ind w:left="644"/>
        <w:jc w:val="both"/>
        <w:rPr>
          <w:rFonts w:asciiTheme="minorHAnsi" w:hAnsiTheme="minorHAnsi"/>
        </w:rPr>
      </w:pPr>
      <w:r w:rsidRPr="157844A3">
        <w:rPr>
          <w:rFonts w:asciiTheme="minorHAnsi" w:hAnsiTheme="minorHAnsi"/>
        </w:rPr>
        <w:t>Como norma general, l</w:t>
      </w:r>
      <w:r w:rsidR="7092F100" w:rsidRPr="157844A3">
        <w:rPr>
          <w:rFonts w:asciiTheme="minorHAnsi" w:hAnsiTheme="minorHAnsi"/>
        </w:rPr>
        <w:t>as ofertas pueden ser enviadas en cualquier momento,</w:t>
      </w:r>
      <w:r w:rsidRPr="157844A3">
        <w:rPr>
          <w:rFonts w:asciiTheme="minorHAnsi" w:hAnsiTheme="minorHAnsi"/>
        </w:rPr>
        <w:t xml:space="preserve"> siempre que el producto esté en estado creado</w:t>
      </w:r>
      <w:r w:rsidR="5117502F" w:rsidRPr="157844A3">
        <w:rPr>
          <w:rFonts w:asciiTheme="minorHAnsi" w:hAnsiTheme="minorHAnsi"/>
        </w:rPr>
        <w:t>/abierto</w:t>
      </w:r>
      <w:r w:rsidRPr="157844A3">
        <w:rPr>
          <w:rFonts w:asciiTheme="minorHAnsi" w:hAnsiTheme="minorHAnsi"/>
        </w:rPr>
        <w:t>, y hasta el final del periodo que comprend</w:t>
      </w:r>
      <w:r w:rsidR="7BAFFB72" w:rsidRPr="157844A3">
        <w:rPr>
          <w:rFonts w:asciiTheme="minorHAnsi" w:hAnsiTheme="minorHAnsi"/>
        </w:rPr>
        <w:t>a</w:t>
      </w:r>
      <w:r w:rsidRPr="157844A3">
        <w:rPr>
          <w:rFonts w:asciiTheme="minorHAnsi" w:hAnsiTheme="minorHAnsi"/>
        </w:rPr>
        <w:t xml:space="preserve"> el producto.</w:t>
      </w:r>
    </w:p>
    <w:p w14:paraId="1EFFD019" w14:textId="7801FCDB" w:rsidR="000E29BB" w:rsidRPr="00351498" w:rsidRDefault="000E29BB" w:rsidP="00480472">
      <w:pPr>
        <w:pStyle w:val="Prrafodelista"/>
        <w:ind w:left="644"/>
        <w:jc w:val="both"/>
        <w:rPr>
          <w:rFonts w:asciiTheme="minorHAnsi" w:hAnsiTheme="minorHAnsi"/>
        </w:rPr>
      </w:pPr>
      <w:r w:rsidRPr="00351498">
        <w:rPr>
          <w:rFonts w:asciiTheme="minorHAnsi" w:hAnsiTheme="minorHAnsi"/>
        </w:rPr>
        <w:t>En el caso de los productos que conllevan slots, las ofertas de venta podrán enviarse hasta 5 días antes de la fecha del slot objeto de la oferta de venta.</w:t>
      </w:r>
    </w:p>
    <w:p w14:paraId="7F4E5A9C" w14:textId="0B5ED6DB" w:rsidR="000763C6" w:rsidRPr="00351498" w:rsidRDefault="5117502F" w:rsidP="157844A3">
      <w:pPr>
        <w:pStyle w:val="Prrafodelista"/>
        <w:ind w:left="644"/>
        <w:jc w:val="both"/>
        <w:rPr>
          <w:rFonts w:asciiTheme="minorHAnsi" w:hAnsiTheme="minorHAnsi"/>
        </w:rPr>
      </w:pPr>
      <w:r w:rsidRPr="157844A3">
        <w:rPr>
          <w:rFonts w:asciiTheme="minorHAnsi" w:hAnsiTheme="minorHAnsi"/>
        </w:rPr>
        <w:t>Las ofertas expirarán en la fecha que indique el Agente del MSOC al crear la oferta, o el día anterior a la fecha de inicio del periodo ofertado en la misma (o al día anterior a la fecha del slot ofertado</w:t>
      </w:r>
      <w:r w:rsidR="7BAFFB72" w:rsidRPr="157844A3">
        <w:rPr>
          <w:rFonts w:asciiTheme="minorHAnsi" w:hAnsiTheme="minorHAnsi"/>
        </w:rPr>
        <w:t xml:space="preserve">, en el caso de </w:t>
      </w:r>
      <w:r w:rsidR="5EA37E36" w:rsidRPr="157844A3">
        <w:rPr>
          <w:rFonts w:asciiTheme="minorHAnsi" w:hAnsiTheme="minorHAnsi"/>
        </w:rPr>
        <w:t xml:space="preserve">ofertas de venta de </w:t>
      </w:r>
      <w:r w:rsidR="7BAFFB72" w:rsidRPr="157844A3">
        <w:rPr>
          <w:rFonts w:asciiTheme="minorHAnsi" w:hAnsiTheme="minorHAnsi"/>
        </w:rPr>
        <w:t>servicios que conllevan slots</w:t>
      </w:r>
      <w:r w:rsidRPr="157844A3">
        <w:rPr>
          <w:rFonts w:asciiTheme="minorHAnsi" w:hAnsiTheme="minorHAnsi"/>
        </w:rPr>
        <w:t>)</w:t>
      </w:r>
      <w:r w:rsidR="7BAFFB72" w:rsidRPr="157844A3">
        <w:rPr>
          <w:rFonts w:asciiTheme="minorHAnsi" w:hAnsiTheme="minorHAnsi"/>
        </w:rPr>
        <w:t>.</w:t>
      </w:r>
    </w:p>
    <w:p w14:paraId="704E7556" w14:textId="222BD0CD" w:rsidR="157844A3" w:rsidRDefault="157844A3">
      <w:r>
        <w:br w:type="page"/>
      </w:r>
    </w:p>
    <w:p w14:paraId="19E773D1" w14:textId="77777777" w:rsidR="00E82777" w:rsidRDefault="00E82777" w:rsidP="00BC100E">
      <w:pPr>
        <w:pStyle w:val="Prrafodelista"/>
        <w:ind w:left="644"/>
        <w:rPr>
          <w:rFonts w:ascii="Verdana" w:hAnsi="Verdana"/>
        </w:rPr>
      </w:pPr>
    </w:p>
    <w:p w14:paraId="77469CA8" w14:textId="4D515BB1" w:rsidR="00100E5F" w:rsidRDefault="00C7639E" w:rsidP="004F07BF">
      <w:pPr>
        <w:pStyle w:val="Prrafodelista"/>
        <w:numPr>
          <w:ilvl w:val="0"/>
          <w:numId w:val="18"/>
        </w:numPr>
        <w:rPr>
          <w:rFonts w:asciiTheme="minorHAnsi" w:hAnsiTheme="minorHAnsi"/>
          <w:b/>
          <w:sz w:val="24"/>
          <w:szCs w:val="24"/>
        </w:rPr>
      </w:pPr>
      <w:r>
        <w:rPr>
          <w:rFonts w:asciiTheme="minorHAnsi" w:hAnsiTheme="minorHAnsi"/>
          <w:b/>
          <w:sz w:val="24"/>
          <w:szCs w:val="24"/>
        </w:rPr>
        <w:t xml:space="preserve"> </w:t>
      </w:r>
      <w:r w:rsidR="00E47D9E">
        <w:rPr>
          <w:rFonts w:asciiTheme="minorHAnsi" w:hAnsiTheme="minorHAnsi"/>
          <w:b/>
          <w:sz w:val="24"/>
          <w:szCs w:val="24"/>
        </w:rPr>
        <w:t>Lí</w:t>
      </w:r>
      <w:r w:rsidR="00100E5F">
        <w:rPr>
          <w:rFonts w:asciiTheme="minorHAnsi" w:hAnsiTheme="minorHAnsi"/>
          <w:b/>
          <w:sz w:val="24"/>
          <w:szCs w:val="24"/>
        </w:rPr>
        <w:t>mites máximos en el MSOC</w:t>
      </w:r>
    </w:p>
    <w:p w14:paraId="453760D4" w14:textId="788A8273" w:rsidR="00B54AD3" w:rsidRDefault="00B54AD3" w:rsidP="00B54AD3">
      <w:pPr>
        <w:pStyle w:val="Prrafodelista"/>
        <w:ind w:left="644"/>
        <w:rPr>
          <w:rFonts w:asciiTheme="minorHAnsi" w:hAnsiTheme="minorHAnsi"/>
          <w:b/>
          <w:sz w:val="24"/>
          <w:szCs w:val="24"/>
        </w:rPr>
      </w:pPr>
    </w:p>
    <w:p w14:paraId="317EFDA2" w14:textId="28D49A58" w:rsidR="002B7FF5" w:rsidRPr="00480472" w:rsidRDefault="3B3FBB32" w:rsidP="157844A3">
      <w:pPr>
        <w:pStyle w:val="Prrafodelista"/>
        <w:ind w:left="644"/>
        <w:jc w:val="both"/>
        <w:rPr>
          <w:rFonts w:asciiTheme="minorHAnsi" w:hAnsiTheme="minorHAnsi"/>
        </w:rPr>
      </w:pPr>
      <w:r w:rsidRPr="157844A3">
        <w:rPr>
          <w:rFonts w:asciiTheme="minorHAnsi" w:hAnsiTheme="minorHAnsi"/>
        </w:rPr>
        <w:t xml:space="preserve">El MSOC </w:t>
      </w:r>
      <w:r w:rsidR="6BBFFEE2" w:rsidRPr="157844A3">
        <w:rPr>
          <w:rFonts w:asciiTheme="minorHAnsi" w:hAnsiTheme="minorHAnsi"/>
        </w:rPr>
        <w:t>dispone de</w:t>
      </w:r>
      <w:r w:rsidRPr="157844A3">
        <w:rPr>
          <w:rFonts w:asciiTheme="minorHAnsi" w:hAnsiTheme="minorHAnsi"/>
        </w:rPr>
        <w:t xml:space="preserve"> unos filtros</w:t>
      </w:r>
      <w:r w:rsidR="6BBFFEE2" w:rsidRPr="157844A3">
        <w:rPr>
          <w:rFonts w:asciiTheme="minorHAnsi" w:hAnsiTheme="minorHAnsi"/>
        </w:rPr>
        <w:t xml:space="preserve"> configurables por el Agente MSOC</w:t>
      </w:r>
      <w:r w:rsidRPr="157844A3">
        <w:rPr>
          <w:rFonts w:asciiTheme="minorHAnsi" w:hAnsiTheme="minorHAnsi"/>
        </w:rPr>
        <w:t xml:space="preserve"> para establecer unos límites operativos en aras de la seguridad de todos los Agentes involucrados en el MS</w:t>
      </w:r>
      <w:r w:rsidR="20AD7AB4" w:rsidRPr="157844A3">
        <w:rPr>
          <w:rFonts w:asciiTheme="minorHAnsi" w:hAnsiTheme="minorHAnsi"/>
        </w:rPr>
        <w:t>OC</w:t>
      </w:r>
      <w:r w:rsidRPr="157844A3">
        <w:rPr>
          <w:rFonts w:asciiTheme="minorHAnsi" w:hAnsiTheme="minorHAnsi"/>
        </w:rPr>
        <w:t xml:space="preserve">. </w:t>
      </w:r>
      <w:r w:rsidR="6BBFFEE2" w:rsidRPr="157844A3">
        <w:rPr>
          <w:rFonts w:asciiTheme="minorHAnsi" w:hAnsiTheme="minorHAnsi"/>
        </w:rPr>
        <w:t>Es necesario que el Agente MSOC configure dichos límites operativos antes de poder empezar a operar en el MSOC.</w:t>
      </w:r>
    </w:p>
    <w:p w14:paraId="4449F67C" w14:textId="509CAA8B" w:rsidR="00A85738" w:rsidRPr="00480472" w:rsidRDefault="20AD7AB4" w:rsidP="157844A3">
      <w:pPr>
        <w:pStyle w:val="Prrafodelista"/>
        <w:ind w:left="644"/>
        <w:jc w:val="both"/>
        <w:rPr>
          <w:rFonts w:asciiTheme="minorHAnsi" w:hAnsiTheme="minorHAnsi"/>
        </w:rPr>
      </w:pPr>
      <w:r w:rsidRPr="157844A3">
        <w:rPr>
          <w:rFonts w:asciiTheme="minorHAnsi" w:hAnsiTheme="minorHAnsi"/>
        </w:rPr>
        <w:t xml:space="preserve">Los filtros pueden ser modificados en cualquier momento por el Agente MSOC. </w:t>
      </w:r>
      <w:r w:rsidR="0E493325" w:rsidRPr="157844A3">
        <w:rPr>
          <w:rFonts w:asciiTheme="minorHAnsi" w:hAnsiTheme="minorHAnsi"/>
        </w:rPr>
        <w:t xml:space="preserve">Una </w:t>
      </w:r>
      <w:r w:rsidR="58AD4823" w:rsidRPr="157844A3">
        <w:rPr>
          <w:rFonts w:asciiTheme="minorHAnsi" w:hAnsiTheme="minorHAnsi"/>
        </w:rPr>
        <w:t>modificación</w:t>
      </w:r>
      <w:r w:rsidR="0E493325" w:rsidRPr="157844A3">
        <w:rPr>
          <w:rFonts w:asciiTheme="minorHAnsi" w:hAnsiTheme="minorHAnsi"/>
        </w:rPr>
        <w:t xml:space="preserve"> de filtros</w:t>
      </w:r>
      <w:r w:rsidR="58AD4823" w:rsidRPr="157844A3">
        <w:rPr>
          <w:rFonts w:asciiTheme="minorHAnsi" w:hAnsiTheme="minorHAnsi"/>
        </w:rPr>
        <w:t xml:space="preserve"> por parte del Agente MSOC</w:t>
      </w:r>
      <w:r w:rsidR="0E493325" w:rsidRPr="157844A3">
        <w:rPr>
          <w:rFonts w:asciiTheme="minorHAnsi" w:hAnsiTheme="minorHAnsi"/>
        </w:rPr>
        <w:t xml:space="preserve"> no afectará a las ofertas </w:t>
      </w:r>
      <w:r w:rsidR="2D8A6B7A" w:rsidRPr="157844A3">
        <w:rPr>
          <w:rFonts w:asciiTheme="minorHAnsi" w:hAnsiTheme="minorHAnsi"/>
        </w:rPr>
        <w:t>que ya figuren en</w:t>
      </w:r>
      <w:r w:rsidR="0E493325" w:rsidRPr="157844A3">
        <w:rPr>
          <w:rFonts w:asciiTheme="minorHAnsi" w:hAnsiTheme="minorHAnsi"/>
        </w:rPr>
        <w:t xml:space="preserve"> el Libro de Ofertas, sino solo a las </w:t>
      </w:r>
      <w:r w:rsidR="15C0A938" w:rsidRPr="157844A3">
        <w:rPr>
          <w:rFonts w:asciiTheme="minorHAnsi" w:hAnsiTheme="minorHAnsi"/>
        </w:rPr>
        <w:t xml:space="preserve">nuevas </w:t>
      </w:r>
      <w:r w:rsidR="0E493325" w:rsidRPr="157844A3">
        <w:rPr>
          <w:rFonts w:asciiTheme="minorHAnsi" w:hAnsiTheme="minorHAnsi"/>
        </w:rPr>
        <w:t xml:space="preserve">ofertas </w:t>
      </w:r>
      <w:r w:rsidR="2D8A6B7A" w:rsidRPr="157844A3">
        <w:rPr>
          <w:rFonts w:asciiTheme="minorHAnsi" w:hAnsiTheme="minorHAnsi"/>
        </w:rPr>
        <w:t>introducidas en la plataforma</w:t>
      </w:r>
      <w:r w:rsidR="58AD4823" w:rsidRPr="157844A3">
        <w:rPr>
          <w:rFonts w:asciiTheme="minorHAnsi" w:hAnsiTheme="minorHAnsi"/>
        </w:rPr>
        <w:t xml:space="preserve"> </w:t>
      </w:r>
      <w:r w:rsidR="36A8168A" w:rsidRPr="157844A3">
        <w:rPr>
          <w:rFonts w:asciiTheme="minorHAnsi" w:hAnsiTheme="minorHAnsi"/>
        </w:rPr>
        <w:t xml:space="preserve">MSOC </w:t>
      </w:r>
      <w:r w:rsidR="58AD4823" w:rsidRPr="157844A3">
        <w:rPr>
          <w:rFonts w:asciiTheme="minorHAnsi" w:hAnsiTheme="minorHAnsi"/>
        </w:rPr>
        <w:t xml:space="preserve">tras la </w:t>
      </w:r>
      <w:r w:rsidR="2D8A6B7A" w:rsidRPr="157844A3">
        <w:rPr>
          <w:rFonts w:asciiTheme="minorHAnsi" w:hAnsiTheme="minorHAnsi"/>
        </w:rPr>
        <w:t>modificación</w:t>
      </w:r>
      <w:r w:rsidR="58AD4823" w:rsidRPr="157844A3">
        <w:rPr>
          <w:rFonts w:asciiTheme="minorHAnsi" w:hAnsiTheme="minorHAnsi"/>
        </w:rPr>
        <w:t xml:space="preserve"> de filtros.</w:t>
      </w:r>
    </w:p>
    <w:p w14:paraId="7B35A6B0" w14:textId="77777777" w:rsidR="00A16832" w:rsidRDefault="00A16832" w:rsidP="00B54AD3">
      <w:pPr>
        <w:pStyle w:val="Prrafodelista"/>
        <w:ind w:left="644"/>
        <w:rPr>
          <w:rFonts w:asciiTheme="minorHAnsi" w:hAnsiTheme="minorHAnsi"/>
          <w:sz w:val="24"/>
          <w:szCs w:val="24"/>
        </w:rPr>
      </w:pPr>
    </w:p>
    <w:p w14:paraId="51157BE6" w14:textId="77777777" w:rsidR="00A85738" w:rsidRPr="00351498" w:rsidRDefault="00B54AD3" w:rsidP="00480472">
      <w:pPr>
        <w:pStyle w:val="Prrafodelista"/>
        <w:ind w:left="644"/>
        <w:jc w:val="both"/>
        <w:rPr>
          <w:rFonts w:asciiTheme="minorHAnsi" w:hAnsiTheme="minorHAnsi"/>
          <w:sz w:val="24"/>
          <w:szCs w:val="24"/>
        </w:rPr>
      </w:pPr>
      <w:r w:rsidRPr="00B54AD3">
        <w:rPr>
          <w:rFonts w:asciiTheme="minorHAnsi" w:hAnsiTheme="minorHAnsi"/>
          <w:sz w:val="24"/>
          <w:szCs w:val="24"/>
        </w:rPr>
        <w:t>Los filtros establecidos son los siguientes:</w:t>
      </w:r>
    </w:p>
    <w:p w14:paraId="07619EC7" w14:textId="77777777" w:rsidR="00A85738" w:rsidRPr="00351498" w:rsidRDefault="00A85738" w:rsidP="004F07BF">
      <w:pPr>
        <w:pStyle w:val="Prrafodelista"/>
        <w:numPr>
          <w:ilvl w:val="0"/>
          <w:numId w:val="22"/>
        </w:numPr>
        <w:jc w:val="both"/>
        <w:rPr>
          <w:rFonts w:asciiTheme="minorHAnsi" w:hAnsiTheme="minorHAnsi"/>
          <w:sz w:val="24"/>
          <w:szCs w:val="24"/>
        </w:rPr>
      </w:pPr>
      <w:r w:rsidRPr="00351498">
        <w:rPr>
          <w:rFonts w:asciiTheme="minorHAnsi" w:hAnsiTheme="minorHAnsi"/>
          <w:b/>
          <w:lang w:val="es-ES_tradnl"/>
        </w:rPr>
        <w:t>Servicio ATR</w:t>
      </w:r>
      <w:r w:rsidRPr="00351498">
        <w:rPr>
          <w:rFonts w:asciiTheme="minorHAnsi" w:hAnsiTheme="minorHAnsi"/>
          <w:lang w:val="es-ES_tradnl"/>
        </w:rPr>
        <w:t>. Servicios para los que el Agente MSOC podrá participar en la negociación de un producto.</w:t>
      </w:r>
    </w:p>
    <w:p w14:paraId="16EF8697" w14:textId="30E64D0B" w:rsidR="00A85738" w:rsidRPr="00351498" w:rsidRDefault="20AD7AB4" w:rsidP="157844A3">
      <w:pPr>
        <w:pStyle w:val="Prrafodelista"/>
        <w:numPr>
          <w:ilvl w:val="0"/>
          <w:numId w:val="22"/>
        </w:numPr>
        <w:jc w:val="both"/>
        <w:rPr>
          <w:rFonts w:asciiTheme="minorHAnsi" w:hAnsiTheme="minorHAnsi"/>
          <w:sz w:val="24"/>
          <w:szCs w:val="24"/>
        </w:rPr>
      </w:pPr>
      <w:r w:rsidRPr="157844A3">
        <w:rPr>
          <w:rFonts w:asciiTheme="minorHAnsi" w:hAnsiTheme="minorHAnsi"/>
          <w:b/>
          <w:bCs/>
        </w:rPr>
        <w:t>Instalación</w:t>
      </w:r>
      <w:r w:rsidRPr="157844A3">
        <w:rPr>
          <w:rFonts w:asciiTheme="minorHAnsi" w:hAnsiTheme="minorHAnsi"/>
        </w:rPr>
        <w:t>. Infraestructura/as para la/s que el usuario podrá participar en la negociación de un producto.</w:t>
      </w:r>
    </w:p>
    <w:p w14:paraId="44374B5D" w14:textId="77777777" w:rsidR="00A85738" w:rsidRPr="00351498" w:rsidRDefault="00A85738" w:rsidP="004F07BF">
      <w:pPr>
        <w:pStyle w:val="Prrafodelista"/>
        <w:numPr>
          <w:ilvl w:val="0"/>
          <w:numId w:val="22"/>
        </w:numPr>
        <w:jc w:val="both"/>
        <w:rPr>
          <w:rFonts w:asciiTheme="minorHAnsi" w:hAnsiTheme="minorHAnsi"/>
          <w:sz w:val="24"/>
          <w:szCs w:val="24"/>
        </w:rPr>
      </w:pPr>
      <w:r w:rsidRPr="00351498">
        <w:rPr>
          <w:rFonts w:asciiTheme="minorHAnsi" w:hAnsiTheme="minorHAnsi"/>
          <w:b/>
          <w:lang w:val="es-ES_tradnl"/>
        </w:rPr>
        <w:t>Ventas Habilitadas</w:t>
      </w:r>
      <w:r w:rsidRPr="00351498">
        <w:rPr>
          <w:rFonts w:asciiTheme="minorHAnsi" w:hAnsiTheme="minorHAnsi"/>
          <w:lang w:val="es-ES_tradnl"/>
        </w:rPr>
        <w:t xml:space="preserve">: Indica si el Agente MSOC va a realizar ventas en el servicio e instalación. </w:t>
      </w:r>
    </w:p>
    <w:p w14:paraId="2B1805A0" w14:textId="77777777" w:rsidR="00A85738" w:rsidRPr="00351498" w:rsidRDefault="00A85738" w:rsidP="004F07BF">
      <w:pPr>
        <w:pStyle w:val="Prrafodelista"/>
        <w:numPr>
          <w:ilvl w:val="0"/>
          <w:numId w:val="22"/>
        </w:numPr>
        <w:jc w:val="both"/>
        <w:rPr>
          <w:rFonts w:asciiTheme="minorHAnsi" w:hAnsiTheme="minorHAnsi"/>
          <w:sz w:val="24"/>
          <w:szCs w:val="24"/>
        </w:rPr>
      </w:pPr>
      <w:r w:rsidRPr="00351498">
        <w:rPr>
          <w:rFonts w:asciiTheme="minorHAnsi" w:hAnsiTheme="minorHAnsi"/>
          <w:b/>
          <w:lang w:val="es-ES_tradnl"/>
        </w:rPr>
        <w:t>Compras Habilitadas</w:t>
      </w:r>
      <w:r w:rsidRPr="00351498">
        <w:rPr>
          <w:rFonts w:asciiTheme="minorHAnsi" w:hAnsiTheme="minorHAnsi"/>
          <w:lang w:val="es-ES_tradnl"/>
        </w:rPr>
        <w:t>: Indica si el Agente MSOC va a realizar compras en el servicio e instalación.</w:t>
      </w:r>
    </w:p>
    <w:p w14:paraId="36E25DE9" w14:textId="77777777" w:rsidR="00A85738" w:rsidRPr="00351498" w:rsidRDefault="00A85738" w:rsidP="004F07BF">
      <w:pPr>
        <w:pStyle w:val="Prrafodelista"/>
        <w:numPr>
          <w:ilvl w:val="0"/>
          <w:numId w:val="22"/>
        </w:numPr>
        <w:jc w:val="both"/>
        <w:rPr>
          <w:rFonts w:asciiTheme="minorHAnsi" w:hAnsiTheme="minorHAnsi"/>
          <w:sz w:val="24"/>
          <w:szCs w:val="24"/>
        </w:rPr>
      </w:pPr>
      <w:r w:rsidRPr="00351498">
        <w:rPr>
          <w:rFonts w:asciiTheme="minorHAnsi" w:hAnsiTheme="minorHAnsi"/>
          <w:b/>
          <w:lang w:val="es-ES_tradnl"/>
        </w:rPr>
        <w:t>Capacidad Mínima</w:t>
      </w:r>
      <w:r w:rsidRPr="00351498">
        <w:rPr>
          <w:rFonts w:asciiTheme="minorHAnsi" w:hAnsiTheme="minorHAnsi"/>
          <w:lang w:val="es-ES_tradnl"/>
        </w:rPr>
        <w:t xml:space="preserve">: Valor mínimo de capacidad que el Agente MSOC puede negociar para el servicio e instalación. </w:t>
      </w:r>
    </w:p>
    <w:p w14:paraId="2F82ADC1" w14:textId="77777777" w:rsidR="00A16832" w:rsidRPr="00351498" w:rsidRDefault="00A85738" w:rsidP="004F07BF">
      <w:pPr>
        <w:pStyle w:val="Prrafodelista"/>
        <w:numPr>
          <w:ilvl w:val="0"/>
          <w:numId w:val="22"/>
        </w:numPr>
        <w:jc w:val="both"/>
        <w:rPr>
          <w:rFonts w:asciiTheme="minorHAnsi" w:hAnsiTheme="minorHAnsi"/>
          <w:sz w:val="24"/>
          <w:szCs w:val="24"/>
        </w:rPr>
      </w:pPr>
      <w:r w:rsidRPr="00351498">
        <w:rPr>
          <w:rFonts w:asciiTheme="minorHAnsi" w:hAnsiTheme="minorHAnsi"/>
          <w:b/>
          <w:lang w:val="es-ES_tradnl"/>
        </w:rPr>
        <w:t>Capacidad Máxima</w:t>
      </w:r>
      <w:r w:rsidRPr="00351498">
        <w:rPr>
          <w:rFonts w:asciiTheme="minorHAnsi" w:hAnsiTheme="minorHAnsi"/>
          <w:lang w:val="es-ES_tradnl"/>
        </w:rPr>
        <w:t>: Valor máximo de capacidad que el Agente MSOC puede negociar para el servicio e instalación.</w:t>
      </w:r>
    </w:p>
    <w:p w14:paraId="1316C44A" w14:textId="77777777" w:rsidR="00A16832" w:rsidRPr="00351498" w:rsidRDefault="00A85738" w:rsidP="004F07BF">
      <w:pPr>
        <w:pStyle w:val="Prrafodelista"/>
        <w:numPr>
          <w:ilvl w:val="0"/>
          <w:numId w:val="22"/>
        </w:numPr>
        <w:jc w:val="both"/>
        <w:rPr>
          <w:rFonts w:asciiTheme="minorHAnsi" w:hAnsiTheme="minorHAnsi"/>
          <w:sz w:val="24"/>
          <w:szCs w:val="24"/>
        </w:rPr>
      </w:pPr>
      <w:r w:rsidRPr="00351498">
        <w:rPr>
          <w:rFonts w:asciiTheme="minorHAnsi" w:hAnsiTheme="minorHAnsi"/>
          <w:b/>
          <w:lang w:val="es-ES_tradnl"/>
        </w:rPr>
        <w:t>Precio Mínimo</w:t>
      </w:r>
      <w:r w:rsidRPr="00351498">
        <w:rPr>
          <w:rFonts w:asciiTheme="minorHAnsi" w:hAnsiTheme="minorHAnsi"/>
          <w:lang w:val="es-ES_tradnl"/>
        </w:rPr>
        <w:t xml:space="preserve">: Valor mínimo de precio que el Agente MSOC puede negociar para el servicio e instalación. </w:t>
      </w:r>
    </w:p>
    <w:p w14:paraId="30C2E36D" w14:textId="77777777" w:rsidR="00A16832" w:rsidRPr="00351498" w:rsidRDefault="00A85738" w:rsidP="004F07BF">
      <w:pPr>
        <w:pStyle w:val="Prrafodelista"/>
        <w:numPr>
          <w:ilvl w:val="0"/>
          <w:numId w:val="22"/>
        </w:numPr>
        <w:jc w:val="both"/>
        <w:rPr>
          <w:rFonts w:asciiTheme="minorHAnsi" w:hAnsiTheme="minorHAnsi"/>
          <w:sz w:val="24"/>
          <w:szCs w:val="24"/>
        </w:rPr>
      </w:pPr>
      <w:r w:rsidRPr="00351498">
        <w:rPr>
          <w:rFonts w:asciiTheme="minorHAnsi" w:hAnsiTheme="minorHAnsi"/>
          <w:b/>
          <w:lang w:val="es-ES_tradnl"/>
        </w:rPr>
        <w:t>Precio Máximo</w:t>
      </w:r>
      <w:r w:rsidRPr="00351498">
        <w:rPr>
          <w:rFonts w:asciiTheme="minorHAnsi" w:hAnsiTheme="minorHAnsi"/>
          <w:lang w:val="es-ES_tradnl"/>
        </w:rPr>
        <w:t xml:space="preserve">: </w:t>
      </w:r>
      <w:r w:rsidR="00A16832" w:rsidRPr="00351498">
        <w:rPr>
          <w:rFonts w:asciiTheme="minorHAnsi" w:hAnsiTheme="minorHAnsi"/>
          <w:lang w:val="es-ES_tradnl"/>
        </w:rPr>
        <w:t>Valor máximo de precio que el Agente MSOC puede negociar para el servicio e instalación</w:t>
      </w:r>
      <w:r w:rsidRPr="00351498">
        <w:rPr>
          <w:rFonts w:asciiTheme="minorHAnsi" w:hAnsiTheme="minorHAnsi"/>
          <w:lang w:val="es-ES_tradnl"/>
        </w:rPr>
        <w:t xml:space="preserve">. </w:t>
      </w:r>
    </w:p>
    <w:p w14:paraId="4FD260C8" w14:textId="7FFE0DAF" w:rsidR="00A85738" w:rsidRPr="004328F3" w:rsidRDefault="00A85738" w:rsidP="004F07BF">
      <w:pPr>
        <w:pStyle w:val="Prrafodelista"/>
        <w:numPr>
          <w:ilvl w:val="0"/>
          <w:numId w:val="22"/>
        </w:numPr>
        <w:jc w:val="both"/>
        <w:rPr>
          <w:rFonts w:asciiTheme="minorHAnsi" w:hAnsiTheme="minorHAnsi"/>
          <w:sz w:val="24"/>
          <w:szCs w:val="24"/>
        </w:rPr>
      </w:pPr>
      <w:r w:rsidRPr="00351498">
        <w:rPr>
          <w:rFonts w:asciiTheme="minorHAnsi" w:hAnsiTheme="minorHAnsi"/>
          <w:b/>
          <w:lang w:val="es-ES_tradnl"/>
        </w:rPr>
        <w:t>Número máximo de modificaciones</w:t>
      </w:r>
      <w:r w:rsidR="00A16832" w:rsidRPr="00351498">
        <w:rPr>
          <w:rFonts w:asciiTheme="minorHAnsi" w:hAnsiTheme="minorHAnsi"/>
          <w:lang w:val="es-ES_tradnl"/>
        </w:rPr>
        <w:t>:</w:t>
      </w:r>
      <w:r w:rsidRPr="00351498">
        <w:rPr>
          <w:rFonts w:asciiTheme="minorHAnsi" w:hAnsiTheme="minorHAnsi"/>
          <w:lang w:val="es-ES_tradnl"/>
        </w:rPr>
        <w:t xml:space="preserve"> Valor máximo de modificaciones realizadas sobre el slot </w:t>
      </w:r>
      <w:r w:rsidR="00A16832" w:rsidRPr="00351498">
        <w:rPr>
          <w:rFonts w:asciiTheme="minorHAnsi" w:hAnsiTheme="minorHAnsi"/>
          <w:lang w:val="es-ES_tradnl"/>
        </w:rPr>
        <w:t xml:space="preserve">objeto de venta </w:t>
      </w:r>
      <w:r w:rsidRPr="00351498">
        <w:rPr>
          <w:rFonts w:asciiTheme="minorHAnsi" w:hAnsiTheme="minorHAnsi"/>
          <w:lang w:val="es-ES_tradnl"/>
        </w:rPr>
        <w:t>para formalizar una oferta de compra</w:t>
      </w:r>
      <w:r w:rsidR="00A16832" w:rsidRPr="00351498">
        <w:rPr>
          <w:rFonts w:asciiTheme="minorHAnsi" w:hAnsiTheme="minorHAnsi"/>
          <w:lang w:val="es-ES_tradnl"/>
        </w:rPr>
        <w:t xml:space="preserve"> del slot (sólo para productos que conllevan slots)</w:t>
      </w:r>
      <w:r w:rsidRPr="00351498">
        <w:rPr>
          <w:rFonts w:asciiTheme="minorHAnsi" w:hAnsiTheme="minorHAnsi"/>
          <w:lang w:val="es-ES_tradnl"/>
        </w:rPr>
        <w:t xml:space="preserve">. </w:t>
      </w:r>
    </w:p>
    <w:p w14:paraId="505FE9DC" w14:textId="77777777" w:rsidR="00537DB8" w:rsidRPr="004328F3" w:rsidRDefault="00537DB8" w:rsidP="004328F3">
      <w:pPr>
        <w:pStyle w:val="Prrafodelista"/>
        <w:ind w:left="1364"/>
        <w:jc w:val="both"/>
        <w:rPr>
          <w:rFonts w:asciiTheme="minorHAnsi" w:hAnsiTheme="minorHAnsi"/>
          <w:sz w:val="24"/>
          <w:szCs w:val="24"/>
        </w:rPr>
      </w:pPr>
    </w:p>
    <w:p w14:paraId="60070572" w14:textId="43268A03" w:rsidR="00537DB8" w:rsidRPr="00096568" w:rsidRDefault="79E4A063" w:rsidP="004328F3">
      <w:pPr>
        <w:jc w:val="both"/>
      </w:pPr>
      <w:r>
        <w:t>Por su parte, el Operador del MSOC dispondrá de unos filtros adicionales de precio, que</w:t>
      </w:r>
      <w:r w:rsidR="70C5C0D1">
        <w:t xml:space="preserve"> limitarán</w:t>
      </w:r>
      <w:r w:rsidR="58496EE7">
        <w:t xml:space="preserve"> los precios</w:t>
      </w:r>
      <w:r w:rsidR="4C3C500E">
        <w:t xml:space="preserve"> máximos y mínimos que los Agentes del MSOC podrán</w:t>
      </w:r>
      <w:r w:rsidR="70C5C0D1">
        <w:t xml:space="preserve"> introduci</w:t>
      </w:r>
      <w:r w:rsidR="4C3C500E">
        <w:t xml:space="preserve">r </w:t>
      </w:r>
      <w:r w:rsidR="58496EE7">
        <w:t>en sus ofertas de compraventa</w:t>
      </w:r>
      <w:r>
        <w:t xml:space="preserve"> en las Sesiones de Negociación. Est</w:t>
      </w:r>
      <w:r w:rsidR="4C3C500E">
        <w:t>o</w:t>
      </w:r>
      <w:r>
        <w:t xml:space="preserve">s </w:t>
      </w:r>
      <w:r w:rsidR="4C3C500E">
        <w:t>filtros r</w:t>
      </w:r>
      <w:r>
        <w:t>eflejarán</w:t>
      </w:r>
      <w:r w:rsidR="58496EE7">
        <w:t xml:space="preserve"> en todo momento</w:t>
      </w:r>
      <w:r>
        <w:t xml:space="preserve"> lo indicado por la regulación sectorial aplicable.</w:t>
      </w:r>
    </w:p>
    <w:p w14:paraId="1ADA8B34" w14:textId="77777777" w:rsidR="00A85738" w:rsidRPr="00351498" w:rsidRDefault="00A85738" w:rsidP="00480472">
      <w:pPr>
        <w:pStyle w:val="Prrafodelista"/>
        <w:ind w:left="644"/>
        <w:jc w:val="both"/>
        <w:rPr>
          <w:rFonts w:asciiTheme="minorHAnsi" w:hAnsiTheme="minorHAnsi"/>
          <w:sz w:val="24"/>
          <w:szCs w:val="24"/>
          <w:lang w:val="es-ES_tradnl"/>
        </w:rPr>
      </w:pPr>
    </w:p>
    <w:p w14:paraId="798EA17C" w14:textId="6FD60F8D" w:rsidR="00B54AD3" w:rsidRDefault="00B54AD3" w:rsidP="00480472">
      <w:pPr>
        <w:pStyle w:val="Prrafodelista"/>
        <w:ind w:left="644"/>
        <w:jc w:val="both"/>
        <w:rPr>
          <w:rFonts w:asciiTheme="minorHAnsi" w:hAnsiTheme="minorHAnsi"/>
          <w:b/>
          <w:sz w:val="24"/>
          <w:szCs w:val="24"/>
        </w:rPr>
      </w:pPr>
    </w:p>
    <w:p w14:paraId="021F77A8" w14:textId="77777777" w:rsidR="00B54AD3" w:rsidRPr="000F03FA" w:rsidRDefault="00B54AD3" w:rsidP="00480472">
      <w:pPr>
        <w:pStyle w:val="Prrafodelista"/>
        <w:ind w:left="644"/>
        <w:jc w:val="both"/>
        <w:rPr>
          <w:rFonts w:asciiTheme="minorHAnsi" w:hAnsiTheme="minorHAnsi"/>
          <w:b/>
          <w:sz w:val="24"/>
          <w:szCs w:val="24"/>
        </w:rPr>
      </w:pPr>
    </w:p>
    <w:p w14:paraId="42EF2083" w14:textId="77777777" w:rsidR="00C8172F" w:rsidRPr="000F03FA" w:rsidRDefault="00C8172F" w:rsidP="00480472">
      <w:pPr>
        <w:jc w:val="both"/>
        <w:rPr>
          <w:sz w:val="24"/>
          <w:szCs w:val="24"/>
        </w:rPr>
      </w:pPr>
    </w:p>
    <w:p w14:paraId="7B40C951" w14:textId="77777777" w:rsidR="00C8172F" w:rsidRPr="00C8172F" w:rsidRDefault="00C8172F" w:rsidP="00C8172F">
      <w:pPr>
        <w:jc w:val="center"/>
        <w:rPr>
          <w:b/>
          <w:u w:val="single"/>
        </w:rPr>
      </w:pPr>
    </w:p>
    <w:sectPr w:rsidR="00C8172F" w:rsidRPr="00C8172F">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71102F" w14:textId="77777777" w:rsidR="009A2CCA" w:rsidRDefault="009A2CCA" w:rsidP="00C8172F">
      <w:pPr>
        <w:spacing w:after="0" w:line="240" w:lineRule="auto"/>
      </w:pPr>
      <w:r>
        <w:separator/>
      </w:r>
    </w:p>
  </w:endnote>
  <w:endnote w:type="continuationSeparator" w:id="0">
    <w:p w14:paraId="74D698B6" w14:textId="77777777" w:rsidR="009A2CCA" w:rsidRDefault="009A2CCA" w:rsidP="00C8172F">
      <w:pPr>
        <w:spacing w:after="0" w:line="240" w:lineRule="auto"/>
      </w:pPr>
      <w:r>
        <w:continuationSeparator/>
      </w:r>
    </w:p>
  </w:endnote>
  <w:endnote w:type="continuationNotice" w:id="1">
    <w:p w14:paraId="05698666" w14:textId="77777777" w:rsidR="009A2CCA" w:rsidRDefault="009A2CC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embedRegular r:id="rId1" w:fontKey="{591C42B6-09E6-4EE0-8887-4058964ABF11}"/>
    <w:embedBold r:id="rId2" w:fontKey="{2FDFE21E-86C3-4065-B337-A4DA132F69F5}"/>
    <w:embedItalic r:id="rId3" w:fontKey="{1703B1A6-0AD7-4E43-9B2A-DD9C7B8831D2}"/>
    <w:embedBoldItalic r:id="rId4" w:fontKey="{D6B6DA29-8304-4E38-A09F-96E47711C48A}"/>
  </w:font>
  <w:font w:name="Calibri">
    <w:panose1 w:val="020F0502020204030204"/>
    <w:charset w:val="00"/>
    <w:family w:val="swiss"/>
    <w:pitch w:val="variable"/>
    <w:sig w:usb0="E4002EFF" w:usb1="C000247B" w:usb2="00000009" w:usb3="00000000" w:csb0="000001FF" w:csb1="00000000"/>
    <w:embedRegular r:id="rId5" w:fontKey="{AB77B056-2D86-4F5C-B8CF-C12FD3B1CE79}"/>
    <w:embedBold r:id="rId6" w:fontKey="{04845C10-DBBC-4E92-B057-32D7661FAEAA}"/>
    <w:embedItalic r:id="rId7" w:fontKey="{D007F8F4-2131-42C5-B0FA-43008E605C66}"/>
  </w:font>
  <w:font w:name="Consolas">
    <w:panose1 w:val="020B0609020204030204"/>
    <w:charset w:val="00"/>
    <w:family w:val="modern"/>
    <w:pitch w:val="fixed"/>
    <w:sig w:usb0="E00006FF" w:usb1="0000FCFF" w:usb2="00000001" w:usb3="00000000" w:csb0="0000019F" w:csb1="00000000"/>
    <w:embedRegular r:id="rId8" w:fontKey="{AE4D3F7E-3F5A-48FF-A1B6-2AD511D904D9}"/>
  </w:font>
  <w:font w:name="Segoe UI">
    <w:panose1 w:val="020B0502040204020203"/>
    <w:charset w:val="00"/>
    <w:family w:val="swiss"/>
    <w:pitch w:val="variable"/>
    <w:sig w:usb0="E4002EFF" w:usb1="C000E47F" w:usb2="00000009" w:usb3="00000000" w:csb0="000001FF" w:csb1="00000000"/>
    <w:embedRegular r:id="rId9" w:fontKey="{9F5F4DFB-C9E4-44BE-B5FE-05DD60B45B0E}"/>
    <w:embedItalic r:id="rId10" w:fontKey="{161C0E3D-A2EF-4E3E-AA2F-71166D1FA61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FACBC9" w14:textId="77777777" w:rsidR="009A2CCA" w:rsidRDefault="009A2CCA" w:rsidP="00AF5A8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0</w:t>
    </w:r>
    <w:r>
      <w:rPr>
        <w:rStyle w:val="Nmerodepgina"/>
      </w:rPr>
      <w:fldChar w:fldCharType="end"/>
    </w:r>
  </w:p>
  <w:p w14:paraId="5A68A5F3" w14:textId="77777777" w:rsidR="009A2CCA" w:rsidRDefault="009A2CC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3178BE" w14:textId="77777777" w:rsidR="009A2CCA" w:rsidRDefault="009A2CCA" w:rsidP="00AF5A82">
    <w:pPr>
      <w:pStyle w:val="Piedepgina"/>
      <w:jc w:val="center"/>
    </w:pPr>
  </w:p>
  <w:p w14:paraId="2FF1D296" w14:textId="77777777" w:rsidR="009A2CCA" w:rsidRPr="00CC7726" w:rsidRDefault="009A2CCA" w:rsidP="00AF5A82">
    <w:pPr>
      <w:pStyle w:val="Piedepgina"/>
      <w:jc w:val="center"/>
      <w:rPr>
        <w:color w:val="007AAE"/>
      </w:rPr>
    </w:pPr>
    <w:r w:rsidRPr="00CC7726">
      <w:rPr>
        <w:color w:val="007AAE"/>
      </w:rPr>
      <w:fldChar w:fldCharType="begin"/>
    </w:r>
    <w:r w:rsidRPr="00CC7726">
      <w:rPr>
        <w:color w:val="007AAE"/>
      </w:rPr>
      <w:instrText>PAGE   \* MERGEFORMAT</w:instrText>
    </w:r>
    <w:r w:rsidRPr="00CC7726">
      <w:rPr>
        <w:color w:val="007AAE"/>
      </w:rPr>
      <w:fldChar w:fldCharType="separate"/>
    </w:r>
    <w:r>
      <w:rPr>
        <w:noProof/>
        <w:color w:val="007AAE"/>
      </w:rPr>
      <w:t>1</w:t>
    </w:r>
    <w:r w:rsidRPr="00CC7726">
      <w:rPr>
        <w:color w:val="007AA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6DC567" w14:textId="77777777" w:rsidR="009A2CCA" w:rsidRDefault="009A2CCA" w:rsidP="00C8172F">
      <w:pPr>
        <w:spacing w:after="0" w:line="240" w:lineRule="auto"/>
      </w:pPr>
      <w:r>
        <w:separator/>
      </w:r>
    </w:p>
  </w:footnote>
  <w:footnote w:type="continuationSeparator" w:id="0">
    <w:p w14:paraId="64BF4606" w14:textId="77777777" w:rsidR="009A2CCA" w:rsidRDefault="009A2CCA" w:rsidP="00C8172F">
      <w:pPr>
        <w:spacing w:after="0" w:line="240" w:lineRule="auto"/>
      </w:pPr>
      <w:r>
        <w:continuationSeparator/>
      </w:r>
    </w:p>
  </w:footnote>
  <w:footnote w:type="continuationNotice" w:id="1">
    <w:p w14:paraId="04C4435B" w14:textId="77777777" w:rsidR="009A2CCA" w:rsidRDefault="009A2CC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374F34" w14:textId="77777777" w:rsidR="009A2CCA" w:rsidRDefault="00051629" w:rsidP="00AF5A82">
    <w:pPr>
      <w:rPr>
        <w:b/>
        <w:color w:val="007AAE"/>
      </w:rPr>
    </w:pPr>
    <w:r>
      <w:rPr>
        <w:noProof/>
      </w:rPr>
      <w:pict w14:anchorId="3424F7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4" o:spid="_x0000_s1025" type="#_x0000_t75" alt="gts niv" style="position:absolute;margin-left:-50.45pt;margin-top:12.85pt;width:45.2pt;height:35.15pt;z-index:-251658240;visibility:visible">
          <v:imagedata r:id="rId1" o:title="gts niv"/>
        </v:shape>
      </w:pict>
    </w:r>
  </w:p>
  <w:p w14:paraId="29E63ABC" w14:textId="55064987" w:rsidR="009A2CCA" w:rsidRDefault="009A2CCA" w:rsidP="00AF5A82">
    <w:pPr>
      <w:jc w:val="center"/>
      <w:rPr>
        <w:b/>
        <w:color w:val="007AAE"/>
      </w:rPr>
    </w:pPr>
  </w:p>
  <w:p w14:paraId="006804A9" w14:textId="77777777" w:rsidR="009A2CCA" w:rsidRDefault="009A2CCA" w:rsidP="00AF5A82">
    <w:pPr>
      <w:rPr>
        <w:b/>
        <w:color w:val="007AA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F018D2" w14:textId="6E48D478" w:rsidR="009A2CCA" w:rsidRPr="00043B3E" w:rsidRDefault="009A2CCA" w:rsidP="00AF5A82">
    <w:pPr>
      <w:pStyle w:val="Encabezado"/>
      <w:rPr>
        <w:szCs w:val="24"/>
      </w:rPr>
    </w:pPr>
    <w:r>
      <w:rPr>
        <w:noProof/>
        <w:szCs w:val="24"/>
        <w:lang w:val="es-ES_tradnl" w:eastAsia="es-ES_tradnl"/>
      </w:rPr>
      <w:drawing>
        <wp:anchor distT="0" distB="0" distL="114300" distR="114300" simplePos="0" relativeHeight="251657216" behindDoc="1" locked="0" layoutInCell="1" allowOverlap="1" wp14:anchorId="3424F77D" wp14:editId="5585E0B5">
          <wp:simplePos x="0" y="0"/>
          <wp:positionH relativeFrom="column">
            <wp:posOffset>-759902</wp:posOffset>
          </wp:positionH>
          <wp:positionV relativeFrom="paragraph">
            <wp:posOffset>49226</wp:posOffset>
          </wp:positionV>
          <wp:extent cx="574040" cy="446405"/>
          <wp:effectExtent l="0" t="0" r="0" b="0"/>
          <wp:wrapNone/>
          <wp:docPr id="1" name="Imagen 1" descr="gts ni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gts ni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040" cy="446405"/>
                  </a:xfrm>
                  <a:prstGeom prst="rect">
                    <a:avLst/>
                  </a:prstGeom>
                  <a:noFill/>
                </pic:spPr>
              </pic:pic>
            </a:graphicData>
          </a:graphic>
          <wp14:sizeRelH relativeFrom="page">
            <wp14:pctWidth>0</wp14:pctWidth>
          </wp14:sizeRelH>
          <wp14:sizeRelV relativeFrom="page">
            <wp14:pctHeight>0</wp14:pctHeight>
          </wp14:sizeRelV>
        </wp:anchor>
      </w:drawing>
    </w:r>
    <w:r w:rsidRPr="00043B3E">
      <w:rPr>
        <w:szCs w:val="24"/>
      </w:rPr>
      <w:t xml:space="preserve"> </w:t>
    </w:r>
  </w:p>
</w:hdr>
</file>

<file path=word/intelligence.xml><?xml version="1.0" encoding="utf-8"?>
<int:Intelligence xmlns:int="http://schemas.microsoft.com/office/intelligence/2019/intelligence">
  <int:IntelligenceSettings/>
  <int:Manifest>
    <int:WordHash hashCode="ORg3PPVVnFS1LH" id="qOMQVd7h"/>
    <int:ParagraphRange paragraphId="297354918" textId="626404590" start="54" length="2" invalidationStart="54" invalidationLength="2" id="KE80wTak"/>
  </int:Manifest>
  <int:Observations>
    <int:Content id="qOMQVd7h">
      <int:Rejection type="LegacyProofing"/>
    </int:Content>
    <int:Content id="KE80wTak">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8E409518"/>
    <w:lvl w:ilvl="0">
      <w:start w:val="1"/>
      <w:numFmt w:val="decimal"/>
      <w:pStyle w:val="Listaconnmeros"/>
      <w:lvlText w:val="%1."/>
      <w:lvlJc w:val="left"/>
      <w:pPr>
        <w:tabs>
          <w:tab w:val="num" w:pos="360"/>
        </w:tabs>
        <w:ind w:left="360" w:hanging="360"/>
      </w:pPr>
    </w:lvl>
  </w:abstractNum>
  <w:abstractNum w:abstractNumId="1" w15:restartNumberingAfterBreak="0">
    <w:nsid w:val="00087058"/>
    <w:multiLevelType w:val="multilevel"/>
    <w:tmpl w:val="418859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464937"/>
    <w:multiLevelType w:val="hybridMultilevel"/>
    <w:tmpl w:val="EA30FB04"/>
    <w:lvl w:ilvl="0" w:tplc="0C0A0001">
      <w:start w:val="1"/>
      <w:numFmt w:val="bullet"/>
      <w:lvlText w:val=""/>
      <w:lvlJc w:val="left"/>
      <w:pPr>
        <w:ind w:left="1364" w:hanging="360"/>
      </w:pPr>
      <w:rPr>
        <w:rFonts w:ascii="Symbol" w:hAnsi="Symbol" w:hint="default"/>
      </w:rPr>
    </w:lvl>
    <w:lvl w:ilvl="1" w:tplc="0C0A0003" w:tentative="1">
      <w:start w:val="1"/>
      <w:numFmt w:val="bullet"/>
      <w:lvlText w:val="o"/>
      <w:lvlJc w:val="left"/>
      <w:pPr>
        <w:ind w:left="2084" w:hanging="360"/>
      </w:pPr>
      <w:rPr>
        <w:rFonts w:ascii="Courier New" w:hAnsi="Courier New" w:cs="Courier New" w:hint="default"/>
      </w:rPr>
    </w:lvl>
    <w:lvl w:ilvl="2" w:tplc="0C0A0005" w:tentative="1">
      <w:start w:val="1"/>
      <w:numFmt w:val="bullet"/>
      <w:lvlText w:val=""/>
      <w:lvlJc w:val="left"/>
      <w:pPr>
        <w:ind w:left="2804" w:hanging="360"/>
      </w:pPr>
      <w:rPr>
        <w:rFonts w:ascii="Wingdings" w:hAnsi="Wingdings" w:hint="default"/>
      </w:rPr>
    </w:lvl>
    <w:lvl w:ilvl="3" w:tplc="0C0A0001" w:tentative="1">
      <w:start w:val="1"/>
      <w:numFmt w:val="bullet"/>
      <w:lvlText w:val=""/>
      <w:lvlJc w:val="left"/>
      <w:pPr>
        <w:ind w:left="3524" w:hanging="360"/>
      </w:pPr>
      <w:rPr>
        <w:rFonts w:ascii="Symbol" w:hAnsi="Symbol" w:hint="default"/>
      </w:rPr>
    </w:lvl>
    <w:lvl w:ilvl="4" w:tplc="0C0A0003" w:tentative="1">
      <w:start w:val="1"/>
      <w:numFmt w:val="bullet"/>
      <w:lvlText w:val="o"/>
      <w:lvlJc w:val="left"/>
      <w:pPr>
        <w:ind w:left="4244" w:hanging="360"/>
      </w:pPr>
      <w:rPr>
        <w:rFonts w:ascii="Courier New" w:hAnsi="Courier New" w:cs="Courier New" w:hint="default"/>
      </w:rPr>
    </w:lvl>
    <w:lvl w:ilvl="5" w:tplc="0C0A0005" w:tentative="1">
      <w:start w:val="1"/>
      <w:numFmt w:val="bullet"/>
      <w:lvlText w:val=""/>
      <w:lvlJc w:val="left"/>
      <w:pPr>
        <w:ind w:left="4964" w:hanging="360"/>
      </w:pPr>
      <w:rPr>
        <w:rFonts w:ascii="Wingdings" w:hAnsi="Wingdings" w:hint="default"/>
      </w:rPr>
    </w:lvl>
    <w:lvl w:ilvl="6" w:tplc="0C0A0001" w:tentative="1">
      <w:start w:val="1"/>
      <w:numFmt w:val="bullet"/>
      <w:lvlText w:val=""/>
      <w:lvlJc w:val="left"/>
      <w:pPr>
        <w:ind w:left="5684" w:hanging="360"/>
      </w:pPr>
      <w:rPr>
        <w:rFonts w:ascii="Symbol" w:hAnsi="Symbol" w:hint="default"/>
      </w:rPr>
    </w:lvl>
    <w:lvl w:ilvl="7" w:tplc="0C0A0003" w:tentative="1">
      <w:start w:val="1"/>
      <w:numFmt w:val="bullet"/>
      <w:lvlText w:val="o"/>
      <w:lvlJc w:val="left"/>
      <w:pPr>
        <w:ind w:left="6404" w:hanging="360"/>
      </w:pPr>
      <w:rPr>
        <w:rFonts w:ascii="Courier New" w:hAnsi="Courier New" w:cs="Courier New" w:hint="default"/>
      </w:rPr>
    </w:lvl>
    <w:lvl w:ilvl="8" w:tplc="0C0A0005" w:tentative="1">
      <w:start w:val="1"/>
      <w:numFmt w:val="bullet"/>
      <w:lvlText w:val=""/>
      <w:lvlJc w:val="left"/>
      <w:pPr>
        <w:ind w:left="7124" w:hanging="360"/>
      </w:pPr>
      <w:rPr>
        <w:rFonts w:ascii="Wingdings" w:hAnsi="Wingdings" w:hint="default"/>
      </w:rPr>
    </w:lvl>
  </w:abstractNum>
  <w:abstractNum w:abstractNumId="3" w15:restartNumberingAfterBreak="0">
    <w:nsid w:val="036E5171"/>
    <w:multiLevelType w:val="hybridMultilevel"/>
    <w:tmpl w:val="5BCC238A"/>
    <w:lvl w:ilvl="0" w:tplc="040A0001">
      <w:start w:val="1"/>
      <w:numFmt w:val="bullet"/>
      <w:lvlText w:val=""/>
      <w:lvlJc w:val="left"/>
      <w:pPr>
        <w:ind w:left="801" w:hanging="360"/>
      </w:pPr>
      <w:rPr>
        <w:rFonts w:ascii="Symbol" w:hAnsi="Symbol" w:hint="default"/>
      </w:rPr>
    </w:lvl>
    <w:lvl w:ilvl="1" w:tplc="040A0003">
      <w:start w:val="1"/>
      <w:numFmt w:val="bullet"/>
      <w:lvlText w:val="o"/>
      <w:lvlJc w:val="left"/>
      <w:pPr>
        <w:ind w:left="1521" w:hanging="360"/>
      </w:pPr>
      <w:rPr>
        <w:rFonts w:ascii="Courier New" w:hAnsi="Courier New" w:cs="Courier New" w:hint="default"/>
      </w:rPr>
    </w:lvl>
    <w:lvl w:ilvl="2" w:tplc="040A0005" w:tentative="1">
      <w:start w:val="1"/>
      <w:numFmt w:val="bullet"/>
      <w:lvlText w:val=""/>
      <w:lvlJc w:val="left"/>
      <w:pPr>
        <w:ind w:left="2241" w:hanging="360"/>
      </w:pPr>
      <w:rPr>
        <w:rFonts w:ascii="Wingdings" w:hAnsi="Wingdings" w:hint="default"/>
      </w:rPr>
    </w:lvl>
    <w:lvl w:ilvl="3" w:tplc="040A0001" w:tentative="1">
      <w:start w:val="1"/>
      <w:numFmt w:val="bullet"/>
      <w:lvlText w:val=""/>
      <w:lvlJc w:val="left"/>
      <w:pPr>
        <w:ind w:left="2961" w:hanging="360"/>
      </w:pPr>
      <w:rPr>
        <w:rFonts w:ascii="Symbol" w:hAnsi="Symbol" w:hint="default"/>
      </w:rPr>
    </w:lvl>
    <w:lvl w:ilvl="4" w:tplc="040A0003" w:tentative="1">
      <w:start w:val="1"/>
      <w:numFmt w:val="bullet"/>
      <w:lvlText w:val="o"/>
      <w:lvlJc w:val="left"/>
      <w:pPr>
        <w:ind w:left="3681" w:hanging="360"/>
      </w:pPr>
      <w:rPr>
        <w:rFonts w:ascii="Courier New" w:hAnsi="Courier New" w:cs="Courier New" w:hint="default"/>
      </w:rPr>
    </w:lvl>
    <w:lvl w:ilvl="5" w:tplc="040A0005" w:tentative="1">
      <w:start w:val="1"/>
      <w:numFmt w:val="bullet"/>
      <w:lvlText w:val=""/>
      <w:lvlJc w:val="left"/>
      <w:pPr>
        <w:ind w:left="4401" w:hanging="360"/>
      </w:pPr>
      <w:rPr>
        <w:rFonts w:ascii="Wingdings" w:hAnsi="Wingdings" w:hint="default"/>
      </w:rPr>
    </w:lvl>
    <w:lvl w:ilvl="6" w:tplc="040A0001" w:tentative="1">
      <w:start w:val="1"/>
      <w:numFmt w:val="bullet"/>
      <w:lvlText w:val=""/>
      <w:lvlJc w:val="left"/>
      <w:pPr>
        <w:ind w:left="5121" w:hanging="360"/>
      </w:pPr>
      <w:rPr>
        <w:rFonts w:ascii="Symbol" w:hAnsi="Symbol" w:hint="default"/>
      </w:rPr>
    </w:lvl>
    <w:lvl w:ilvl="7" w:tplc="040A0003" w:tentative="1">
      <w:start w:val="1"/>
      <w:numFmt w:val="bullet"/>
      <w:lvlText w:val="o"/>
      <w:lvlJc w:val="left"/>
      <w:pPr>
        <w:ind w:left="5841" w:hanging="360"/>
      </w:pPr>
      <w:rPr>
        <w:rFonts w:ascii="Courier New" w:hAnsi="Courier New" w:cs="Courier New" w:hint="default"/>
      </w:rPr>
    </w:lvl>
    <w:lvl w:ilvl="8" w:tplc="040A0005" w:tentative="1">
      <w:start w:val="1"/>
      <w:numFmt w:val="bullet"/>
      <w:lvlText w:val=""/>
      <w:lvlJc w:val="left"/>
      <w:pPr>
        <w:ind w:left="6561" w:hanging="360"/>
      </w:pPr>
      <w:rPr>
        <w:rFonts w:ascii="Wingdings" w:hAnsi="Wingdings" w:hint="default"/>
      </w:rPr>
    </w:lvl>
  </w:abstractNum>
  <w:abstractNum w:abstractNumId="4" w15:restartNumberingAfterBreak="0">
    <w:nsid w:val="05361FA5"/>
    <w:multiLevelType w:val="hybridMultilevel"/>
    <w:tmpl w:val="819CA954"/>
    <w:lvl w:ilvl="0" w:tplc="0C0A001B">
      <w:start w:val="1"/>
      <w:numFmt w:val="low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00C5856"/>
    <w:multiLevelType w:val="multilevel"/>
    <w:tmpl w:val="4916533A"/>
    <w:lvl w:ilvl="0">
      <w:start w:val="3"/>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6" w15:restartNumberingAfterBreak="0">
    <w:nsid w:val="104565EE"/>
    <w:multiLevelType w:val="multilevel"/>
    <w:tmpl w:val="376E0470"/>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4D617E6"/>
    <w:multiLevelType w:val="multilevel"/>
    <w:tmpl w:val="36085D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514608A"/>
    <w:multiLevelType w:val="multilevel"/>
    <w:tmpl w:val="43B4E02A"/>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7362FA3"/>
    <w:multiLevelType w:val="multilevel"/>
    <w:tmpl w:val="9710EEAA"/>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17902F00"/>
    <w:multiLevelType w:val="hybridMultilevel"/>
    <w:tmpl w:val="798ED97E"/>
    <w:lvl w:ilvl="0" w:tplc="0C0A0003">
      <w:start w:val="1"/>
      <w:numFmt w:val="bullet"/>
      <w:lvlText w:val="o"/>
      <w:lvlJc w:val="left"/>
      <w:pPr>
        <w:ind w:left="720" w:hanging="360"/>
      </w:pPr>
      <w:rPr>
        <w:rFonts w:ascii="Courier New" w:hAnsi="Courier New" w:cs="Courier New"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1" w15:restartNumberingAfterBreak="0">
    <w:nsid w:val="195629FD"/>
    <w:multiLevelType w:val="hybridMultilevel"/>
    <w:tmpl w:val="F0B64076"/>
    <w:lvl w:ilvl="0" w:tplc="48066B34">
      <w:start w:val="2"/>
      <w:numFmt w:val="decimal"/>
      <w:lvlText w:val="%1."/>
      <w:lvlJc w:val="left"/>
      <w:pPr>
        <w:tabs>
          <w:tab w:val="num" w:pos="-774"/>
        </w:tabs>
        <w:ind w:left="-774" w:hanging="360"/>
      </w:pPr>
      <w:rPr>
        <w:rFonts w:hint="default"/>
      </w:rPr>
    </w:lvl>
    <w:lvl w:ilvl="1" w:tplc="0C0A0019" w:tentative="1">
      <w:start w:val="1"/>
      <w:numFmt w:val="lowerLetter"/>
      <w:lvlText w:val="%2."/>
      <w:lvlJc w:val="left"/>
      <w:pPr>
        <w:tabs>
          <w:tab w:val="num" w:pos="-261"/>
        </w:tabs>
        <w:ind w:left="-261" w:hanging="360"/>
      </w:pPr>
    </w:lvl>
    <w:lvl w:ilvl="2" w:tplc="0C0A001B" w:tentative="1">
      <w:start w:val="1"/>
      <w:numFmt w:val="lowerRoman"/>
      <w:lvlText w:val="%3."/>
      <w:lvlJc w:val="right"/>
      <w:pPr>
        <w:tabs>
          <w:tab w:val="num" w:pos="459"/>
        </w:tabs>
        <w:ind w:left="459" w:hanging="180"/>
      </w:pPr>
    </w:lvl>
    <w:lvl w:ilvl="3" w:tplc="0C0A000F" w:tentative="1">
      <w:start w:val="1"/>
      <w:numFmt w:val="decimal"/>
      <w:lvlText w:val="%4."/>
      <w:lvlJc w:val="left"/>
      <w:pPr>
        <w:tabs>
          <w:tab w:val="num" w:pos="1179"/>
        </w:tabs>
        <w:ind w:left="1179" w:hanging="360"/>
      </w:pPr>
    </w:lvl>
    <w:lvl w:ilvl="4" w:tplc="0C0A0019" w:tentative="1">
      <w:start w:val="1"/>
      <w:numFmt w:val="lowerLetter"/>
      <w:lvlText w:val="%5."/>
      <w:lvlJc w:val="left"/>
      <w:pPr>
        <w:tabs>
          <w:tab w:val="num" w:pos="1899"/>
        </w:tabs>
        <w:ind w:left="1899" w:hanging="360"/>
      </w:pPr>
    </w:lvl>
    <w:lvl w:ilvl="5" w:tplc="0C0A001B" w:tentative="1">
      <w:start w:val="1"/>
      <w:numFmt w:val="lowerRoman"/>
      <w:lvlText w:val="%6."/>
      <w:lvlJc w:val="right"/>
      <w:pPr>
        <w:tabs>
          <w:tab w:val="num" w:pos="2619"/>
        </w:tabs>
        <w:ind w:left="2619" w:hanging="180"/>
      </w:pPr>
    </w:lvl>
    <w:lvl w:ilvl="6" w:tplc="0C0A000F" w:tentative="1">
      <w:start w:val="1"/>
      <w:numFmt w:val="decimal"/>
      <w:lvlText w:val="%7."/>
      <w:lvlJc w:val="left"/>
      <w:pPr>
        <w:tabs>
          <w:tab w:val="num" w:pos="3339"/>
        </w:tabs>
        <w:ind w:left="3339" w:hanging="360"/>
      </w:pPr>
    </w:lvl>
    <w:lvl w:ilvl="7" w:tplc="0C0A0019" w:tentative="1">
      <w:start w:val="1"/>
      <w:numFmt w:val="lowerLetter"/>
      <w:lvlText w:val="%8."/>
      <w:lvlJc w:val="left"/>
      <w:pPr>
        <w:tabs>
          <w:tab w:val="num" w:pos="4059"/>
        </w:tabs>
        <w:ind w:left="4059" w:hanging="360"/>
      </w:pPr>
    </w:lvl>
    <w:lvl w:ilvl="8" w:tplc="0C0A001B" w:tentative="1">
      <w:start w:val="1"/>
      <w:numFmt w:val="lowerRoman"/>
      <w:lvlText w:val="%9."/>
      <w:lvlJc w:val="right"/>
      <w:pPr>
        <w:tabs>
          <w:tab w:val="num" w:pos="4779"/>
        </w:tabs>
        <w:ind w:left="4779" w:hanging="180"/>
      </w:pPr>
    </w:lvl>
  </w:abstractNum>
  <w:abstractNum w:abstractNumId="12" w15:restartNumberingAfterBreak="0">
    <w:nsid w:val="1A003893"/>
    <w:multiLevelType w:val="hybridMultilevel"/>
    <w:tmpl w:val="BDBA0056"/>
    <w:lvl w:ilvl="0" w:tplc="0C0A000F">
      <w:start w:val="1"/>
      <w:numFmt w:val="decimal"/>
      <w:lvlText w:val="%1."/>
      <w:lvlJc w:val="left"/>
      <w:pPr>
        <w:ind w:left="1004" w:hanging="720"/>
      </w:pPr>
      <w:rPr>
        <w:rFonts w:hint="default"/>
      </w:rPr>
    </w:lvl>
    <w:lvl w:ilvl="1" w:tplc="040A0019" w:tentative="1">
      <w:start w:val="1"/>
      <w:numFmt w:val="lowerLetter"/>
      <w:lvlText w:val="%2."/>
      <w:lvlJc w:val="left"/>
      <w:pPr>
        <w:ind w:left="1364" w:hanging="360"/>
      </w:pPr>
    </w:lvl>
    <w:lvl w:ilvl="2" w:tplc="040A001B" w:tentative="1">
      <w:start w:val="1"/>
      <w:numFmt w:val="lowerRoman"/>
      <w:lvlText w:val="%3."/>
      <w:lvlJc w:val="right"/>
      <w:pPr>
        <w:ind w:left="2084" w:hanging="180"/>
      </w:pPr>
    </w:lvl>
    <w:lvl w:ilvl="3" w:tplc="040A000F" w:tentative="1">
      <w:start w:val="1"/>
      <w:numFmt w:val="decimal"/>
      <w:lvlText w:val="%4."/>
      <w:lvlJc w:val="left"/>
      <w:pPr>
        <w:ind w:left="2804" w:hanging="360"/>
      </w:pPr>
    </w:lvl>
    <w:lvl w:ilvl="4" w:tplc="040A0019" w:tentative="1">
      <w:start w:val="1"/>
      <w:numFmt w:val="lowerLetter"/>
      <w:lvlText w:val="%5."/>
      <w:lvlJc w:val="left"/>
      <w:pPr>
        <w:ind w:left="3524" w:hanging="360"/>
      </w:pPr>
    </w:lvl>
    <w:lvl w:ilvl="5" w:tplc="040A001B" w:tentative="1">
      <w:start w:val="1"/>
      <w:numFmt w:val="lowerRoman"/>
      <w:lvlText w:val="%6."/>
      <w:lvlJc w:val="right"/>
      <w:pPr>
        <w:ind w:left="4244" w:hanging="180"/>
      </w:pPr>
    </w:lvl>
    <w:lvl w:ilvl="6" w:tplc="040A000F" w:tentative="1">
      <w:start w:val="1"/>
      <w:numFmt w:val="decimal"/>
      <w:lvlText w:val="%7."/>
      <w:lvlJc w:val="left"/>
      <w:pPr>
        <w:ind w:left="4964" w:hanging="360"/>
      </w:pPr>
    </w:lvl>
    <w:lvl w:ilvl="7" w:tplc="040A0019" w:tentative="1">
      <w:start w:val="1"/>
      <w:numFmt w:val="lowerLetter"/>
      <w:lvlText w:val="%8."/>
      <w:lvlJc w:val="left"/>
      <w:pPr>
        <w:ind w:left="5684" w:hanging="360"/>
      </w:pPr>
    </w:lvl>
    <w:lvl w:ilvl="8" w:tplc="040A001B" w:tentative="1">
      <w:start w:val="1"/>
      <w:numFmt w:val="lowerRoman"/>
      <w:lvlText w:val="%9."/>
      <w:lvlJc w:val="right"/>
      <w:pPr>
        <w:ind w:left="6404" w:hanging="180"/>
      </w:pPr>
    </w:lvl>
  </w:abstractNum>
  <w:abstractNum w:abstractNumId="13" w15:restartNumberingAfterBreak="0">
    <w:nsid w:val="213D53A0"/>
    <w:multiLevelType w:val="multilevel"/>
    <w:tmpl w:val="DCE8584A"/>
    <w:lvl w:ilvl="0">
      <w:start w:val="1"/>
      <w:numFmt w:val="decimal"/>
      <w:lvlText w:val="%1."/>
      <w:lvlJc w:val="left"/>
      <w:pPr>
        <w:ind w:left="440" w:hanging="44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648" w:hanging="108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3220" w:hanging="1800"/>
      </w:pPr>
      <w:rPr>
        <w:rFonts w:hint="default"/>
      </w:rPr>
    </w:lvl>
    <w:lvl w:ilvl="6">
      <w:start w:val="1"/>
      <w:numFmt w:val="decimal"/>
      <w:lvlText w:val="%1.%2.%3.%4.%5.%6.%7."/>
      <w:lvlJc w:val="left"/>
      <w:pPr>
        <w:ind w:left="3864" w:hanging="2160"/>
      </w:pPr>
      <w:rPr>
        <w:rFonts w:hint="default"/>
      </w:rPr>
    </w:lvl>
    <w:lvl w:ilvl="7">
      <w:start w:val="1"/>
      <w:numFmt w:val="decimal"/>
      <w:lvlText w:val="%1.%2.%3.%4.%5.%6.%7.%8."/>
      <w:lvlJc w:val="left"/>
      <w:pPr>
        <w:ind w:left="4148" w:hanging="2160"/>
      </w:pPr>
      <w:rPr>
        <w:rFonts w:hint="default"/>
      </w:rPr>
    </w:lvl>
    <w:lvl w:ilvl="8">
      <w:start w:val="1"/>
      <w:numFmt w:val="decimal"/>
      <w:lvlText w:val="%1.%2.%3.%4.%5.%6.%7.%8.%9."/>
      <w:lvlJc w:val="left"/>
      <w:pPr>
        <w:ind w:left="4792" w:hanging="2520"/>
      </w:pPr>
      <w:rPr>
        <w:rFonts w:hint="default"/>
      </w:rPr>
    </w:lvl>
  </w:abstractNum>
  <w:abstractNum w:abstractNumId="14" w15:restartNumberingAfterBreak="0">
    <w:nsid w:val="230938C0"/>
    <w:multiLevelType w:val="multilevel"/>
    <w:tmpl w:val="C2B8BB16"/>
    <w:lvl w:ilvl="0">
      <w:start w:val="4"/>
      <w:numFmt w:val="decimal"/>
      <w:lvlText w:val="%1"/>
      <w:lvlJc w:val="left"/>
      <w:pPr>
        <w:ind w:left="580" w:hanging="580"/>
      </w:pPr>
      <w:rPr>
        <w:rFonts w:hint="default"/>
      </w:rPr>
    </w:lvl>
    <w:lvl w:ilvl="1">
      <w:start w:val="5"/>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400" w:hanging="1440"/>
      </w:pPr>
      <w:rPr>
        <w:rFonts w:hint="default"/>
      </w:rPr>
    </w:lvl>
    <w:lvl w:ilvl="5">
      <w:start w:val="1"/>
      <w:numFmt w:val="decimal"/>
      <w:lvlText w:val="%1.%2.%3.%4.%5.%6"/>
      <w:lvlJc w:val="left"/>
      <w:pPr>
        <w:ind w:left="3000" w:hanging="1800"/>
      </w:pPr>
      <w:rPr>
        <w:rFonts w:hint="default"/>
      </w:rPr>
    </w:lvl>
    <w:lvl w:ilvl="6">
      <w:start w:val="1"/>
      <w:numFmt w:val="decimal"/>
      <w:lvlText w:val="%1.%2.%3.%4.%5.%6.%7"/>
      <w:lvlJc w:val="left"/>
      <w:pPr>
        <w:ind w:left="3240" w:hanging="1800"/>
      </w:pPr>
      <w:rPr>
        <w:rFonts w:hint="default"/>
      </w:rPr>
    </w:lvl>
    <w:lvl w:ilvl="7">
      <w:start w:val="1"/>
      <w:numFmt w:val="decimal"/>
      <w:lvlText w:val="%1.%2.%3.%4.%5.%6.%7.%8"/>
      <w:lvlJc w:val="left"/>
      <w:pPr>
        <w:ind w:left="3840" w:hanging="2160"/>
      </w:pPr>
      <w:rPr>
        <w:rFonts w:hint="default"/>
      </w:rPr>
    </w:lvl>
    <w:lvl w:ilvl="8">
      <w:start w:val="1"/>
      <w:numFmt w:val="decimal"/>
      <w:lvlText w:val="%1.%2.%3.%4.%5.%6.%7.%8.%9"/>
      <w:lvlJc w:val="left"/>
      <w:pPr>
        <w:ind w:left="4440" w:hanging="2520"/>
      </w:pPr>
      <w:rPr>
        <w:rFonts w:hint="default"/>
      </w:rPr>
    </w:lvl>
  </w:abstractNum>
  <w:abstractNum w:abstractNumId="15" w15:restartNumberingAfterBreak="0">
    <w:nsid w:val="23C278AC"/>
    <w:multiLevelType w:val="hybridMultilevel"/>
    <w:tmpl w:val="4694E712"/>
    <w:lvl w:ilvl="0" w:tplc="0C0A001B">
      <w:start w:val="1"/>
      <w:numFmt w:val="low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45B79A9"/>
    <w:multiLevelType w:val="multilevel"/>
    <w:tmpl w:val="50147B00"/>
    <w:lvl w:ilvl="0">
      <w:start w:val="4"/>
      <w:numFmt w:val="decimal"/>
      <w:lvlText w:val="%1."/>
      <w:lvlJc w:val="left"/>
      <w:pPr>
        <w:ind w:left="720" w:hanging="720"/>
      </w:pPr>
      <w:rPr>
        <w:rFonts w:hint="default"/>
      </w:rPr>
    </w:lvl>
    <w:lvl w:ilvl="1">
      <w:start w:val="2"/>
      <w:numFmt w:val="decimal"/>
      <w:lvlText w:val="%1.%2."/>
      <w:lvlJc w:val="left"/>
      <w:pPr>
        <w:ind w:left="960" w:hanging="720"/>
      </w:pPr>
      <w:rPr>
        <w:rFonts w:hint="default"/>
      </w:rPr>
    </w:lvl>
    <w:lvl w:ilvl="2">
      <w:start w:val="1"/>
      <w:numFmt w:val="decimal"/>
      <w:lvlText w:val="%1.%2.%3."/>
      <w:lvlJc w:val="left"/>
      <w:pPr>
        <w:ind w:left="1560" w:hanging="1080"/>
      </w:pPr>
      <w:rPr>
        <w:rFonts w:hint="default"/>
      </w:rPr>
    </w:lvl>
    <w:lvl w:ilvl="3">
      <w:start w:val="1"/>
      <w:numFmt w:val="decimal"/>
      <w:lvlText w:val="%1.%2.%3.%4."/>
      <w:lvlJc w:val="left"/>
      <w:pPr>
        <w:ind w:left="2160" w:hanging="1440"/>
      </w:pPr>
      <w:rPr>
        <w:rFonts w:hint="default"/>
      </w:rPr>
    </w:lvl>
    <w:lvl w:ilvl="4">
      <w:start w:val="1"/>
      <w:numFmt w:val="decimal"/>
      <w:lvlText w:val="%1.%2.%3.%4.%5."/>
      <w:lvlJc w:val="left"/>
      <w:pPr>
        <w:ind w:left="2400" w:hanging="1440"/>
      </w:pPr>
      <w:rPr>
        <w:rFonts w:hint="default"/>
      </w:rPr>
    </w:lvl>
    <w:lvl w:ilvl="5">
      <w:start w:val="1"/>
      <w:numFmt w:val="decimal"/>
      <w:lvlText w:val="%1.%2.%3.%4.%5.%6."/>
      <w:lvlJc w:val="left"/>
      <w:pPr>
        <w:ind w:left="3000" w:hanging="1800"/>
      </w:pPr>
      <w:rPr>
        <w:rFonts w:hint="default"/>
      </w:rPr>
    </w:lvl>
    <w:lvl w:ilvl="6">
      <w:start w:val="1"/>
      <w:numFmt w:val="decimal"/>
      <w:lvlText w:val="%1.%2.%3.%4.%5.%6.%7."/>
      <w:lvlJc w:val="left"/>
      <w:pPr>
        <w:ind w:left="3600" w:hanging="2160"/>
      </w:pPr>
      <w:rPr>
        <w:rFonts w:hint="default"/>
      </w:rPr>
    </w:lvl>
    <w:lvl w:ilvl="7">
      <w:start w:val="1"/>
      <w:numFmt w:val="decimal"/>
      <w:lvlText w:val="%1.%2.%3.%4.%5.%6.%7.%8."/>
      <w:lvlJc w:val="left"/>
      <w:pPr>
        <w:ind w:left="4200" w:hanging="2520"/>
      </w:pPr>
      <w:rPr>
        <w:rFonts w:hint="default"/>
      </w:rPr>
    </w:lvl>
    <w:lvl w:ilvl="8">
      <w:start w:val="1"/>
      <w:numFmt w:val="decimal"/>
      <w:lvlText w:val="%1.%2.%3.%4.%5.%6.%7.%8.%9."/>
      <w:lvlJc w:val="left"/>
      <w:pPr>
        <w:ind w:left="4440" w:hanging="2520"/>
      </w:pPr>
      <w:rPr>
        <w:rFonts w:hint="default"/>
      </w:rPr>
    </w:lvl>
  </w:abstractNum>
  <w:abstractNum w:abstractNumId="17" w15:restartNumberingAfterBreak="0">
    <w:nsid w:val="26DB6027"/>
    <w:multiLevelType w:val="hybridMultilevel"/>
    <w:tmpl w:val="2200C48C"/>
    <w:lvl w:ilvl="0" w:tplc="49DE4810">
      <w:start w:val="1"/>
      <w:numFmt w:val="lowerRoman"/>
      <w:lvlText w:val="%1."/>
      <w:lvlJc w:val="right"/>
      <w:pPr>
        <w:ind w:left="1004" w:hanging="360"/>
      </w:pPr>
    </w:lvl>
    <w:lvl w:ilvl="1" w:tplc="0C0A0019" w:tentative="1">
      <w:start w:val="1"/>
      <w:numFmt w:val="lowerLetter"/>
      <w:lvlText w:val="%2."/>
      <w:lvlJc w:val="left"/>
      <w:pPr>
        <w:ind w:left="1724" w:hanging="360"/>
      </w:pPr>
    </w:lvl>
    <w:lvl w:ilvl="2" w:tplc="0C0A001B" w:tentative="1">
      <w:start w:val="1"/>
      <w:numFmt w:val="lowerRoman"/>
      <w:lvlText w:val="%3."/>
      <w:lvlJc w:val="right"/>
      <w:pPr>
        <w:ind w:left="2444" w:hanging="180"/>
      </w:pPr>
    </w:lvl>
    <w:lvl w:ilvl="3" w:tplc="0C0A000F" w:tentative="1">
      <w:start w:val="1"/>
      <w:numFmt w:val="decimal"/>
      <w:lvlText w:val="%4."/>
      <w:lvlJc w:val="left"/>
      <w:pPr>
        <w:ind w:left="3164" w:hanging="360"/>
      </w:pPr>
    </w:lvl>
    <w:lvl w:ilvl="4" w:tplc="0C0A0019" w:tentative="1">
      <w:start w:val="1"/>
      <w:numFmt w:val="lowerLetter"/>
      <w:lvlText w:val="%5."/>
      <w:lvlJc w:val="left"/>
      <w:pPr>
        <w:ind w:left="3884" w:hanging="360"/>
      </w:pPr>
    </w:lvl>
    <w:lvl w:ilvl="5" w:tplc="0C0A001B" w:tentative="1">
      <w:start w:val="1"/>
      <w:numFmt w:val="lowerRoman"/>
      <w:lvlText w:val="%6."/>
      <w:lvlJc w:val="right"/>
      <w:pPr>
        <w:ind w:left="4604" w:hanging="180"/>
      </w:pPr>
    </w:lvl>
    <w:lvl w:ilvl="6" w:tplc="0C0A000F" w:tentative="1">
      <w:start w:val="1"/>
      <w:numFmt w:val="decimal"/>
      <w:lvlText w:val="%7."/>
      <w:lvlJc w:val="left"/>
      <w:pPr>
        <w:ind w:left="5324" w:hanging="360"/>
      </w:pPr>
    </w:lvl>
    <w:lvl w:ilvl="7" w:tplc="0C0A0019" w:tentative="1">
      <w:start w:val="1"/>
      <w:numFmt w:val="lowerLetter"/>
      <w:lvlText w:val="%8."/>
      <w:lvlJc w:val="left"/>
      <w:pPr>
        <w:ind w:left="6044" w:hanging="360"/>
      </w:pPr>
    </w:lvl>
    <w:lvl w:ilvl="8" w:tplc="0C0A001B" w:tentative="1">
      <w:start w:val="1"/>
      <w:numFmt w:val="lowerRoman"/>
      <w:lvlText w:val="%9."/>
      <w:lvlJc w:val="right"/>
      <w:pPr>
        <w:ind w:left="6764" w:hanging="180"/>
      </w:pPr>
    </w:lvl>
  </w:abstractNum>
  <w:abstractNum w:abstractNumId="18" w15:restartNumberingAfterBreak="0">
    <w:nsid w:val="277020CF"/>
    <w:multiLevelType w:val="multilevel"/>
    <w:tmpl w:val="BF84B6A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31DC7E62"/>
    <w:multiLevelType w:val="hybridMultilevel"/>
    <w:tmpl w:val="BB7E5718"/>
    <w:lvl w:ilvl="0" w:tplc="0C0A001B">
      <w:start w:val="1"/>
      <w:numFmt w:val="low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32023DDC"/>
    <w:multiLevelType w:val="hybridMultilevel"/>
    <w:tmpl w:val="C19C24D2"/>
    <w:lvl w:ilvl="0" w:tplc="0C0A001B">
      <w:start w:val="1"/>
      <w:numFmt w:val="lowerRoman"/>
      <w:lvlText w:val="%1."/>
      <w:lvlJc w:val="right"/>
      <w:pPr>
        <w:ind w:left="1004" w:hanging="360"/>
      </w:pPr>
      <w:rPr>
        <w:b w:val="0"/>
      </w:rPr>
    </w:lvl>
    <w:lvl w:ilvl="1" w:tplc="0C0A0019" w:tentative="1">
      <w:start w:val="1"/>
      <w:numFmt w:val="lowerLetter"/>
      <w:lvlText w:val="%2."/>
      <w:lvlJc w:val="left"/>
      <w:pPr>
        <w:ind w:left="1724" w:hanging="360"/>
      </w:pPr>
    </w:lvl>
    <w:lvl w:ilvl="2" w:tplc="0C0A001B" w:tentative="1">
      <w:start w:val="1"/>
      <w:numFmt w:val="lowerRoman"/>
      <w:lvlText w:val="%3."/>
      <w:lvlJc w:val="right"/>
      <w:pPr>
        <w:ind w:left="2444" w:hanging="180"/>
      </w:pPr>
    </w:lvl>
    <w:lvl w:ilvl="3" w:tplc="0C0A000F" w:tentative="1">
      <w:start w:val="1"/>
      <w:numFmt w:val="decimal"/>
      <w:lvlText w:val="%4."/>
      <w:lvlJc w:val="left"/>
      <w:pPr>
        <w:ind w:left="3164" w:hanging="360"/>
      </w:pPr>
    </w:lvl>
    <w:lvl w:ilvl="4" w:tplc="0C0A0019" w:tentative="1">
      <w:start w:val="1"/>
      <w:numFmt w:val="lowerLetter"/>
      <w:lvlText w:val="%5."/>
      <w:lvlJc w:val="left"/>
      <w:pPr>
        <w:ind w:left="3884" w:hanging="360"/>
      </w:pPr>
    </w:lvl>
    <w:lvl w:ilvl="5" w:tplc="0C0A001B" w:tentative="1">
      <w:start w:val="1"/>
      <w:numFmt w:val="lowerRoman"/>
      <w:lvlText w:val="%6."/>
      <w:lvlJc w:val="right"/>
      <w:pPr>
        <w:ind w:left="4604" w:hanging="180"/>
      </w:pPr>
    </w:lvl>
    <w:lvl w:ilvl="6" w:tplc="0C0A000F" w:tentative="1">
      <w:start w:val="1"/>
      <w:numFmt w:val="decimal"/>
      <w:lvlText w:val="%7."/>
      <w:lvlJc w:val="left"/>
      <w:pPr>
        <w:ind w:left="5324" w:hanging="360"/>
      </w:pPr>
    </w:lvl>
    <w:lvl w:ilvl="7" w:tplc="0C0A0019" w:tentative="1">
      <w:start w:val="1"/>
      <w:numFmt w:val="lowerLetter"/>
      <w:lvlText w:val="%8."/>
      <w:lvlJc w:val="left"/>
      <w:pPr>
        <w:ind w:left="6044" w:hanging="360"/>
      </w:pPr>
    </w:lvl>
    <w:lvl w:ilvl="8" w:tplc="0C0A001B" w:tentative="1">
      <w:start w:val="1"/>
      <w:numFmt w:val="lowerRoman"/>
      <w:lvlText w:val="%9."/>
      <w:lvlJc w:val="right"/>
      <w:pPr>
        <w:ind w:left="6764" w:hanging="180"/>
      </w:pPr>
    </w:lvl>
  </w:abstractNum>
  <w:abstractNum w:abstractNumId="21" w15:restartNumberingAfterBreak="0">
    <w:nsid w:val="34B5451F"/>
    <w:multiLevelType w:val="hybridMultilevel"/>
    <w:tmpl w:val="DA42C4C4"/>
    <w:lvl w:ilvl="0" w:tplc="4C6C3638">
      <w:start w:val="1"/>
      <w:numFmt w:val="decimal"/>
      <w:lvlText w:val="%1."/>
      <w:lvlJc w:val="left"/>
      <w:pPr>
        <w:ind w:left="1004"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36441D23"/>
    <w:multiLevelType w:val="hybridMultilevel"/>
    <w:tmpl w:val="1F4867C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3C183696"/>
    <w:multiLevelType w:val="multilevel"/>
    <w:tmpl w:val="040A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4" w15:restartNumberingAfterBreak="0">
    <w:nsid w:val="3F141EFE"/>
    <w:multiLevelType w:val="hybridMultilevel"/>
    <w:tmpl w:val="451EEECA"/>
    <w:lvl w:ilvl="0" w:tplc="040A0001">
      <w:start w:val="1"/>
      <w:numFmt w:val="bullet"/>
      <w:lvlText w:val=""/>
      <w:lvlJc w:val="left"/>
      <w:pPr>
        <w:ind w:left="1724" w:hanging="360"/>
      </w:pPr>
      <w:rPr>
        <w:rFonts w:ascii="Symbol" w:hAnsi="Symbol" w:hint="default"/>
      </w:rPr>
    </w:lvl>
    <w:lvl w:ilvl="1" w:tplc="040A0003" w:tentative="1">
      <w:start w:val="1"/>
      <w:numFmt w:val="bullet"/>
      <w:lvlText w:val="o"/>
      <w:lvlJc w:val="left"/>
      <w:pPr>
        <w:ind w:left="2444" w:hanging="360"/>
      </w:pPr>
      <w:rPr>
        <w:rFonts w:ascii="Courier New" w:hAnsi="Courier New" w:cs="Courier New" w:hint="default"/>
      </w:rPr>
    </w:lvl>
    <w:lvl w:ilvl="2" w:tplc="040A0005" w:tentative="1">
      <w:start w:val="1"/>
      <w:numFmt w:val="bullet"/>
      <w:lvlText w:val=""/>
      <w:lvlJc w:val="left"/>
      <w:pPr>
        <w:ind w:left="3164" w:hanging="360"/>
      </w:pPr>
      <w:rPr>
        <w:rFonts w:ascii="Wingdings" w:hAnsi="Wingdings" w:hint="default"/>
      </w:rPr>
    </w:lvl>
    <w:lvl w:ilvl="3" w:tplc="040A0001" w:tentative="1">
      <w:start w:val="1"/>
      <w:numFmt w:val="bullet"/>
      <w:lvlText w:val=""/>
      <w:lvlJc w:val="left"/>
      <w:pPr>
        <w:ind w:left="3884" w:hanging="360"/>
      </w:pPr>
      <w:rPr>
        <w:rFonts w:ascii="Symbol" w:hAnsi="Symbol" w:hint="default"/>
      </w:rPr>
    </w:lvl>
    <w:lvl w:ilvl="4" w:tplc="040A0003" w:tentative="1">
      <w:start w:val="1"/>
      <w:numFmt w:val="bullet"/>
      <w:lvlText w:val="o"/>
      <w:lvlJc w:val="left"/>
      <w:pPr>
        <w:ind w:left="4604" w:hanging="360"/>
      </w:pPr>
      <w:rPr>
        <w:rFonts w:ascii="Courier New" w:hAnsi="Courier New" w:cs="Courier New" w:hint="default"/>
      </w:rPr>
    </w:lvl>
    <w:lvl w:ilvl="5" w:tplc="040A0005" w:tentative="1">
      <w:start w:val="1"/>
      <w:numFmt w:val="bullet"/>
      <w:lvlText w:val=""/>
      <w:lvlJc w:val="left"/>
      <w:pPr>
        <w:ind w:left="5324" w:hanging="360"/>
      </w:pPr>
      <w:rPr>
        <w:rFonts w:ascii="Wingdings" w:hAnsi="Wingdings" w:hint="default"/>
      </w:rPr>
    </w:lvl>
    <w:lvl w:ilvl="6" w:tplc="040A0001" w:tentative="1">
      <w:start w:val="1"/>
      <w:numFmt w:val="bullet"/>
      <w:lvlText w:val=""/>
      <w:lvlJc w:val="left"/>
      <w:pPr>
        <w:ind w:left="6044" w:hanging="360"/>
      </w:pPr>
      <w:rPr>
        <w:rFonts w:ascii="Symbol" w:hAnsi="Symbol" w:hint="default"/>
      </w:rPr>
    </w:lvl>
    <w:lvl w:ilvl="7" w:tplc="040A0003" w:tentative="1">
      <w:start w:val="1"/>
      <w:numFmt w:val="bullet"/>
      <w:lvlText w:val="o"/>
      <w:lvlJc w:val="left"/>
      <w:pPr>
        <w:ind w:left="6764" w:hanging="360"/>
      </w:pPr>
      <w:rPr>
        <w:rFonts w:ascii="Courier New" w:hAnsi="Courier New" w:cs="Courier New" w:hint="default"/>
      </w:rPr>
    </w:lvl>
    <w:lvl w:ilvl="8" w:tplc="040A0005" w:tentative="1">
      <w:start w:val="1"/>
      <w:numFmt w:val="bullet"/>
      <w:lvlText w:val=""/>
      <w:lvlJc w:val="left"/>
      <w:pPr>
        <w:ind w:left="7484" w:hanging="360"/>
      </w:pPr>
      <w:rPr>
        <w:rFonts w:ascii="Wingdings" w:hAnsi="Wingdings" w:hint="default"/>
      </w:rPr>
    </w:lvl>
  </w:abstractNum>
  <w:abstractNum w:abstractNumId="25" w15:restartNumberingAfterBreak="0">
    <w:nsid w:val="403E4ED8"/>
    <w:multiLevelType w:val="hybridMultilevel"/>
    <w:tmpl w:val="F19A495A"/>
    <w:lvl w:ilvl="0" w:tplc="0C0A0001">
      <w:start w:val="1"/>
      <w:numFmt w:val="bullet"/>
      <w:lvlText w:val=""/>
      <w:lvlJc w:val="left"/>
      <w:pPr>
        <w:ind w:left="1364" w:hanging="360"/>
      </w:pPr>
      <w:rPr>
        <w:rFonts w:ascii="Symbol" w:hAnsi="Symbol" w:hint="default"/>
      </w:rPr>
    </w:lvl>
    <w:lvl w:ilvl="1" w:tplc="0C0A0003" w:tentative="1">
      <w:start w:val="1"/>
      <w:numFmt w:val="bullet"/>
      <w:lvlText w:val="o"/>
      <w:lvlJc w:val="left"/>
      <w:pPr>
        <w:ind w:left="2084" w:hanging="360"/>
      </w:pPr>
      <w:rPr>
        <w:rFonts w:ascii="Courier New" w:hAnsi="Courier New" w:cs="Courier New" w:hint="default"/>
      </w:rPr>
    </w:lvl>
    <w:lvl w:ilvl="2" w:tplc="0C0A0005" w:tentative="1">
      <w:start w:val="1"/>
      <w:numFmt w:val="bullet"/>
      <w:lvlText w:val=""/>
      <w:lvlJc w:val="left"/>
      <w:pPr>
        <w:ind w:left="2804" w:hanging="360"/>
      </w:pPr>
      <w:rPr>
        <w:rFonts w:ascii="Wingdings" w:hAnsi="Wingdings" w:hint="default"/>
      </w:rPr>
    </w:lvl>
    <w:lvl w:ilvl="3" w:tplc="0C0A0001" w:tentative="1">
      <w:start w:val="1"/>
      <w:numFmt w:val="bullet"/>
      <w:lvlText w:val=""/>
      <w:lvlJc w:val="left"/>
      <w:pPr>
        <w:ind w:left="3524" w:hanging="360"/>
      </w:pPr>
      <w:rPr>
        <w:rFonts w:ascii="Symbol" w:hAnsi="Symbol" w:hint="default"/>
      </w:rPr>
    </w:lvl>
    <w:lvl w:ilvl="4" w:tplc="0C0A0003" w:tentative="1">
      <w:start w:val="1"/>
      <w:numFmt w:val="bullet"/>
      <w:lvlText w:val="o"/>
      <w:lvlJc w:val="left"/>
      <w:pPr>
        <w:ind w:left="4244" w:hanging="360"/>
      </w:pPr>
      <w:rPr>
        <w:rFonts w:ascii="Courier New" w:hAnsi="Courier New" w:cs="Courier New" w:hint="default"/>
      </w:rPr>
    </w:lvl>
    <w:lvl w:ilvl="5" w:tplc="0C0A0005" w:tentative="1">
      <w:start w:val="1"/>
      <w:numFmt w:val="bullet"/>
      <w:lvlText w:val=""/>
      <w:lvlJc w:val="left"/>
      <w:pPr>
        <w:ind w:left="4964" w:hanging="360"/>
      </w:pPr>
      <w:rPr>
        <w:rFonts w:ascii="Wingdings" w:hAnsi="Wingdings" w:hint="default"/>
      </w:rPr>
    </w:lvl>
    <w:lvl w:ilvl="6" w:tplc="0C0A0001" w:tentative="1">
      <w:start w:val="1"/>
      <w:numFmt w:val="bullet"/>
      <w:lvlText w:val=""/>
      <w:lvlJc w:val="left"/>
      <w:pPr>
        <w:ind w:left="5684" w:hanging="360"/>
      </w:pPr>
      <w:rPr>
        <w:rFonts w:ascii="Symbol" w:hAnsi="Symbol" w:hint="default"/>
      </w:rPr>
    </w:lvl>
    <w:lvl w:ilvl="7" w:tplc="0C0A0003" w:tentative="1">
      <w:start w:val="1"/>
      <w:numFmt w:val="bullet"/>
      <w:lvlText w:val="o"/>
      <w:lvlJc w:val="left"/>
      <w:pPr>
        <w:ind w:left="6404" w:hanging="360"/>
      </w:pPr>
      <w:rPr>
        <w:rFonts w:ascii="Courier New" w:hAnsi="Courier New" w:cs="Courier New" w:hint="default"/>
      </w:rPr>
    </w:lvl>
    <w:lvl w:ilvl="8" w:tplc="0C0A0005" w:tentative="1">
      <w:start w:val="1"/>
      <w:numFmt w:val="bullet"/>
      <w:lvlText w:val=""/>
      <w:lvlJc w:val="left"/>
      <w:pPr>
        <w:ind w:left="7124" w:hanging="360"/>
      </w:pPr>
      <w:rPr>
        <w:rFonts w:ascii="Wingdings" w:hAnsi="Wingdings" w:hint="default"/>
      </w:rPr>
    </w:lvl>
  </w:abstractNum>
  <w:abstractNum w:abstractNumId="26" w15:restartNumberingAfterBreak="0">
    <w:nsid w:val="43374740"/>
    <w:multiLevelType w:val="hybridMultilevel"/>
    <w:tmpl w:val="4F8E6B08"/>
    <w:lvl w:ilvl="0" w:tplc="0C0A001B">
      <w:start w:val="1"/>
      <w:numFmt w:val="low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45AC1D3A"/>
    <w:multiLevelType w:val="hybridMultilevel"/>
    <w:tmpl w:val="1B3E59DA"/>
    <w:lvl w:ilvl="0" w:tplc="040A0001">
      <w:start w:val="1"/>
      <w:numFmt w:val="bullet"/>
      <w:lvlText w:val=""/>
      <w:lvlJc w:val="left"/>
      <w:pPr>
        <w:ind w:left="2259" w:hanging="360"/>
      </w:pPr>
      <w:rPr>
        <w:rFonts w:ascii="Symbol" w:hAnsi="Symbol" w:hint="default"/>
      </w:rPr>
    </w:lvl>
    <w:lvl w:ilvl="1" w:tplc="040A0003" w:tentative="1">
      <w:start w:val="1"/>
      <w:numFmt w:val="bullet"/>
      <w:lvlText w:val="o"/>
      <w:lvlJc w:val="left"/>
      <w:pPr>
        <w:ind w:left="2979" w:hanging="360"/>
      </w:pPr>
      <w:rPr>
        <w:rFonts w:ascii="Courier New" w:hAnsi="Courier New" w:cs="Courier New" w:hint="default"/>
      </w:rPr>
    </w:lvl>
    <w:lvl w:ilvl="2" w:tplc="040A0005" w:tentative="1">
      <w:start w:val="1"/>
      <w:numFmt w:val="bullet"/>
      <w:lvlText w:val=""/>
      <w:lvlJc w:val="left"/>
      <w:pPr>
        <w:ind w:left="3699" w:hanging="360"/>
      </w:pPr>
      <w:rPr>
        <w:rFonts w:ascii="Wingdings" w:hAnsi="Wingdings" w:hint="default"/>
      </w:rPr>
    </w:lvl>
    <w:lvl w:ilvl="3" w:tplc="040A0001" w:tentative="1">
      <w:start w:val="1"/>
      <w:numFmt w:val="bullet"/>
      <w:lvlText w:val=""/>
      <w:lvlJc w:val="left"/>
      <w:pPr>
        <w:ind w:left="4419" w:hanging="360"/>
      </w:pPr>
      <w:rPr>
        <w:rFonts w:ascii="Symbol" w:hAnsi="Symbol" w:hint="default"/>
      </w:rPr>
    </w:lvl>
    <w:lvl w:ilvl="4" w:tplc="040A0003" w:tentative="1">
      <w:start w:val="1"/>
      <w:numFmt w:val="bullet"/>
      <w:lvlText w:val="o"/>
      <w:lvlJc w:val="left"/>
      <w:pPr>
        <w:ind w:left="5139" w:hanging="360"/>
      </w:pPr>
      <w:rPr>
        <w:rFonts w:ascii="Courier New" w:hAnsi="Courier New" w:cs="Courier New" w:hint="default"/>
      </w:rPr>
    </w:lvl>
    <w:lvl w:ilvl="5" w:tplc="040A0005" w:tentative="1">
      <w:start w:val="1"/>
      <w:numFmt w:val="bullet"/>
      <w:lvlText w:val=""/>
      <w:lvlJc w:val="left"/>
      <w:pPr>
        <w:ind w:left="5859" w:hanging="360"/>
      </w:pPr>
      <w:rPr>
        <w:rFonts w:ascii="Wingdings" w:hAnsi="Wingdings" w:hint="default"/>
      </w:rPr>
    </w:lvl>
    <w:lvl w:ilvl="6" w:tplc="040A0001" w:tentative="1">
      <w:start w:val="1"/>
      <w:numFmt w:val="bullet"/>
      <w:lvlText w:val=""/>
      <w:lvlJc w:val="left"/>
      <w:pPr>
        <w:ind w:left="6579" w:hanging="360"/>
      </w:pPr>
      <w:rPr>
        <w:rFonts w:ascii="Symbol" w:hAnsi="Symbol" w:hint="default"/>
      </w:rPr>
    </w:lvl>
    <w:lvl w:ilvl="7" w:tplc="040A0003" w:tentative="1">
      <w:start w:val="1"/>
      <w:numFmt w:val="bullet"/>
      <w:lvlText w:val="o"/>
      <w:lvlJc w:val="left"/>
      <w:pPr>
        <w:ind w:left="7299" w:hanging="360"/>
      </w:pPr>
      <w:rPr>
        <w:rFonts w:ascii="Courier New" w:hAnsi="Courier New" w:cs="Courier New" w:hint="default"/>
      </w:rPr>
    </w:lvl>
    <w:lvl w:ilvl="8" w:tplc="040A0005" w:tentative="1">
      <w:start w:val="1"/>
      <w:numFmt w:val="bullet"/>
      <w:lvlText w:val=""/>
      <w:lvlJc w:val="left"/>
      <w:pPr>
        <w:ind w:left="8019" w:hanging="360"/>
      </w:pPr>
      <w:rPr>
        <w:rFonts w:ascii="Wingdings" w:hAnsi="Wingdings" w:hint="default"/>
      </w:rPr>
    </w:lvl>
  </w:abstractNum>
  <w:abstractNum w:abstractNumId="28" w15:restartNumberingAfterBreak="0">
    <w:nsid w:val="47CD3975"/>
    <w:multiLevelType w:val="hybridMultilevel"/>
    <w:tmpl w:val="A69074EA"/>
    <w:lvl w:ilvl="0" w:tplc="B5CE2E00">
      <w:start w:val="1"/>
      <w:numFmt w:val="upperRoman"/>
      <w:lvlText w:val="%1."/>
      <w:lvlJc w:val="left"/>
      <w:pPr>
        <w:ind w:left="644" w:hanging="360"/>
      </w:pPr>
      <w:rPr>
        <w:rFonts w:asciiTheme="minorHAnsi" w:eastAsiaTheme="minorHAnsi" w:hAnsiTheme="minorHAnsi" w:cstheme="minorBidi"/>
        <w:b w:val="0"/>
      </w:rPr>
    </w:lvl>
    <w:lvl w:ilvl="1" w:tplc="040A0019">
      <w:start w:val="1"/>
      <w:numFmt w:val="lowerLetter"/>
      <w:lvlText w:val="%2."/>
      <w:lvlJc w:val="left"/>
      <w:pPr>
        <w:ind w:left="1364" w:hanging="360"/>
      </w:pPr>
    </w:lvl>
    <w:lvl w:ilvl="2" w:tplc="040A001B">
      <w:start w:val="1"/>
      <w:numFmt w:val="lowerRoman"/>
      <w:lvlText w:val="%3."/>
      <w:lvlJc w:val="right"/>
      <w:pPr>
        <w:ind w:left="2084" w:hanging="180"/>
      </w:pPr>
    </w:lvl>
    <w:lvl w:ilvl="3" w:tplc="040A000F">
      <w:start w:val="1"/>
      <w:numFmt w:val="decimal"/>
      <w:lvlText w:val="%4."/>
      <w:lvlJc w:val="left"/>
      <w:pPr>
        <w:ind w:left="2804" w:hanging="360"/>
      </w:pPr>
    </w:lvl>
    <w:lvl w:ilvl="4" w:tplc="040A0019">
      <w:start w:val="1"/>
      <w:numFmt w:val="lowerLetter"/>
      <w:lvlText w:val="%5."/>
      <w:lvlJc w:val="left"/>
      <w:pPr>
        <w:ind w:left="3524" w:hanging="360"/>
      </w:pPr>
    </w:lvl>
    <w:lvl w:ilvl="5" w:tplc="040A001B">
      <w:start w:val="1"/>
      <w:numFmt w:val="lowerRoman"/>
      <w:lvlText w:val="%6."/>
      <w:lvlJc w:val="right"/>
      <w:pPr>
        <w:ind w:left="4244" w:hanging="180"/>
      </w:pPr>
    </w:lvl>
    <w:lvl w:ilvl="6" w:tplc="040A000F">
      <w:start w:val="1"/>
      <w:numFmt w:val="decimal"/>
      <w:lvlText w:val="%7."/>
      <w:lvlJc w:val="left"/>
      <w:pPr>
        <w:ind w:left="4964" w:hanging="360"/>
      </w:pPr>
    </w:lvl>
    <w:lvl w:ilvl="7" w:tplc="040A0019">
      <w:start w:val="1"/>
      <w:numFmt w:val="lowerLetter"/>
      <w:lvlText w:val="%8."/>
      <w:lvlJc w:val="left"/>
      <w:pPr>
        <w:ind w:left="5684" w:hanging="360"/>
      </w:pPr>
    </w:lvl>
    <w:lvl w:ilvl="8" w:tplc="040A001B">
      <w:start w:val="1"/>
      <w:numFmt w:val="lowerRoman"/>
      <w:lvlText w:val="%9."/>
      <w:lvlJc w:val="right"/>
      <w:pPr>
        <w:ind w:left="6404" w:hanging="180"/>
      </w:pPr>
    </w:lvl>
  </w:abstractNum>
  <w:abstractNum w:abstractNumId="29" w15:restartNumberingAfterBreak="0">
    <w:nsid w:val="4BDE48A2"/>
    <w:multiLevelType w:val="hybridMultilevel"/>
    <w:tmpl w:val="69AC6470"/>
    <w:lvl w:ilvl="0" w:tplc="0C0A001B">
      <w:start w:val="1"/>
      <w:numFmt w:val="lowerRoman"/>
      <w:lvlText w:val="%1."/>
      <w:lvlJc w:val="right"/>
      <w:pPr>
        <w:ind w:left="360" w:hanging="360"/>
      </w:pPr>
      <w:rPr>
        <w:b w:val="0"/>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0" w15:restartNumberingAfterBreak="0">
    <w:nsid w:val="4FA93AD9"/>
    <w:multiLevelType w:val="hybridMultilevel"/>
    <w:tmpl w:val="BF362FEC"/>
    <w:lvl w:ilvl="0" w:tplc="0C0A001B">
      <w:start w:val="1"/>
      <w:numFmt w:val="lowerRoman"/>
      <w:lvlText w:val="%1."/>
      <w:lvlJc w:val="right"/>
      <w:pPr>
        <w:ind w:left="1004" w:hanging="360"/>
      </w:pPr>
      <w:rPr>
        <w:b w:val="0"/>
      </w:rPr>
    </w:lvl>
    <w:lvl w:ilvl="1" w:tplc="040A0019">
      <w:start w:val="1"/>
      <w:numFmt w:val="lowerLetter"/>
      <w:lvlText w:val="%2."/>
      <w:lvlJc w:val="left"/>
      <w:pPr>
        <w:ind w:left="1724" w:hanging="360"/>
      </w:pPr>
    </w:lvl>
    <w:lvl w:ilvl="2" w:tplc="040A001B">
      <w:start w:val="1"/>
      <w:numFmt w:val="lowerRoman"/>
      <w:lvlText w:val="%3."/>
      <w:lvlJc w:val="right"/>
      <w:pPr>
        <w:ind w:left="2444" w:hanging="180"/>
      </w:pPr>
    </w:lvl>
    <w:lvl w:ilvl="3" w:tplc="040A000F">
      <w:start w:val="1"/>
      <w:numFmt w:val="decimal"/>
      <w:lvlText w:val="%4."/>
      <w:lvlJc w:val="left"/>
      <w:pPr>
        <w:ind w:left="3164" w:hanging="360"/>
      </w:pPr>
    </w:lvl>
    <w:lvl w:ilvl="4" w:tplc="040A0019">
      <w:start w:val="1"/>
      <w:numFmt w:val="lowerLetter"/>
      <w:lvlText w:val="%5."/>
      <w:lvlJc w:val="left"/>
      <w:pPr>
        <w:ind w:left="3884" w:hanging="360"/>
      </w:pPr>
    </w:lvl>
    <w:lvl w:ilvl="5" w:tplc="040A001B">
      <w:start w:val="1"/>
      <w:numFmt w:val="lowerRoman"/>
      <w:lvlText w:val="%6."/>
      <w:lvlJc w:val="right"/>
      <w:pPr>
        <w:ind w:left="4604" w:hanging="180"/>
      </w:pPr>
    </w:lvl>
    <w:lvl w:ilvl="6" w:tplc="040A000F">
      <w:start w:val="1"/>
      <w:numFmt w:val="decimal"/>
      <w:lvlText w:val="%7."/>
      <w:lvlJc w:val="left"/>
      <w:pPr>
        <w:ind w:left="5324" w:hanging="360"/>
      </w:pPr>
    </w:lvl>
    <w:lvl w:ilvl="7" w:tplc="040A0019">
      <w:start w:val="1"/>
      <w:numFmt w:val="lowerLetter"/>
      <w:lvlText w:val="%8."/>
      <w:lvlJc w:val="left"/>
      <w:pPr>
        <w:ind w:left="6044" w:hanging="360"/>
      </w:pPr>
    </w:lvl>
    <w:lvl w:ilvl="8" w:tplc="040A001B">
      <w:start w:val="1"/>
      <w:numFmt w:val="lowerRoman"/>
      <w:lvlText w:val="%9."/>
      <w:lvlJc w:val="right"/>
      <w:pPr>
        <w:ind w:left="6764" w:hanging="180"/>
      </w:pPr>
    </w:lvl>
  </w:abstractNum>
  <w:abstractNum w:abstractNumId="31" w15:restartNumberingAfterBreak="0">
    <w:nsid w:val="5221085B"/>
    <w:multiLevelType w:val="hybridMultilevel"/>
    <w:tmpl w:val="12E4061E"/>
    <w:lvl w:ilvl="0" w:tplc="1194DBC2">
      <w:start w:val="1"/>
      <w:numFmt w:val="lowerRoman"/>
      <w:lvlText w:val="%1."/>
      <w:lvlJc w:val="right"/>
      <w:pPr>
        <w:ind w:left="360" w:hanging="360"/>
      </w:pPr>
      <w:rPr>
        <w:rFonts w:ascii="Verdana" w:eastAsiaTheme="minorEastAsia" w:hAnsi="Verdana" w:cs="Calibri"/>
        <w:b w:val="0"/>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2" w15:restartNumberingAfterBreak="0">
    <w:nsid w:val="5D4205F1"/>
    <w:multiLevelType w:val="hybridMultilevel"/>
    <w:tmpl w:val="1944C7E6"/>
    <w:lvl w:ilvl="0" w:tplc="5978E560">
      <w:start w:val="1"/>
      <w:numFmt w:val="lowerRoman"/>
      <w:lvlText w:val="%1."/>
      <w:lvlJc w:val="left"/>
      <w:pPr>
        <w:ind w:left="1004" w:hanging="720"/>
      </w:pPr>
      <w:rPr>
        <w:rFonts w:hint="default"/>
      </w:rPr>
    </w:lvl>
    <w:lvl w:ilvl="1" w:tplc="040A0019" w:tentative="1">
      <w:start w:val="1"/>
      <w:numFmt w:val="lowerLetter"/>
      <w:lvlText w:val="%2."/>
      <w:lvlJc w:val="left"/>
      <w:pPr>
        <w:ind w:left="1364" w:hanging="360"/>
      </w:pPr>
    </w:lvl>
    <w:lvl w:ilvl="2" w:tplc="040A001B" w:tentative="1">
      <w:start w:val="1"/>
      <w:numFmt w:val="lowerRoman"/>
      <w:lvlText w:val="%3."/>
      <w:lvlJc w:val="right"/>
      <w:pPr>
        <w:ind w:left="2084" w:hanging="180"/>
      </w:pPr>
    </w:lvl>
    <w:lvl w:ilvl="3" w:tplc="040A000F" w:tentative="1">
      <w:start w:val="1"/>
      <w:numFmt w:val="decimal"/>
      <w:lvlText w:val="%4."/>
      <w:lvlJc w:val="left"/>
      <w:pPr>
        <w:ind w:left="2804" w:hanging="360"/>
      </w:pPr>
    </w:lvl>
    <w:lvl w:ilvl="4" w:tplc="040A0019" w:tentative="1">
      <w:start w:val="1"/>
      <w:numFmt w:val="lowerLetter"/>
      <w:lvlText w:val="%5."/>
      <w:lvlJc w:val="left"/>
      <w:pPr>
        <w:ind w:left="3524" w:hanging="360"/>
      </w:pPr>
    </w:lvl>
    <w:lvl w:ilvl="5" w:tplc="040A001B" w:tentative="1">
      <w:start w:val="1"/>
      <w:numFmt w:val="lowerRoman"/>
      <w:lvlText w:val="%6."/>
      <w:lvlJc w:val="right"/>
      <w:pPr>
        <w:ind w:left="4244" w:hanging="180"/>
      </w:pPr>
    </w:lvl>
    <w:lvl w:ilvl="6" w:tplc="040A000F" w:tentative="1">
      <w:start w:val="1"/>
      <w:numFmt w:val="decimal"/>
      <w:lvlText w:val="%7."/>
      <w:lvlJc w:val="left"/>
      <w:pPr>
        <w:ind w:left="4964" w:hanging="360"/>
      </w:pPr>
    </w:lvl>
    <w:lvl w:ilvl="7" w:tplc="040A0019" w:tentative="1">
      <w:start w:val="1"/>
      <w:numFmt w:val="lowerLetter"/>
      <w:lvlText w:val="%8."/>
      <w:lvlJc w:val="left"/>
      <w:pPr>
        <w:ind w:left="5684" w:hanging="360"/>
      </w:pPr>
    </w:lvl>
    <w:lvl w:ilvl="8" w:tplc="040A001B" w:tentative="1">
      <w:start w:val="1"/>
      <w:numFmt w:val="lowerRoman"/>
      <w:lvlText w:val="%9."/>
      <w:lvlJc w:val="right"/>
      <w:pPr>
        <w:ind w:left="6404" w:hanging="180"/>
      </w:pPr>
    </w:lvl>
  </w:abstractNum>
  <w:abstractNum w:abstractNumId="33" w15:restartNumberingAfterBreak="0">
    <w:nsid w:val="5E8D16C9"/>
    <w:multiLevelType w:val="hybridMultilevel"/>
    <w:tmpl w:val="B502C124"/>
    <w:lvl w:ilvl="0" w:tplc="0C0A001B">
      <w:start w:val="1"/>
      <w:numFmt w:val="lowerRoman"/>
      <w:lvlText w:val="%1."/>
      <w:lvlJc w:val="right"/>
      <w:pPr>
        <w:ind w:left="1004" w:hanging="360"/>
      </w:pPr>
    </w:lvl>
    <w:lvl w:ilvl="1" w:tplc="0C0A0019" w:tentative="1">
      <w:start w:val="1"/>
      <w:numFmt w:val="lowerLetter"/>
      <w:lvlText w:val="%2."/>
      <w:lvlJc w:val="left"/>
      <w:pPr>
        <w:ind w:left="1724" w:hanging="360"/>
      </w:pPr>
    </w:lvl>
    <w:lvl w:ilvl="2" w:tplc="0C0A001B" w:tentative="1">
      <w:start w:val="1"/>
      <w:numFmt w:val="lowerRoman"/>
      <w:lvlText w:val="%3."/>
      <w:lvlJc w:val="right"/>
      <w:pPr>
        <w:ind w:left="2444" w:hanging="180"/>
      </w:pPr>
    </w:lvl>
    <w:lvl w:ilvl="3" w:tplc="0C0A000F" w:tentative="1">
      <w:start w:val="1"/>
      <w:numFmt w:val="decimal"/>
      <w:lvlText w:val="%4."/>
      <w:lvlJc w:val="left"/>
      <w:pPr>
        <w:ind w:left="3164" w:hanging="360"/>
      </w:pPr>
    </w:lvl>
    <w:lvl w:ilvl="4" w:tplc="0C0A0019" w:tentative="1">
      <w:start w:val="1"/>
      <w:numFmt w:val="lowerLetter"/>
      <w:lvlText w:val="%5."/>
      <w:lvlJc w:val="left"/>
      <w:pPr>
        <w:ind w:left="3884" w:hanging="360"/>
      </w:pPr>
    </w:lvl>
    <w:lvl w:ilvl="5" w:tplc="0C0A001B" w:tentative="1">
      <w:start w:val="1"/>
      <w:numFmt w:val="lowerRoman"/>
      <w:lvlText w:val="%6."/>
      <w:lvlJc w:val="right"/>
      <w:pPr>
        <w:ind w:left="4604" w:hanging="180"/>
      </w:pPr>
    </w:lvl>
    <w:lvl w:ilvl="6" w:tplc="0C0A000F" w:tentative="1">
      <w:start w:val="1"/>
      <w:numFmt w:val="decimal"/>
      <w:lvlText w:val="%7."/>
      <w:lvlJc w:val="left"/>
      <w:pPr>
        <w:ind w:left="5324" w:hanging="360"/>
      </w:pPr>
    </w:lvl>
    <w:lvl w:ilvl="7" w:tplc="0C0A0019" w:tentative="1">
      <w:start w:val="1"/>
      <w:numFmt w:val="lowerLetter"/>
      <w:lvlText w:val="%8."/>
      <w:lvlJc w:val="left"/>
      <w:pPr>
        <w:ind w:left="6044" w:hanging="360"/>
      </w:pPr>
    </w:lvl>
    <w:lvl w:ilvl="8" w:tplc="0C0A001B" w:tentative="1">
      <w:start w:val="1"/>
      <w:numFmt w:val="lowerRoman"/>
      <w:lvlText w:val="%9."/>
      <w:lvlJc w:val="right"/>
      <w:pPr>
        <w:ind w:left="6764" w:hanging="180"/>
      </w:pPr>
    </w:lvl>
  </w:abstractNum>
  <w:abstractNum w:abstractNumId="34" w15:restartNumberingAfterBreak="0">
    <w:nsid w:val="5F092086"/>
    <w:multiLevelType w:val="multilevel"/>
    <w:tmpl w:val="57E8BCD0"/>
    <w:lvl w:ilvl="0">
      <w:start w:val="2"/>
      <w:numFmt w:val="decimal"/>
      <w:lvlText w:val="%1."/>
      <w:lvlJc w:val="left"/>
      <w:pPr>
        <w:tabs>
          <w:tab w:val="num" w:pos="990"/>
        </w:tabs>
        <w:ind w:left="990" w:hanging="990"/>
      </w:pPr>
      <w:rPr>
        <w:rFonts w:hint="default"/>
      </w:rPr>
    </w:lvl>
    <w:lvl w:ilvl="1">
      <w:start w:val="1"/>
      <w:numFmt w:val="decimal"/>
      <w:lvlText w:val="%1.%2"/>
      <w:lvlJc w:val="left"/>
      <w:pPr>
        <w:tabs>
          <w:tab w:val="num" w:pos="990"/>
        </w:tabs>
        <w:ind w:left="990" w:hanging="990"/>
      </w:pPr>
      <w:rPr>
        <w:rFonts w:hint="default"/>
      </w:rPr>
    </w:lvl>
    <w:lvl w:ilvl="2">
      <w:start w:val="1"/>
      <w:numFmt w:val="decimal"/>
      <w:lvlText w:val="%1.%2.%3"/>
      <w:lvlJc w:val="left"/>
      <w:pPr>
        <w:tabs>
          <w:tab w:val="num" w:pos="990"/>
        </w:tabs>
        <w:ind w:left="990" w:hanging="990"/>
      </w:pPr>
      <w:rPr>
        <w:rFonts w:hint="default"/>
      </w:rPr>
    </w:lvl>
    <w:lvl w:ilvl="3">
      <w:start w:val="1"/>
      <w:numFmt w:val="decimal"/>
      <w:lvlText w:val="%1.%2.%3.%4"/>
      <w:lvlJc w:val="left"/>
      <w:pPr>
        <w:tabs>
          <w:tab w:val="num" w:pos="990"/>
        </w:tabs>
        <w:ind w:left="990" w:hanging="990"/>
      </w:pPr>
      <w:rPr>
        <w:rFonts w:hint="default"/>
      </w:rPr>
    </w:lvl>
    <w:lvl w:ilvl="4">
      <w:start w:val="1"/>
      <w:numFmt w:val="decimal"/>
      <w:lvlText w:val="%1.%2.%3.%4.%5"/>
      <w:lvlJc w:val="left"/>
      <w:pPr>
        <w:tabs>
          <w:tab w:val="num" w:pos="990"/>
        </w:tabs>
        <w:ind w:left="990" w:hanging="99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5" w15:restartNumberingAfterBreak="0">
    <w:nsid w:val="637C4EF2"/>
    <w:multiLevelType w:val="hybridMultilevel"/>
    <w:tmpl w:val="A0D207EA"/>
    <w:lvl w:ilvl="0" w:tplc="0C0A001B">
      <w:start w:val="1"/>
      <w:numFmt w:val="low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65401526"/>
    <w:multiLevelType w:val="multilevel"/>
    <w:tmpl w:val="040A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7" w15:restartNumberingAfterBreak="0">
    <w:nsid w:val="665051D1"/>
    <w:multiLevelType w:val="hybridMultilevel"/>
    <w:tmpl w:val="2264C194"/>
    <w:lvl w:ilvl="0" w:tplc="0C0A001B">
      <w:start w:val="1"/>
      <w:numFmt w:val="lowerRoman"/>
      <w:lvlText w:val="%1."/>
      <w:lvlJc w:val="right"/>
      <w:pPr>
        <w:ind w:left="1287" w:hanging="360"/>
      </w:pPr>
    </w:lvl>
    <w:lvl w:ilvl="1" w:tplc="0C0A0019" w:tentative="1">
      <w:start w:val="1"/>
      <w:numFmt w:val="lowerLetter"/>
      <w:lvlText w:val="%2."/>
      <w:lvlJc w:val="left"/>
      <w:pPr>
        <w:ind w:left="2007" w:hanging="360"/>
      </w:pPr>
    </w:lvl>
    <w:lvl w:ilvl="2" w:tplc="0C0A001B" w:tentative="1">
      <w:start w:val="1"/>
      <w:numFmt w:val="lowerRoman"/>
      <w:lvlText w:val="%3."/>
      <w:lvlJc w:val="right"/>
      <w:pPr>
        <w:ind w:left="2727" w:hanging="180"/>
      </w:pPr>
    </w:lvl>
    <w:lvl w:ilvl="3" w:tplc="0C0A000F" w:tentative="1">
      <w:start w:val="1"/>
      <w:numFmt w:val="decimal"/>
      <w:lvlText w:val="%4."/>
      <w:lvlJc w:val="left"/>
      <w:pPr>
        <w:ind w:left="3447" w:hanging="360"/>
      </w:pPr>
    </w:lvl>
    <w:lvl w:ilvl="4" w:tplc="0C0A0019" w:tentative="1">
      <w:start w:val="1"/>
      <w:numFmt w:val="lowerLetter"/>
      <w:lvlText w:val="%5."/>
      <w:lvlJc w:val="left"/>
      <w:pPr>
        <w:ind w:left="4167" w:hanging="360"/>
      </w:pPr>
    </w:lvl>
    <w:lvl w:ilvl="5" w:tplc="0C0A001B" w:tentative="1">
      <w:start w:val="1"/>
      <w:numFmt w:val="lowerRoman"/>
      <w:lvlText w:val="%6."/>
      <w:lvlJc w:val="right"/>
      <w:pPr>
        <w:ind w:left="4887" w:hanging="180"/>
      </w:pPr>
    </w:lvl>
    <w:lvl w:ilvl="6" w:tplc="0C0A000F" w:tentative="1">
      <w:start w:val="1"/>
      <w:numFmt w:val="decimal"/>
      <w:lvlText w:val="%7."/>
      <w:lvlJc w:val="left"/>
      <w:pPr>
        <w:ind w:left="5607" w:hanging="360"/>
      </w:pPr>
    </w:lvl>
    <w:lvl w:ilvl="7" w:tplc="0C0A0019" w:tentative="1">
      <w:start w:val="1"/>
      <w:numFmt w:val="lowerLetter"/>
      <w:lvlText w:val="%8."/>
      <w:lvlJc w:val="left"/>
      <w:pPr>
        <w:ind w:left="6327" w:hanging="360"/>
      </w:pPr>
    </w:lvl>
    <w:lvl w:ilvl="8" w:tplc="0C0A001B" w:tentative="1">
      <w:start w:val="1"/>
      <w:numFmt w:val="lowerRoman"/>
      <w:lvlText w:val="%9."/>
      <w:lvlJc w:val="right"/>
      <w:pPr>
        <w:ind w:left="7047" w:hanging="180"/>
      </w:pPr>
    </w:lvl>
  </w:abstractNum>
  <w:abstractNum w:abstractNumId="38" w15:restartNumberingAfterBreak="0">
    <w:nsid w:val="67544C84"/>
    <w:multiLevelType w:val="hybridMultilevel"/>
    <w:tmpl w:val="63CE6A52"/>
    <w:lvl w:ilvl="0" w:tplc="0C0A001B">
      <w:start w:val="1"/>
      <w:numFmt w:val="low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15:restartNumberingAfterBreak="0">
    <w:nsid w:val="688C0C28"/>
    <w:multiLevelType w:val="hybridMultilevel"/>
    <w:tmpl w:val="934C53BA"/>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0" w15:restartNumberingAfterBreak="0">
    <w:nsid w:val="694F4B1A"/>
    <w:multiLevelType w:val="hybridMultilevel"/>
    <w:tmpl w:val="F25687F8"/>
    <w:lvl w:ilvl="0" w:tplc="0C0A001B">
      <w:start w:val="1"/>
      <w:numFmt w:val="low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C570D89"/>
    <w:multiLevelType w:val="hybridMultilevel"/>
    <w:tmpl w:val="CB0ADBAA"/>
    <w:lvl w:ilvl="0" w:tplc="0C0A0001">
      <w:start w:val="1"/>
      <w:numFmt w:val="bullet"/>
      <w:lvlText w:val=""/>
      <w:lvlJc w:val="left"/>
      <w:pPr>
        <w:ind w:left="1364" w:hanging="360"/>
      </w:pPr>
      <w:rPr>
        <w:rFonts w:ascii="Symbol" w:hAnsi="Symbol" w:hint="default"/>
      </w:rPr>
    </w:lvl>
    <w:lvl w:ilvl="1" w:tplc="0C0A0003" w:tentative="1">
      <w:start w:val="1"/>
      <w:numFmt w:val="bullet"/>
      <w:lvlText w:val="o"/>
      <w:lvlJc w:val="left"/>
      <w:pPr>
        <w:ind w:left="2084" w:hanging="360"/>
      </w:pPr>
      <w:rPr>
        <w:rFonts w:ascii="Courier New" w:hAnsi="Courier New" w:cs="Courier New" w:hint="default"/>
      </w:rPr>
    </w:lvl>
    <w:lvl w:ilvl="2" w:tplc="0C0A0005" w:tentative="1">
      <w:start w:val="1"/>
      <w:numFmt w:val="bullet"/>
      <w:lvlText w:val=""/>
      <w:lvlJc w:val="left"/>
      <w:pPr>
        <w:ind w:left="2804" w:hanging="360"/>
      </w:pPr>
      <w:rPr>
        <w:rFonts w:ascii="Wingdings" w:hAnsi="Wingdings" w:hint="default"/>
      </w:rPr>
    </w:lvl>
    <w:lvl w:ilvl="3" w:tplc="0C0A0001" w:tentative="1">
      <w:start w:val="1"/>
      <w:numFmt w:val="bullet"/>
      <w:lvlText w:val=""/>
      <w:lvlJc w:val="left"/>
      <w:pPr>
        <w:ind w:left="3524" w:hanging="360"/>
      </w:pPr>
      <w:rPr>
        <w:rFonts w:ascii="Symbol" w:hAnsi="Symbol" w:hint="default"/>
      </w:rPr>
    </w:lvl>
    <w:lvl w:ilvl="4" w:tplc="0C0A0003" w:tentative="1">
      <w:start w:val="1"/>
      <w:numFmt w:val="bullet"/>
      <w:lvlText w:val="o"/>
      <w:lvlJc w:val="left"/>
      <w:pPr>
        <w:ind w:left="4244" w:hanging="360"/>
      </w:pPr>
      <w:rPr>
        <w:rFonts w:ascii="Courier New" w:hAnsi="Courier New" w:cs="Courier New" w:hint="default"/>
      </w:rPr>
    </w:lvl>
    <w:lvl w:ilvl="5" w:tplc="0C0A0005" w:tentative="1">
      <w:start w:val="1"/>
      <w:numFmt w:val="bullet"/>
      <w:lvlText w:val=""/>
      <w:lvlJc w:val="left"/>
      <w:pPr>
        <w:ind w:left="4964" w:hanging="360"/>
      </w:pPr>
      <w:rPr>
        <w:rFonts w:ascii="Wingdings" w:hAnsi="Wingdings" w:hint="default"/>
      </w:rPr>
    </w:lvl>
    <w:lvl w:ilvl="6" w:tplc="0C0A0001" w:tentative="1">
      <w:start w:val="1"/>
      <w:numFmt w:val="bullet"/>
      <w:lvlText w:val=""/>
      <w:lvlJc w:val="left"/>
      <w:pPr>
        <w:ind w:left="5684" w:hanging="360"/>
      </w:pPr>
      <w:rPr>
        <w:rFonts w:ascii="Symbol" w:hAnsi="Symbol" w:hint="default"/>
      </w:rPr>
    </w:lvl>
    <w:lvl w:ilvl="7" w:tplc="0C0A0003" w:tentative="1">
      <w:start w:val="1"/>
      <w:numFmt w:val="bullet"/>
      <w:lvlText w:val="o"/>
      <w:lvlJc w:val="left"/>
      <w:pPr>
        <w:ind w:left="6404" w:hanging="360"/>
      </w:pPr>
      <w:rPr>
        <w:rFonts w:ascii="Courier New" w:hAnsi="Courier New" w:cs="Courier New" w:hint="default"/>
      </w:rPr>
    </w:lvl>
    <w:lvl w:ilvl="8" w:tplc="0C0A0005" w:tentative="1">
      <w:start w:val="1"/>
      <w:numFmt w:val="bullet"/>
      <w:lvlText w:val=""/>
      <w:lvlJc w:val="left"/>
      <w:pPr>
        <w:ind w:left="7124" w:hanging="360"/>
      </w:pPr>
      <w:rPr>
        <w:rFonts w:ascii="Wingdings" w:hAnsi="Wingdings" w:hint="default"/>
      </w:rPr>
    </w:lvl>
  </w:abstractNum>
  <w:abstractNum w:abstractNumId="42" w15:restartNumberingAfterBreak="0">
    <w:nsid w:val="6CAF5035"/>
    <w:multiLevelType w:val="hybridMultilevel"/>
    <w:tmpl w:val="A566DACA"/>
    <w:lvl w:ilvl="0" w:tplc="0C0A001B">
      <w:start w:val="1"/>
      <w:numFmt w:val="low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6D7E4676"/>
    <w:multiLevelType w:val="multilevel"/>
    <w:tmpl w:val="6DFE0F04"/>
    <w:lvl w:ilvl="0">
      <w:start w:val="1"/>
      <w:numFmt w:val="bullet"/>
      <w:lvlText w:val="o"/>
      <w:lvlJc w:val="left"/>
      <w:pPr>
        <w:tabs>
          <w:tab w:val="num" w:pos="720"/>
        </w:tabs>
        <w:ind w:left="720" w:hanging="360"/>
      </w:pPr>
      <w:rPr>
        <w:rFonts w:ascii="Courier New" w:hAnsi="Courier New" w:hint="default"/>
        <w:sz w:val="20"/>
      </w:rPr>
    </w:lvl>
    <w:lvl w:ilvl="1">
      <w:start w:val="1"/>
      <w:numFmt w:val="lowerRoman"/>
      <w:lvlText w:val="%2."/>
      <w:lvlJc w:val="left"/>
      <w:pPr>
        <w:ind w:left="1800" w:hanging="72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4" w15:restartNumberingAfterBreak="0">
    <w:nsid w:val="6DA92FD9"/>
    <w:multiLevelType w:val="hybridMultilevel"/>
    <w:tmpl w:val="B030D39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5" w15:restartNumberingAfterBreak="0">
    <w:nsid w:val="6E6C07AB"/>
    <w:multiLevelType w:val="hybridMultilevel"/>
    <w:tmpl w:val="49887876"/>
    <w:lvl w:ilvl="0" w:tplc="A5E4B542">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6" w15:restartNumberingAfterBreak="0">
    <w:nsid w:val="6EF1635D"/>
    <w:multiLevelType w:val="multilevel"/>
    <w:tmpl w:val="2D206966"/>
    <w:lvl w:ilvl="0">
      <w:start w:val="1"/>
      <w:numFmt w:val="bullet"/>
      <w:lvlText w:val="o"/>
      <w:lvlJc w:val="left"/>
      <w:pPr>
        <w:tabs>
          <w:tab w:val="num" w:pos="720"/>
        </w:tabs>
        <w:ind w:left="720" w:hanging="360"/>
      </w:pPr>
      <w:rPr>
        <w:rFonts w:ascii="Courier New" w:hAnsi="Courier New" w:hint="default"/>
        <w:sz w:val="20"/>
      </w:rPr>
    </w:lvl>
    <w:lvl w:ilvl="1">
      <w:start w:val="2"/>
      <w:numFmt w:val="lowerRoman"/>
      <w:lvlText w:val="%2."/>
      <w:lvlJc w:val="right"/>
      <w:pPr>
        <w:ind w:left="1800" w:hanging="720"/>
      </w:pPr>
      <w:rPr>
        <w:rFonts w:hint="default"/>
      </w:rPr>
    </w:lvl>
    <w:lvl w:ilvl="2">
      <w:start w:val="1"/>
      <w:numFmt w:val="bullet"/>
      <w:lvlText w:val="o"/>
      <w:lvlJc w:val="left"/>
      <w:pPr>
        <w:tabs>
          <w:tab w:val="num" w:pos="2160"/>
        </w:tabs>
        <w:ind w:left="2160" w:hanging="360"/>
      </w:pPr>
      <w:rPr>
        <w:rFonts w:ascii="Courier New" w:hAnsi="Courier New" w:hint="default"/>
        <w:sz w:val="20"/>
      </w:rPr>
    </w:lvl>
    <w:lvl w:ilvl="3">
      <w:start w:val="1"/>
      <w:numFmt w:val="bullet"/>
      <w:lvlText w:val="o"/>
      <w:lvlJc w:val="left"/>
      <w:pPr>
        <w:tabs>
          <w:tab w:val="num" w:pos="2880"/>
        </w:tabs>
        <w:ind w:left="2880" w:hanging="360"/>
      </w:pPr>
      <w:rPr>
        <w:rFonts w:ascii="Courier New" w:hAnsi="Courier New" w:hint="default"/>
        <w:sz w:val="20"/>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47" w15:restartNumberingAfterBreak="0">
    <w:nsid w:val="71577135"/>
    <w:multiLevelType w:val="hybridMultilevel"/>
    <w:tmpl w:val="4816C2FC"/>
    <w:lvl w:ilvl="0" w:tplc="FFDE6B00">
      <w:start w:val="1"/>
      <w:numFmt w:val="decimal"/>
      <w:lvlText w:val="%1."/>
      <w:lvlJc w:val="left"/>
      <w:pPr>
        <w:ind w:left="720" w:hanging="720"/>
      </w:pPr>
      <w:rPr>
        <w:rFonts w:hint="default"/>
        <w:vertAlign w:val="baseline"/>
      </w:rPr>
    </w:lvl>
    <w:lvl w:ilvl="1" w:tplc="0C0A0019" w:tentative="1">
      <w:start w:val="1"/>
      <w:numFmt w:val="lowerLetter"/>
      <w:lvlText w:val="%2."/>
      <w:lvlJc w:val="left"/>
      <w:pPr>
        <w:ind w:left="2574" w:hanging="360"/>
      </w:pPr>
    </w:lvl>
    <w:lvl w:ilvl="2" w:tplc="0C0A001B" w:tentative="1">
      <w:start w:val="1"/>
      <w:numFmt w:val="lowerRoman"/>
      <w:lvlText w:val="%3."/>
      <w:lvlJc w:val="right"/>
      <w:pPr>
        <w:ind w:left="3294" w:hanging="180"/>
      </w:pPr>
    </w:lvl>
    <w:lvl w:ilvl="3" w:tplc="0C0A000F" w:tentative="1">
      <w:start w:val="1"/>
      <w:numFmt w:val="decimal"/>
      <w:lvlText w:val="%4."/>
      <w:lvlJc w:val="left"/>
      <w:pPr>
        <w:ind w:left="4014" w:hanging="360"/>
      </w:pPr>
    </w:lvl>
    <w:lvl w:ilvl="4" w:tplc="0C0A0019" w:tentative="1">
      <w:start w:val="1"/>
      <w:numFmt w:val="lowerLetter"/>
      <w:lvlText w:val="%5."/>
      <w:lvlJc w:val="left"/>
      <w:pPr>
        <w:ind w:left="4734" w:hanging="360"/>
      </w:pPr>
    </w:lvl>
    <w:lvl w:ilvl="5" w:tplc="0C0A001B" w:tentative="1">
      <w:start w:val="1"/>
      <w:numFmt w:val="lowerRoman"/>
      <w:lvlText w:val="%6."/>
      <w:lvlJc w:val="right"/>
      <w:pPr>
        <w:ind w:left="5454" w:hanging="180"/>
      </w:pPr>
    </w:lvl>
    <w:lvl w:ilvl="6" w:tplc="0C0A000F" w:tentative="1">
      <w:start w:val="1"/>
      <w:numFmt w:val="decimal"/>
      <w:lvlText w:val="%7."/>
      <w:lvlJc w:val="left"/>
      <w:pPr>
        <w:ind w:left="6174" w:hanging="360"/>
      </w:pPr>
    </w:lvl>
    <w:lvl w:ilvl="7" w:tplc="0C0A0019" w:tentative="1">
      <w:start w:val="1"/>
      <w:numFmt w:val="lowerLetter"/>
      <w:lvlText w:val="%8."/>
      <w:lvlJc w:val="left"/>
      <w:pPr>
        <w:ind w:left="6894" w:hanging="360"/>
      </w:pPr>
    </w:lvl>
    <w:lvl w:ilvl="8" w:tplc="0C0A001B" w:tentative="1">
      <w:start w:val="1"/>
      <w:numFmt w:val="lowerRoman"/>
      <w:lvlText w:val="%9."/>
      <w:lvlJc w:val="right"/>
      <w:pPr>
        <w:ind w:left="7614" w:hanging="180"/>
      </w:pPr>
    </w:lvl>
  </w:abstractNum>
  <w:abstractNum w:abstractNumId="48" w15:restartNumberingAfterBreak="0">
    <w:nsid w:val="7A876F3E"/>
    <w:multiLevelType w:val="hybridMultilevel"/>
    <w:tmpl w:val="C10A357C"/>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num w:numId="1">
    <w:abstractNumId w:val="12"/>
  </w:num>
  <w:num w:numId="2">
    <w:abstractNumId w:val="13"/>
  </w:num>
  <w:num w:numId="3">
    <w:abstractNumId w:val="30"/>
  </w:num>
  <w:num w:numId="4">
    <w:abstractNumId w:val="31"/>
  </w:num>
  <w:num w:numId="5">
    <w:abstractNumId w:val="7"/>
  </w:num>
  <w:num w:numId="6">
    <w:abstractNumId w:val="9"/>
  </w:num>
  <w:num w:numId="7">
    <w:abstractNumId w:val="1"/>
  </w:num>
  <w:num w:numId="8">
    <w:abstractNumId w:val="43"/>
  </w:num>
  <w:num w:numId="9">
    <w:abstractNumId w:val="18"/>
  </w:num>
  <w:num w:numId="10">
    <w:abstractNumId w:val="8"/>
  </w:num>
  <w:num w:numId="11">
    <w:abstractNumId w:val="27"/>
  </w:num>
  <w:num w:numId="12">
    <w:abstractNumId w:val="45"/>
  </w:num>
  <w:num w:numId="13">
    <w:abstractNumId w:val="44"/>
  </w:num>
  <w:num w:numId="14">
    <w:abstractNumId w:val="5"/>
  </w:num>
  <w:num w:numId="15">
    <w:abstractNumId w:val="16"/>
  </w:num>
  <w:num w:numId="16">
    <w:abstractNumId w:val="14"/>
  </w:num>
  <w:num w:numId="17">
    <w:abstractNumId w:val="24"/>
  </w:num>
  <w:num w:numId="18">
    <w:abstractNumId w:val="28"/>
  </w:num>
  <w:num w:numId="19">
    <w:abstractNumId w:val="48"/>
  </w:num>
  <w:num w:numId="20">
    <w:abstractNumId w:val="2"/>
  </w:num>
  <w:num w:numId="21">
    <w:abstractNumId w:val="41"/>
  </w:num>
  <w:num w:numId="22">
    <w:abstractNumId w:val="25"/>
  </w:num>
  <w:num w:numId="23">
    <w:abstractNumId w:val="3"/>
  </w:num>
  <w:num w:numId="24">
    <w:abstractNumId w:val="23"/>
  </w:num>
  <w:num w:numId="25">
    <w:abstractNumId w:val="36"/>
  </w:num>
  <w:num w:numId="26">
    <w:abstractNumId w:val="39"/>
  </w:num>
  <w:num w:numId="27">
    <w:abstractNumId w:val="10"/>
  </w:num>
  <w:num w:numId="28">
    <w:abstractNumId w:val="0"/>
  </w:num>
  <w:num w:numId="29">
    <w:abstractNumId w:val="34"/>
  </w:num>
  <w:num w:numId="30">
    <w:abstractNumId w:val="11"/>
  </w:num>
  <w:num w:numId="31">
    <w:abstractNumId w:val="47"/>
  </w:num>
  <w:num w:numId="32">
    <w:abstractNumId w:val="21"/>
  </w:num>
  <w:num w:numId="33">
    <w:abstractNumId w:val="20"/>
  </w:num>
  <w:num w:numId="34">
    <w:abstractNumId w:val="17"/>
  </w:num>
  <w:num w:numId="35">
    <w:abstractNumId w:val="40"/>
  </w:num>
  <w:num w:numId="36">
    <w:abstractNumId w:val="42"/>
  </w:num>
  <w:num w:numId="37">
    <w:abstractNumId w:val="26"/>
  </w:num>
  <w:num w:numId="38">
    <w:abstractNumId w:val="4"/>
  </w:num>
  <w:num w:numId="39">
    <w:abstractNumId w:val="35"/>
  </w:num>
  <w:num w:numId="40">
    <w:abstractNumId w:val="15"/>
  </w:num>
  <w:num w:numId="41">
    <w:abstractNumId w:val="29"/>
  </w:num>
  <w:num w:numId="42">
    <w:abstractNumId w:val="33"/>
  </w:num>
  <w:num w:numId="43">
    <w:abstractNumId w:val="22"/>
  </w:num>
  <w:num w:numId="44">
    <w:abstractNumId w:val="37"/>
  </w:num>
  <w:num w:numId="45">
    <w:abstractNumId w:val="46"/>
  </w:num>
  <w:num w:numId="46">
    <w:abstractNumId w:val="6"/>
  </w:num>
  <w:num w:numId="47">
    <w:abstractNumId w:val="19"/>
  </w:num>
  <w:num w:numId="48">
    <w:abstractNumId w:val="38"/>
  </w:num>
  <w:num w:numId="49">
    <w:abstractNumId w:val="32"/>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activeWritingStyle w:appName="MSWord" w:lang="es-ES" w:vendorID="64" w:dllVersion="6" w:nlCheck="1" w:checkStyle="1"/>
  <w:activeWritingStyle w:appName="MSWord" w:lang="es-ES_tradnl" w:vendorID="64" w:dllVersion="6" w:nlCheck="1" w:checkStyle="1"/>
  <w:activeWritingStyle w:appName="MSWord" w:lang="pt-BR" w:vendorID="64" w:dllVersion="6" w:nlCheck="1" w:checkStyle="0"/>
  <w:activeWritingStyle w:appName="MSWord" w:lang="en-GB" w:vendorID="64" w:dllVersion="6" w:nlCheck="1" w:checkStyle="1"/>
  <w:activeWritingStyle w:appName="MSWord" w:lang="en-US" w:vendorID="64" w:dllVersion="6" w:nlCheck="1" w:checkStyle="1"/>
  <w:activeWritingStyle w:appName="MSWord" w:lang="es-ES" w:vendorID="64" w:dllVersion="4096" w:nlCheck="1" w:checkStyle="0"/>
  <w:activeWritingStyle w:appName="MSWord" w:lang="es-ES_tradnl" w:vendorID="64" w:dllVersion="4096" w:nlCheck="1" w:checkStyle="0"/>
  <w:activeWritingStyle w:appName="MSWord" w:lang="pt-BR" w:vendorID="64" w:dllVersion="4096" w:nlCheck="1" w:checkStyle="0"/>
  <w:activeWritingStyle w:appName="MSWord" w:lang="en-GB" w:vendorID="64" w:dllVersion="4096" w:nlCheck="1" w:checkStyle="0"/>
  <w:activeWritingStyle w:appName="MSWord" w:lang="en-US" w:vendorID="64" w:dllVersion="4096" w:nlCheck="1" w:checkStyle="0"/>
  <w:proofState w:spelling="clean" w:grammar="clean"/>
  <w:trackRevisions/>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172F"/>
    <w:rsid w:val="00001A46"/>
    <w:rsid w:val="0000578D"/>
    <w:rsid w:val="000072EE"/>
    <w:rsid w:val="00010BF2"/>
    <w:rsid w:val="00013325"/>
    <w:rsid w:val="00014354"/>
    <w:rsid w:val="00015842"/>
    <w:rsid w:val="00022203"/>
    <w:rsid w:val="00022BCA"/>
    <w:rsid w:val="00031333"/>
    <w:rsid w:val="000373DB"/>
    <w:rsid w:val="000410A1"/>
    <w:rsid w:val="0004154F"/>
    <w:rsid w:val="000425E4"/>
    <w:rsid w:val="000442D0"/>
    <w:rsid w:val="00051629"/>
    <w:rsid w:val="000567E8"/>
    <w:rsid w:val="00062F56"/>
    <w:rsid w:val="000647EF"/>
    <w:rsid w:val="00065BA7"/>
    <w:rsid w:val="000744F2"/>
    <w:rsid w:val="00074575"/>
    <w:rsid w:val="00075438"/>
    <w:rsid w:val="000763C6"/>
    <w:rsid w:val="00085128"/>
    <w:rsid w:val="000854F1"/>
    <w:rsid w:val="000929F8"/>
    <w:rsid w:val="00095568"/>
    <w:rsid w:val="00096568"/>
    <w:rsid w:val="000A0B1C"/>
    <w:rsid w:val="000A14F7"/>
    <w:rsid w:val="000A585B"/>
    <w:rsid w:val="000A792B"/>
    <w:rsid w:val="000B2F78"/>
    <w:rsid w:val="000B416A"/>
    <w:rsid w:val="000B5C3C"/>
    <w:rsid w:val="000B653D"/>
    <w:rsid w:val="000B6740"/>
    <w:rsid w:val="000C0807"/>
    <w:rsid w:val="000C15DF"/>
    <w:rsid w:val="000C2350"/>
    <w:rsid w:val="000C7CA1"/>
    <w:rsid w:val="000D0988"/>
    <w:rsid w:val="000D293A"/>
    <w:rsid w:val="000D54A0"/>
    <w:rsid w:val="000E124E"/>
    <w:rsid w:val="000E29BB"/>
    <w:rsid w:val="000E4BC4"/>
    <w:rsid w:val="000E56E4"/>
    <w:rsid w:val="000E64C9"/>
    <w:rsid w:val="000E6B42"/>
    <w:rsid w:val="000F03FA"/>
    <w:rsid w:val="000F1556"/>
    <w:rsid w:val="000F156A"/>
    <w:rsid w:val="000F2B24"/>
    <w:rsid w:val="000F46AC"/>
    <w:rsid w:val="000F4A7B"/>
    <w:rsid w:val="000F5510"/>
    <w:rsid w:val="000F6C56"/>
    <w:rsid w:val="000F7D9E"/>
    <w:rsid w:val="00100E5F"/>
    <w:rsid w:val="001019C1"/>
    <w:rsid w:val="00103461"/>
    <w:rsid w:val="00104C47"/>
    <w:rsid w:val="00105028"/>
    <w:rsid w:val="00106C3C"/>
    <w:rsid w:val="00110A73"/>
    <w:rsid w:val="00117681"/>
    <w:rsid w:val="0012005B"/>
    <w:rsid w:val="00120413"/>
    <w:rsid w:val="00121678"/>
    <w:rsid w:val="001220BA"/>
    <w:rsid w:val="00123708"/>
    <w:rsid w:val="00132633"/>
    <w:rsid w:val="00135AC6"/>
    <w:rsid w:val="00135B04"/>
    <w:rsid w:val="00140833"/>
    <w:rsid w:val="001408A7"/>
    <w:rsid w:val="00142C99"/>
    <w:rsid w:val="001442DF"/>
    <w:rsid w:val="00146A2B"/>
    <w:rsid w:val="001526C2"/>
    <w:rsid w:val="0015507D"/>
    <w:rsid w:val="00156431"/>
    <w:rsid w:val="00156C8F"/>
    <w:rsid w:val="00161DDC"/>
    <w:rsid w:val="00162090"/>
    <w:rsid w:val="00162CBF"/>
    <w:rsid w:val="00166529"/>
    <w:rsid w:val="00171487"/>
    <w:rsid w:val="001735FF"/>
    <w:rsid w:val="00173827"/>
    <w:rsid w:val="00174285"/>
    <w:rsid w:val="00174CF3"/>
    <w:rsid w:val="00174D5D"/>
    <w:rsid w:val="00175FCD"/>
    <w:rsid w:val="001760A6"/>
    <w:rsid w:val="0017615B"/>
    <w:rsid w:val="001813A1"/>
    <w:rsid w:val="00181C06"/>
    <w:rsid w:val="0018302C"/>
    <w:rsid w:val="00183957"/>
    <w:rsid w:val="00184514"/>
    <w:rsid w:val="001915CB"/>
    <w:rsid w:val="00192C97"/>
    <w:rsid w:val="001932C7"/>
    <w:rsid w:val="00193A26"/>
    <w:rsid w:val="001953CF"/>
    <w:rsid w:val="00195F9D"/>
    <w:rsid w:val="0019790F"/>
    <w:rsid w:val="001A0A88"/>
    <w:rsid w:val="001A1C4F"/>
    <w:rsid w:val="001A2B57"/>
    <w:rsid w:val="001B1689"/>
    <w:rsid w:val="001B3417"/>
    <w:rsid w:val="001B3493"/>
    <w:rsid w:val="001B3D40"/>
    <w:rsid w:val="001B786A"/>
    <w:rsid w:val="001C0850"/>
    <w:rsid w:val="001C2EEF"/>
    <w:rsid w:val="001C313D"/>
    <w:rsid w:val="001C3E1F"/>
    <w:rsid w:val="001C5F05"/>
    <w:rsid w:val="001C6122"/>
    <w:rsid w:val="001C74C1"/>
    <w:rsid w:val="001D2406"/>
    <w:rsid w:val="001D5ED6"/>
    <w:rsid w:val="001D6484"/>
    <w:rsid w:val="001E0267"/>
    <w:rsid w:val="001E4A70"/>
    <w:rsid w:val="001E64D9"/>
    <w:rsid w:val="001F1DFE"/>
    <w:rsid w:val="001F222F"/>
    <w:rsid w:val="001F41CE"/>
    <w:rsid w:val="001F5DFE"/>
    <w:rsid w:val="001F71C6"/>
    <w:rsid w:val="00201212"/>
    <w:rsid w:val="002053AE"/>
    <w:rsid w:val="002055E0"/>
    <w:rsid w:val="002077FF"/>
    <w:rsid w:val="00210696"/>
    <w:rsid w:val="002119B4"/>
    <w:rsid w:val="002207E8"/>
    <w:rsid w:val="00226DB5"/>
    <w:rsid w:val="002275DE"/>
    <w:rsid w:val="002300B9"/>
    <w:rsid w:val="00232980"/>
    <w:rsid w:val="0023477F"/>
    <w:rsid w:val="00236414"/>
    <w:rsid w:val="00240D7E"/>
    <w:rsid w:val="00240DB5"/>
    <w:rsid w:val="00244984"/>
    <w:rsid w:val="0024672F"/>
    <w:rsid w:val="00250FFB"/>
    <w:rsid w:val="00261A82"/>
    <w:rsid w:val="002643F8"/>
    <w:rsid w:val="00264EF2"/>
    <w:rsid w:val="002708FE"/>
    <w:rsid w:val="00273617"/>
    <w:rsid w:val="002751E3"/>
    <w:rsid w:val="0027541C"/>
    <w:rsid w:val="00275647"/>
    <w:rsid w:val="0027573F"/>
    <w:rsid w:val="002776A1"/>
    <w:rsid w:val="00280988"/>
    <w:rsid w:val="002900FF"/>
    <w:rsid w:val="0029765D"/>
    <w:rsid w:val="002A1BD0"/>
    <w:rsid w:val="002A53F4"/>
    <w:rsid w:val="002A5FB3"/>
    <w:rsid w:val="002B194C"/>
    <w:rsid w:val="002B21ED"/>
    <w:rsid w:val="002B46B1"/>
    <w:rsid w:val="002B7FF5"/>
    <w:rsid w:val="002C3269"/>
    <w:rsid w:val="002C35EF"/>
    <w:rsid w:val="002C3C28"/>
    <w:rsid w:val="002C7F07"/>
    <w:rsid w:val="002D0D27"/>
    <w:rsid w:val="002D52B1"/>
    <w:rsid w:val="002D6FF7"/>
    <w:rsid w:val="002E151E"/>
    <w:rsid w:val="002E2894"/>
    <w:rsid w:val="002E6CA3"/>
    <w:rsid w:val="002E79F7"/>
    <w:rsid w:val="002F04B3"/>
    <w:rsid w:val="002F0F4C"/>
    <w:rsid w:val="002F58CB"/>
    <w:rsid w:val="00302CFD"/>
    <w:rsid w:val="00306BDB"/>
    <w:rsid w:val="00306F0A"/>
    <w:rsid w:val="00307DF1"/>
    <w:rsid w:val="00311153"/>
    <w:rsid w:val="00314149"/>
    <w:rsid w:val="00315DE2"/>
    <w:rsid w:val="0032088C"/>
    <w:rsid w:val="00326EB4"/>
    <w:rsid w:val="00327F07"/>
    <w:rsid w:val="0033134B"/>
    <w:rsid w:val="0033209A"/>
    <w:rsid w:val="00332AC5"/>
    <w:rsid w:val="0033555D"/>
    <w:rsid w:val="00337F56"/>
    <w:rsid w:val="00341924"/>
    <w:rsid w:val="00343B37"/>
    <w:rsid w:val="003451AD"/>
    <w:rsid w:val="00345735"/>
    <w:rsid w:val="00347F7E"/>
    <w:rsid w:val="00351498"/>
    <w:rsid w:val="00355CCC"/>
    <w:rsid w:val="00357511"/>
    <w:rsid w:val="003577B7"/>
    <w:rsid w:val="00364B8F"/>
    <w:rsid w:val="00370F7F"/>
    <w:rsid w:val="00373FB7"/>
    <w:rsid w:val="003748AC"/>
    <w:rsid w:val="0037515C"/>
    <w:rsid w:val="003758FB"/>
    <w:rsid w:val="00377068"/>
    <w:rsid w:val="003772A9"/>
    <w:rsid w:val="00377B9E"/>
    <w:rsid w:val="003865CA"/>
    <w:rsid w:val="003914A6"/>
    <w:rsid w:val="00391CC0"/>
    <w:rsid w:val="00392298"/>
    <w:rsid w:val="00392D26"/>
    <w:rsid w:val="00394A54"/>
    <w:rsid w:val="003954B2"/>
    <w:rsid w:val="003A0C9B"/>
    <w:rsid w:val="003A0DBC"/>
    <w:rsid w:val="003A35CB"/>
    <w:rsid w:val="003A54CA"/>
    <w:rsid w:val="003A7181"/>
    <w:rsid w:val="003A7389"/>
    <w:rsid w:val="003A772A"/>
    <w:rsid w:val="003A7F5A"/>
    <w:rsid w:val="003B3F46"/>
    <w:rsid w:val="003B5CFA"/>
    <w:rsid w:val="003B741F"/>
    <w:rsid w:val="003C4E3F"/>
    <w:rsid w:val="003C5BBE"/>
    <w:rsid w:val="003C7AA5"/>
    <w:rsid w:val="003C7BD5"/>
    <w:rsid w:val="003D3BBC"/>
    <w:rsid w:val="003D3C28"/>
    <w:rsid w:val="003D48D2"/>
    <w:rsid w:val="003D4B23"/>
    <w:rsid w:val="003D573A"/>
    <w:rsid w:val="003D60D1"/>
    <w:rsid w:val="003D702B"/>
    <w:rsid w:val="003E0052"/>
    <w:rsid w:val="003E1F62"/>
    <w:rsid w:val="003E2285"/>
    <w:rsid w:val="003E39A6"/>
    <w:rsid w:val="003E63B2"/>
    <w:rsid w:val="003E67B1"/>
    <w:rsid w:val="003E6808"/>
    <w:rsid w:val="003E6C2C"/>
    <w:rsid w:val="003F3BA3"/>
    <w:rsid w:val="003F4E7F"/>
    <w:rsid w:val="003F515C"/>
    <w:rsid w:val="003F6C83"/>
    <w:rsid w:val="003F7892"/>
    <w:rsid w:val="004026A2"/>
    <w:rsid w:val="00405279"/>
    <w:rsid w:val="0040542E"/>
    <w:rsid w:val="00405E44"/>
    <w:rsid w:val="00407048"/>
    <w:rsid w:val="004128B0"/>
    <w:rsid w:val="0041292F"/>
    <w:rsid w:val="00412CFA"/>
    <w:rsid w:val="00415783"/>
    <w:rsid w:val="00417D04"/>
    <w:rsid w:val="004202AE"/>
    <w:rsid w:val="004215F2"/>
    <w:rsid w:val="0042472B"/>
    <w:rsid w:val="00426890"/>
    <w:rsid w:val="004328F3"/>
    <w:rsid w:val="00435EB2"/>
    <w:rsid w:val="00436B53"/>
    <w:rsid w:val="00437921"/>
    <w:rsid w:val="004419C0"/>
    <w:rsid w:val="00446637"/>
    <w:rsid w:val="0044682C"/>
    <w:rsid w:val="00447404"/>
    <w:rsid w:val="004635ED"/>
    <w:rsid w:val="00466FBB"/>
    <w:rsid w:val="00467965"/>
    <w:rsid w:val="00467CBB"/>
    <w:rsid w:val="00470C5F"/>
    <w:rsid w:val="00471140"/>
    <w:rsid w:val="00471B61"/>
    <w:rsid w:val="00472F1B"/>
    <w:rsid w:val="00476DEF"/>
    <w:rsid w:val="0047770E"/>
    <w:rsid w:val="00480472"/>
    <w:rsid w:val="00481DCC"/>
    <w:rsid w:val="0048324E"/>
    <w:rsid w:val="004838C4"/>
    <w:rsid w:val="00484168"/>
    <w:rsid w:val="004856B0"/>
    <w:rsid w:val="00485CF8"/>
    <w:rsid w:val="00486E24"/>
    <w:rsid w:val="00487B5F"/>
    <w:rsid w:val="004918D6"/>
    <w:rsid w:val="004952E1"/>
    <w:rsid w:val="004970A6"/>
    <w:rsid w:val="004A1EED"/>
    <w:rsid w:val="004A768B"/>
    <w:rsid w:val="004B1E3A"/>
    <w:rsid w:val="004B5043"/>
    <w:rsid w:val="004B521E"/>
    <w:rsid w:val="004B6DCF"/>
    <w:rsid w:val="004B6E03"/>
    <w:rsid w:val="004B7385"/>
    <w:rsid w:val="004C4023"/>
    <w:rsid w:val="004D3DFE"/>
    <w:rsid w:val="004D685E"/>
    <w:rsid w:val="004D7E2E"/>
    <w:rsid w:val="004E6C2F"/>
    <w:rsid w:val="004E6E7A"/>
    <w:rsid w:val="004F07BF"/>
    <w:rsid w:val="004F1D0D"/>
    <w:rsid w:val="004F43D6"/>
    <w:rsid w:val="004F4694"/>
    <w:rsid w:val="004F53ED"/>
    <w:rsid w:val="004F64AF"/>
    <w:rsid w:val="004F655A"/>
    <w:rsid w:val="00501A6C"/>
    <w:rsid w:val="00501AF7"/>
    <w:rsid w:val="00503553"/>
    <w:rsid w:val="00503F36"/>
    <w:rsid w:val="00504A62"/>
    <w:rsid w:val="00504DE9"/>
    <w:rsid w:val="00504F9C"/>
    <w:rsid w:val="005052D8"/>
    <w:rsid w:val="00506819"/>
    <w:rsid w:val="00513503"/>
    <w:rsid w:val="005152F6"/>
    <w:rsid w:val="0051664B"/>
    <w:rsid w:val="00520606"/>
    <w:rsid w:val="00530A68"/>
    <w:rsid w:val="00531394"/>
    <w:rsid w:val="00531D47"/>
    <w:rsid w:val="00537DB8"/>
    <w:rsid w:val="0054034B"/>
    <w:rsid w:val="005408DB"/>
    <w:rsid w:val="00541FDA"/>
    <w:rsid w:val="005422EF"/>
    <w:rsid w:val="005455EA"/>
    <w:rsid w:val="00545E26"/>
    <w:rsid w:val="00546785"/>
    <w:rsid w:val="005478E0"/>
    <w:rsid w:val="005545A4"/>
    <w:rsid w:val="005601DC"/>
    <w:rsid w:val="00560A4E"/>
    <w:rsid w:val="00563DAC"/>
    <w:rsid w:val="00564F2B"/>
    <w:rsid w:val="00570727"/>
    <w:rsid w:val="00571FE0"/>
    <w:rsid w:val="00575056"/>
    <w:rsid w:val="00576492"/>
    <w:rsid w:val="005805DE"/>
    <w:rsid w:val="00580E9A"/>
    <w:rsid w:val="00581940"/>
    <w:rsid w:val="0058598C"/>
    <w:rsid w:val="005911BA"/>
    <w:rsid w:val="005940B4"/>
    <w:rsid w:val="00594289"/>
    <w:rsid w:val="00596EFF"/>
    <w:rsid w:val="00597F3B"/>
    <w:rsid w:val="00597F6D"/>
    <w:rsid w:val="005A03C2"/>
    <w:rsid w:val="005A1799"/>
    <w:rsid w:val="005A1906"/>
    <w:rsid w:val="005A1947"/>
    <w:rsid w:val="005A383C"/>
    <w:rsid w:val="005A7254"/>
    <w:rsid w:val="005B0019"/>
    <w:rsid w:val="005B1C6C"/>
    <w:rsid w:val="005B2986"/>
    <w:rsid w:val="005B2C75"/>
    <w:rsid w:val="005B33CC"/>
    <w:rsid w:val="005B3987"/>
    <w:rsid w:val="005C18C3"/>
    <w:rsid w:val="005C1B32"/>
    <w:rsid w:val="005C2072"/>
    <w:rsid w:val="005C2150"/>
    <w:rsid w:val="005C3A0F"/>
    <w:rsid w:val="005C48EC"/>
    <w:rsid w:val="005C5049"/>
    <w:rsid w:val="005C678F"/>
    <w:rsid w:val="005D19BD"/>
    <w:rsid w:val="005D21AD"/>
    <w:rsid w:val="005D4A24"/>
    <w:rsid w:val="005D5EC5"/>
    <w:rsid w:val="005D76EC"/>
    <w:rsid w:val="005E377E"/>
    <w:rsid w:val="005E5EA0"/>
    <w:rsid w:val="005E7EB4"/>
    <w:rsid w:val="005F2206"/>
    <w:rsid w:val="005F5A91"/>
    <w:rsid w:val="005F6754"/>
    <w:rsid w:val="005F7543"/>
    <w:rsid w:val="005F7E58"/>
    <w:rsid w:val="006034A0"/>
    <w:rsid w:val="00603A59"/>
    <w:rsid w:val="00604F47"/>
    <w:rsid w:val="00611140"/>
    <w:rsid w:val="00615E20"/>
    <w:rsid w:val="00616669"/>
    <w:rsid w:val="006179EC"/>
    <w:rsid w:val="00617D9C"/>
    <w:rsid w:val="0062018B"/>
    <w:rsid w:val="006216F5"/>
    <w:rsid w:val="00624834"/>
    <w:rsid w:val="00626EDE"/>
    <w:rsid w:val="006330C8"/>
    <w:rsid w:val="00633487"/>
    <w:rsid w:val="006354EA"/>
    <w:rsid w:val="00637855"/>
    <w:rsid w:val="00640BD5"/>
    <w:rsid w:val="006410F5"/>
    <w:rsid w:val="0064345D"/>
    <w:rsid w:val="00643942"/>
    <w:rsid w:val="00643BF5"/>
    <w:rsid w:val="006458B0"/>
    <w:rsid w:val="00660D39"/>
    <w:rsid w:val="00663C29"/>
    <w:rsid w:val="00664AC3"/>
    <w:rsid w:val="006666DB"/>
    <w:rsid w:val="00671972"/>
    <w:rsid w:val="006730B7"/>
    <w:rsid w:val="006803C1"/>
    <w:rsid w:val="00681434"/>
    <w:rsid w:val="00683B2E"/>
    <w:rsid w:val="00685C18"/>
    <w:rsid w:val="00691716"/>
    <w:rsid w:val="00692221"/>
    <w:rsid w:val="006940FB"/>
    <w:rsid w:val="00695029"/>
    <w:rsid w:val="00697444"/>
    <w:rsid w:val="00697DB3"/>
    <w:rsid w:val="006A090B"/>
    <w:rsid w:val="006A7407"/>
    <w:rsid w:val="006B0E50"/>
    <w:rsid w:val="006B3316"/>
    <w:rsid w:val="006B40DC"/>
    <w:rsid w:val="006B43EA"/>
    <w:rsid w:val="006B4961"/>
    <w:rsid w:val="006B6B33"/>
    <w:rsid w:val="006B6DB1"/>
    <w:rsid w:val="006B7109"/>
    <w:rsid w:val="006B7856"/>
    <w:rsid w:val="006C0B0D"/>
    <w:rsid w:val="006C37DA"/>
    <w:rsid w:val="006C4792"/>
    <w:rsid w:val="006C558B"/>
    <w:rsid w:val="006D04C3"/>
    <w:rsid w:val="006D1392"/>
    <w:rsid w:val="006D19EB"/>
    <w:rsid w:val="006D1CBC"/>
    <w:rsid w:val="006D2B6F"/>
    <w:rsid w:val="006D3B7A"/>
    <w:rsid w:val="006D6F9D"/>
    <w:rsid w:val="006D7E2C"/>
    <w:rsid w:val="006E082E"/>
    <w:rsid w:val="006E0CC1"/>
    <w:rsid w:val="006E3909"/>
    <w:rsid w:val="006E5702"/>
    <w:rsid w:val="006F2271"/>
    <w:rsid w:val="006F5354"/>
    <w:rsid w:val="006F68B5"/>
    <w:rsid w:val="00701D1C"/>
    <w:rsid w:val="00703079"/>
    <w:rsid w:val="00704BE1"/>
    <w:rsid w:val="00706DC5"/>
    <w:rsid w:val="00707556"/>
    <w:rsid w:val="00707F7A"/>
    <w:rsid w:val="00710334"/>
    <w:rsid w:val="007103B9"/>
    <w:rsid w:val="0071107F"/>
    <w:rsid w:val="00712AE1"/>
    <w:rsid w:val="007135C6"/>
    <w:rsid w:val="00715B10"/>
    <w:rsid w:val="0071675B"/>
    <w:rsid w:val="00716B10"/>
    <w:rsid w:val="0072529D"/>
    <w:rsid w:val="00726561"/>
    <w:rsid w:val="00737B2E"/>
    <w:rsid w:val="007424F1"/>
    <w:rsid w:val="00742A1B"/>
    <w:rsid w:val="0074633B"/>
    <w:rsid w:val="00746586"/>
    <w:rsid w:val="007478F2"/>
    <w:rsid w:val="0075023A"/>
    <w:rsid w:val="00751FFC"/>
    <w:rsid w:val="007526D7"/>
    <w:rsid w:val="00752D6C"/>
    <w:rsid w:val="00756AB5"/>
    <w:rsid w:val="00756B3A"/>
    <w:rsid w:val="007611AA"/>
    <w:rsid w:val="00761950"/>
    <w:rsid w:val="00763E10"/>
    <w:rsid w:val="00765708"/>
    <w:rsid w:val="0076590B"/>
    <w:rsid w:val="00770E05"/>
    <w:rsid w:val="007713B3"/>
    <w:rsid w:val="007727DD"/>
    <w:rsid w:val="00773426"/>
    <w:rsid w:val="00777B43"/>
    <w:rsid w:val="00780DB3"/>
    <w:rsid w:val="00780FCC"/>
    <w:rsid w:val="00783991"/>
    <w:rsid w:val="00786B6C"/>
    <w:rsid w:val="00786CD5"/>
    <w:rsid w:val="00787401"/>
    <w:rsid w:val="007904E2"/>
    <w:rsid w:val="00790BDD"/>
    <w:rsid w:val="00791D37"/>
    <w:rsid w:val="007945BF"/>
    <w:rsid w:val="007945E3"/>
    <w:rsid w:val="00795C83"/>
    <w:rsid w:val="007A09A6"/>
    <w:rsid w:val="007A1A40"/>
    <w:rsid w:val="007A43DF"/>
    <w:rsid w:val="007A4C3F"/>
    <w:rsid w:val="007B12D6"/>
    <w:rsid w:val="007B22C7"/>
    <w:rsid w:val="007C2816"/>
    <w:rsid w:val="007C331A"/>
    <w:rsid w:val="007C6C93"/>
    <w:rsid w:val="007D01B6"/>
    <w:rsid w:val="007D29F5"/>
    <w:rsid w:val="007D3C9B"/>
    <w:rsid w:val="007D5BB3"/>
    <w:rsid w:val="007E1FFA"/>
    <w:rsid w:val="007E5F99"/>
    <w:rsid w:val="007F02A5"/>
    <w:rsid w:val="007F06DF"/>
    <w:rsid w:val="007F4624"/>
    <w:rsid w:val="00800484"/>
    <w:rsid w:val="00800CC7"/>
    <w:rsid w:val="00804CC5"/>
    <w:rsid w:val="00805F23"/>
    <w:rsid w:val="0080664A"/>
    <w:rsid w:val="00806AB1"/>
    <w:rsid w:val="0080725A"/>
    <w:rsid w:val="00817736"/>
    <w:rsid w:val="00820E97"/>
    <w:rsid w:val="008220B7"/>
    <w:rsid w:val="008256BB"/>
    <w:rsid w:val="00826DDC"/>
    <w:rsid w:val="0083233B"/>
    <w:rsid w:val="008324A4"/>
    <w:rsid w:val="00833A09"/>
    <w:rsid w:val="00841034"/>
    <w:rsid w:val="008442D8"/>
    <w:rsid w:val="00846043"/>
    <w:rsid w:val="00847634"/>
    <w:rsid w:val="00847B8D"/>
    <w:rsid w:val="00852333"/>
    <w:rsid w:val="008534AC"/>
    <w:rsid w:val="00853A2A"/>
    <w:rsid w:val="00854A3D"/>
    <w:rsid w:val="008555AC"/>
    <w:rsid w:val="0085643A"/>
    <w:rsid w:val="00857262"/>
    <w:rsid w:val="008607CF"/>
    <w:rsid w:val="00860DFD"/>
    <w:rsid w:val="00861117"/>
    <w:rsid w:val="00861B46"/>
    <w:rsid w:val="00865263"/>
    <w:rsid w:val="0086601E"/>
    <w:rsid w:val="00876409"/>
    <w:rsid w:val="00876A23"/>
    <w:rsid w:val="00876E53"/>
    <w:rsid w:val="00876FD6"/>
    <w:rsid w:val="00877C53"/>
    <w:rsid w:val="00886CF0"/>
    <w:rsid w:val="008872F0"/>
    <w:rsid w:val="0088741F"/>
    <w:rsid w:val="008937A3"/>
    <w:rsid w:val="008939FB"/>
    <w:rsid w:val="008943AE"/>
    <w:rsid w:val="00894CFD"/>
    <w:rsid w:val="00894EA4"/>
    <w:rsid w:val="00895E03"/>
    <w:rsid w:val="008A0910"/>
    <w:rsid w:val="008A1EF6"/>
    <w:rsid w:val="008A2C54"/>
    <w:rsid w:val="008B0400"/>
    <w:rsid w:val="008B1608"/>
    <w:rsid w:val="008B29CC"/>
    <w:rsid w:val="008B3311"/>
    <w:rsid w:val="008B40E6"/>
    <w:rsid w:val="008B6AA0"/>
    <w:rsid w:val="008B700F"/>
    <w:rsid w:val="008C10F3"/>
    <w:rsid w:val="008C26E4"/>
    <w:rsid w:val="008C2C19"/>
    <w:rsid w:val="008C2F4F"/>
    <w:rsid w:val="008C42A7"/>
    <w:rsid w:val="008C4385"/>
    <w:rsid w:val="008C5CDB"/>
    <w:rsid w:val="008C7FA6"/>
    <w:rsid w:val="008D1BB9"/>
    <w:rsid w:val="008D1CB2"/>
    <w:rsid w:val="008D2D33"/>
    <w:rsid w:val="008D39BF"/>
    <w:rsid w:val="008E13D5"/>
    <w:rsid w:val="008E5780"/>
    <w:rsid w:val="008E732B"/>
    <w:rsid w:val="008E77C7"/>
    <w:rsid w:val="008F2A65"/>
    <w:rsid w:val="008F4F53"/>
    <w:rsid w:val="008F57AD"/>
    <w:rsid w:val="00900F1C"/>
    <w:rsid w:val="00902096"/>
    <w:rsid w:val="00903058"/>
    <w:rsid w:val="00903D90"/>
    <w:rsid w:val="00903F96"/>
    <w:rsid w:val="0090444E"/>
    <w:rsid w:val="00906325"/>
    <w:rsid w:val="00906C05"/>
    <w:rsid w:val="00907912"/>
    <w:rsid w:val="009117A9"/>
    <w:rsid w:val="00916B09"/>
    <w:rsid w:val="00921661"/>
    <w:rsid w:val="00921C28"/>
    <w:rsid w:val="00921F8A"/>
    <w:rsid w:val="00926A54"/>
    <w:rsid w:val="00934895"/>
    <w:rsid w:val="00936AD8"/>
    <w:rsid w:val="00940E41"/>
    <w:rsid w:val="0094144D"/>
    <w:rsid w:val="009427DD"/>
    <w:rsid w:val="00943351"/>
    <w:rsid w:val="00944C60"/>
    <w:rsid w:val="00945C48"/>
    <w:rsid w:val="00951114"/>
    <w:rsid w:val="009517E3"/>
    <w:rsid w:val="00952DA4"/>
    <w:rsid w:val="00952E50"/>
    <w:rsid w:val="009530BE"/>
    <w:rsid w:val="0095685C"/>
    <w:rsid w:val="00957F65"/>
    <w:rsid w:val="00964F9A"/>
    <w:rsid w:val="00965992"/>
    <w:rsid w:val="0096787B"/>
    <w:rsid w:val="00971378"/>
    <w:rsid w:val="009742E5"/>
    <w:rsid w:val="009759EF"/>
    <w:rsid w:val="0097628C"/>
    <w:rsid w:val="009815E1"/>
    <w:rsid w:val="00982174"/>
    <w:rsid w:val="00982600"/>
    <w:rsid w:val="00984462"/>
    <w:rsid w:val="009856C5"/>
    <w:rsid w:val="0098613B"/>
    <w:rsid w:val="00986376"/>
    <w:rsid w:val="0098645B"/>
    <w:rsid w:val="00990528"/>
    <w:rsid w:val="00991A1C"/>
    <w:rsid w:val="009A02C4"/>
    <w:rsid w:val="009A1B0D"/>
    <w:rsid w:val="009A2770"/>
    <w:rsid w:val="009A2CCA"/>
    <w:rsid w:val="009A53CA"/>
    <w:rsid w:val="009A54F4"/>
    <w:rsid w:val="009A6754"/>
    <w:rsid w:val="009B24CE"/>
    <w:rsid w:val="009B2707"/>
    <w:rsid w:val="009B6702"/>
    <w:rsid w:val="009B6740"/>
    <w:rsid w:val="009B6F27"/>
    <w:rsid w:val="009C04CE"/>
    <w:rsid w:val="009C15CE"/>
    <w:rsid w:val="009C184C"/>
    <w:rsid w:val="009C25D2"/>
    <w:rsid w:val="009C4B14"/>
    <w:rsid w:val="009D0F09"/>
    <w:rsid w:val="009D25B3"/>
    <w:rsid w:val="009D50EC"/>
    <w:rsid w:val="009D5181"/>
    <w:rsid w:val="009D6356"/>
    <w:rsid w:val="009D6EA2"/>
    <w:rsid w:val="009E15A2"/>
    <w:rsid w:val="009E1CBE"/>
    <w:rsid w:val="009E1CEE"/>
    <w:rsid w:val="009E3F00"/>
    <w:rsid w:val="009E6A39"/>
    <w:rsid w:val="009F1F71"/>
    <w:rsid w:val="009F2D20"/>
    <w:rsid w:val="009F3D55"/>
    <w:rsid w:val="009F4494"/>
    <w:rsid w:val="009F44E1"/>
    <w:rsid w:val="009F69FE"/>
    <w:rsid w:val="009F712B"/>
    <w:rsid w:val="009F73E8"/>
    <w:rsid w:val="00A00CB6"/>
    <w:rsid w:val="00A023D8"/>
    <w:rsid w:val="00A054EE"/>
    <w:rsid w:val="00A06B03"/>
    <w:rsid w:val="00A16832"/>
    <w:rsid w:val="00A16DA6"/>
    <w:rsid w:val="00A16EDD"/>
    <w:rsid w:val="00A17D1D"/>
    <w:rsid w:val="00A20ADE"/>
    <w:rsid w:val="00A23AA2"/>
    <w:rsid w:val="00A27627"/>
    <w:rsid w:val="00A36747"/>
    <w:rsid w:val="00A406C7"/>
    <w:rsid w:val="00A40E07"/>
    <w:rsid w:val="00A43A5D"/>
    <w:rsid w:val="00A453B6"/>
    <w:rsid w:val="00A45695"/>
    <w:rsid w:val="00A50644"/>
    <w:rsid w:val="00A521B0"/>
    <w:rsid w:val="00A5314E"/>
    <w:rsid w:val="00A600FE"/>
    <w:rsid w:val="00A60D2D"/>
    <w:rsid w:val="00A64044"/>
    <w:rsid w:val="00A66A28"/>
    <w:rsid w:val="00A6778E"/>
    <w:rsid w:val="00A71B27"/>
    <w:rsid w:val="00A72C84"/>
    <w:rsid w:val="00A73BD0"/>
    <w:rsid w:val="00A7670B"/>
    <w:rsid w:val="00A777E4"/>
    <w:rsid w:val="00A804F0"/>
    <w:rsid w:val="00A80802"/>
    <w:rsid w:val="00A80B57"/>
    <w:rsid w:val="00A80E85"/>
    <w:rsid w:val="00A83A52"/>
    <w:rsid w:val="00A83DE6"/>
    <w:rsid w:val="00A83E6C"/>
    <w:rsid w:val="00A85410"/>
    <w:rsid w:val="00A85738"/>
    <w:rsid w:val="00A877BF"/>
    <w:rsid w:val="00A87B8D"/>
    <w:rsid w:val="00A87C3E"/>
    <w:rsid w:val="00A91CEC"/>
    <w:rsid w:val="00A92B3D"/>
    <w:rsid w:val="00A93C34"/>
    <w:rsid w:val="00A95DAF"/>
    <w:rsid w:val="00A96A76"/>
    <w:rsid w:val="00A97280"/>
    <w:rsid w:val="00A97A0B"/>
    <w:rsid w:val="00AA1E92"/>
    <w:rsid w:val="00AA37ED"/>
    <w:rsid w:val="00AA4E2F"/>
    <w:rsid w:val="00AA72A8"/>
    <w:rsid w:val="00AA7CAC"/>
    <w:rsid w:val="00AB25DA"/>
    <w:rsid w:val="00AB2696"/>
    <w:rsid w:val="00AB305E"/>
    <w:rsid w:val="00AB4057"/>
    <w:rsid w:val="00AB75FB"/>
    <w:rsid w:val="00AC673F"/>
    <w:rsid w:val="00AC784A"/>
    <w:rsid w:val="00AD3102"/>
    <w:rsid w:val="00AD3EF0"/>
    <w:rsid w:val="00AD4C77"/>
    <w:rsid w:val="00AD73FD"/>
    <w:rsid w:val="00AD7B4E"/>
    <w:rsid w:val="00AE68D6"/>
    <w:rsid w:val="00AF0F3B"/>
    <w:rsid w:val="00AF242C"/>
    <w:rsid w:val="00AF41DD"/>
    <w:rsid w:val="00AF5A82"/>
    <w:rsid w:val="00B017B1"/>
    <w:rsid w:val="00B018F5"/>
    <w:rsid w:val="00B0496C"/>
    <w:rsid w:val="00B04A52"/>
    <w:rsid w:val="00B05D7D"/>
    <w:rsid w:val="00B06BD5"/>
    <w:rsid w:val="00B20D34"/>
    <w:rsid w:val="00B2136D"/>
    <w:rsid w:val="00B224BB"/>
    <w:rsid w:val="00B244A3"/>
    <w:rsid w:val="00B256F0"/>
    <w:rsid w:val="00B30ED7"/>
    <w:rsid w:val="00B3192D"/>
    <w:rsid w:val="00B33DBD"/>
    <w:rsid w:val="00B37A0D"/>
    <w:rsid w:val="00B406F8"/>
    <w:rsid w:val="00B40F48"/>
    <w:rsid w:val="00B4116F"/>
    <w:rsid w:val="00B41339"/>
    <w:rsid w:val="00B4206D"/>
    <w:rsid w:val="00B42107"/>
    <w:rsid w:val="00B43338"/>
    <w:rsid w:val="00B47386"/>
    <w:rsid w:val="00B515A0"/>
    <w:rsid w:val="00B54AD3"/>
    <w:rsid w:val="00B56F3D"/>
    <w:rsid w:val="00B605E0"/>
    <w:rsid w:val="00B62D4D"/>
    <w:rsid w:val="00B63200"/>
    <w:rsid w:val="00B653DE"/>
    <w:rsid w:val="00B65B2E"/>
    <w:rsid w:val="00B66D8C"/>
    <w:rsid w:val="00B67CEE"/>
    <w:rsid w:val="00B67EB0"/>
    <w:rsid w:val="00B70EB6"/>
    <w:rsid w:val="00B71509"/>
    <w:rsid w:val="00B719D3"/>
    <w:rsid w:val="00B72336"/>
    <w:rsid w:val="00B804A1"/>
    <w:rsid w:val="00B8143B"/>
    <w:rsid w:val="00B82D6C"/>
    <w:rsid w:val="00BA0F88"/>
    <w:rsid w:val="00BA1E9C"/>
    <w:rsid w:val="00BA59F9"/>
    <w:rsid w:val="00BB2245"/>
    <w:rsid w:val="00BB24A7"/>
    <w:rsid w:val="00BB4E20"/>
    <w:rsid w:val="00BB71E4"/>
    <w:rsid w:val="00BC100E"/>
    <w:rsid w:val="00BC2056"/>
    <w:rsid w:val="00BC39BF"/>
    <w:rsid w:val="00BC4400"/>
    <w:rsid w:val="00BC50D1"/>
    <w:rsid w:val="00BD3572"/>
    <w:rsid w:val="00BD72AD"/>
    <w:rsid w:val="00BE1E55"/>
    <w:rsid w:val="00BE2818"/>
    <w:rsid w:val="00BE4D57"/>
    <w:rsid w:val="00BE6848"/>
    <w:rsid w:val="00BE7682"/>
    <w:rsid w:val="00BF670F"/>
    <w:rsid w:val="00C012CC"/>
    <w:rsid w:val="00C013EB"/>
    <w:rsid w:val="00C027CC"/>
    <w:rsid w:val="00C02C37"/>
    <w:rsid w:val="00C10D6B"/>
    <w:rsid w:val="00C13CC8"/>
    <w:rsid w:val="00C16B9F"/>
    <w:rsid w:val="00C22530"/>
    <w:rsid w:val="00C23B7B"/>
    <w:rsid w:val="00C27797"/>
    <w:rsid w:val="00C31456"/>
    <w:rsid w:val="00C31CA6"/>
    <w:rsid w:val="00C326DB"/>
    <w:rsid w:val="00C3288E"/>
    <w:rsid w:val="00C335B8"/>
    <w:rsid w:val="00C35E26"/>
    <w:rsid w:val="00C35F4A"/>
    <w:rsid w:val="00C3625C"/>
    <w:rsid w:val="00C37C3E"/>
    <w:rsid w:val="00C411E0"/>
    <w:rsid w:val="00C41A8B"/>
    <w:rsid w:val="00C42F7D"/>
    <w:rsid w:val="00C436C7"/>
    <w:rsid w:val="00C464E5"/>
    <w:rsid w:val="00C50D5F"/>
    <w:rsid w:val="00C51400"/>
    <w:rsid w:val="00C54835"/>
    <w:rsid w:val="00C56BE2"/>
    <w:rsid w:val="00C5739D"/>
    <w:rsid w:val="00C61041"/>
    <w:rsid w:val="00C61D53"/>
    <w:rsid w:val="00C6200E"/>
    <w:rsid w:val="00C630AC"/>
    <w:rsid w:val="00C67386"/>
    <w:rsid w:val="00C6761D"/>
    <w:rsid w:val="00C7066C"/>
    <w:rsid w:val="00C73F74"/>
    <w:rsid w:val="00C7639E"/>
    <w:rsid w:val="00C8172F"/>
    <w:rsid w:val="00C82BD4"/>
    <w:rsid w:val="00C8356A"/>
    <w:rsid w:val="00C84B7D"/>
    <w:rsid w:val="00C87255"/>
    <w:rsid w:val="00C87F3C"/>
    <w:rsid w:val="00C93982"/>
    <w:rsid w:val="00C963E8"/>
    <w:rsid w:val="00CA0DE3"/>
    <w:rsid w:val="00CA1ED7"/>
    <w:rsid w:val="00CA23C1"/>
    <w:rsid w:val="00CA26C5"/>
    <w:rsid w:val="00CB0FDF"/>
    <w:rsid w:val="00CB15DA"/>
    <w:rsid w:val="00CB183C"/>
    <w:rsid w:val="00CB1CE6"/>
    <w:rsid w:val="00CB22DC"/>
    <w:rsid w:val="00CB2B8D"/>
    <w:rsid w:val="00CB6A7A"/>
    <w:rsid w:val="00CB7256"/>
    <w:rsid w:val="00CB78DE"/>
    <w:rsid w:val="00CC3620"/>
    <w:rsid w:val="00CC3AAF"/>
    <w:rsid w:val="00CC473D"/>
    <w:rsid w:val="00CC6C05"/>
    <w:rsid w:val="00CC6EE1"/>
    <w:rsid w:val="00CD2ACF"/>
    <w:rsid w:val="00CD3472"/>
    <w:rsid w:val="00CD3D3A"/>
    <w:rsid w:val="00CD6FF2"/>
    <w:rsid w:val="00CE64D2"/>
    <w:rsid w:val="00CE6D93"/>
    <w:rsid w:val="00CE717B"/>
    <w:rsid w:val="00CE7D62"/>
    <w:rsid w:val="00CF35B9"/>
    <w:rsid w:val="00CF4B58"/>
    <w:rsid w:val="00CF629C"/>
    <w:rsid w:val="00CF6392"/>
    <w:rsid w:val="00CF7C4F"/>
    <w:rsid w:val="00D01ECA"/>
    <w:rsid w:val="00D027B6"/>
    <w:rsid w:val="00D06EE2"/>
    <w:rsid w:val="00D1149C"/>
    <w:rsid w:val="00D15D96"/>
    <w:rsid w:val="00D160F2"/>
    <w:rsid w:val="00D20565"/>
    <w:rsid w:val="00D2174B"/>
    <w:rsid w:val="00D2276D"/>
    <w:rsid w:val="00D24004"/>
    <w:rsid w:val="00D24499"/>
    <w:rsid w:val="00D24CD0"/>
    <w:rsid w:val="00D26A54"/>
    <w:rsid w:val="00D30D4E"/>
    <w:rsid w:val="00D32DA7"/>
    <w:rsid w:val="00D33DE2"/>
    <w:rsid w:val="00D3446D"/>
    <w:rsid w:val="00D354EB"/>
    <w:rsid w:val="00D35680"/>
    <w:rsid w:val="00D35B79"/>
    <w:rsid w:val="00D360A0"/>
    <w:rsid w:val="00D43489"/>
    <w:rsid w:val="00D4502F"/>
    <w:rsid w:val="00D46EB3"/>
    <w:rsid w:val="00D5641B"/>
    <w:rsid w:val="00D60263"/>
    <w:rsid w:val="00D61615"/>
    <w:rsid w:val="00D61B9B"/>
    <w:rsid w:val="00D64912"/>
    <w:rsid w:val="00D80704"/>
    <w:rsid w:val="00D814F4"/>
    <w:rsid w:val="00D83D47"/>
    <w:rsid w:val="00D84DBB"/>
    <w:rsid w:val="00D85126"/>
    <w:rsid w:val="00D92F0A"/>
    <w:rsid w:val="00DA37CF"/>
    <w:rsid w:val="00DA51A6"/>
    <w:rsid w:val="00DA5C3D"/>
    <w:rsid w:val="00DA7C94"/>
    <w:rsid w:val="00DB0FF7"/>
    <w:rsid w:val="00DB1EC8"/>
    <w:rsid w:val="00DB5699"/>
    <w:rsid w:val="00DB683C"/>
    <w:rsid w:val="00DC021C"/>
    <w:rsid w:val="00DC13E2"/>
    <w:rsid w:val="00DC4C6F"/>
    <w:rsid w:val="00DC6E54"/>
    <w:rsid w:val="00DD3705"/>
    <w:rsid w:val="00DD40A0"/>
    <w:rsid w:val="00DE0522"/>
    <w:rsid w:val="00DE098E"/>
    <w:rsid w:val="00DE1CB6"/>
    <w:rsid w:val="00DE47A3"/>
    <w:rsid w:val="00DE4B17"/>
    <w:rsid w:val="00DE4C73"/>
    <w:rsid w:val="00DE61CC"/>
    <w:rsid w:val="00DF139E"/>
    <w:rsid w:val="00DF1833"/>
    <w:rsid w:val="00DF1FB6"/>
    <w:rsid w:val="00DF7428"/>
    <w:rsid w:val="00E00DD4"/>
    <w:rsid w:val="00E010B6"/>
    <w:rsid w:val="00E01631"/>
    <w:rsid w:val="00E0235E"/>
    <w:rsid w:val="00E048BF"/>
    <w:rsid w:val="00E060ED"/>
    <w:rsid w:val="00E062D3"/>
    <w:rsid w:val="00E0695B"/>
    <w:rsid w:val="00E1176D"/>
    <w:rsid w:val="00E1714E"/>
    <w:rsid w:val="00E17575"/>
    <w:rsid w:val="00E23A24"/>
    <w:rsid w:val="00E25826"/>
    <w:rsid w:val="00E25B3D"/>
    <w:rsid w:val="00E30804"/>
    <w:rsid w:val="00E31B4A"/>
    <w:rsid w:val="00E37EA9"/>
    <w:rsid w:val="00E408F0"/>
    <w:rsid w:val="00E4177D"/>
    <w:rsid w:val="00E43888"/>
    <w:rsid w:val="00E47D9E"/>
    <w:rsid w:val="00E51DF4"/>
    <w:rsid w:val="00E55C80"/>
    <w:rsid w:val="00E56E14"/>
    <w:rsid w:val="00E57EA9"/>
    <w:rsid w:val="00E61000"/>
    <w:rsid w:val="00E61DA5"/>
    <w:rsid w:val="00E64EF4"/>
    <w:rsid w:val="00E658DD"/>
    <w:rsid w:val="00E66442"/>
    <w:rsid w:val="00E71945"/>
    <w:rsid w:val="00E75487"/>
    <w:rsid w:val="00E81186"/>
    <w:rsid w:val="00E81A34"/>
    <w:rsid w:val="00E82777"/>
    <w:rsid w:val="00E82F21"/>
    <w:rsid w:val="00E85351"/>
    <w:rsid w:val="00E871FD"/>
    <w:rsid w:val="00E87ADA"/>
    <w:rsid w:val="00E9206A"/>
    <w:rsid w:val="00E95A58"/>
    <w:rsid w:val="00E95D04"/>
    <w:rsid w:val="00E95F19"/>
    <w:rsid w:val="00EA0D8F"/>
    <w:rsid w:val="00EA2038"/>
    <w:rsid w:val="00EA54F3"/>
    <w:rsid w:val="00EA60DC"/>
    <w:rsid w:val="00EB2481"/>
    <w:rsid w:val="00EB39CC"/>
    <w:rsid w:val="00EC01D4"/>
    <w:rsid w:val="00EC0204"/>
    <w:rsid w:val="00EC1C44"/>
    <w:rsid w:val="00EC4756"/>
    <w:rsid w:val="00EC4ABA"/>
    <w:rsid w:val="00EC5C44"/>
    <w:rsid w:val="00EC66B6"/>
    <w:rsid w:val="00ED026C"/>
    <w:rsid w:val="00ED1405"/>
    <w:rsid w:val="00EE02CC"/>
    <w:rsid w:val="00EE370A"/>
    <w:rsid w:val="00EE3ACB"/>
    <w:rsid w:val="00EE4BC9"/>
    <w:rsid w:val="00EE6B79"/>
    <w:rsid w:val="00EF1B00"/>
    <w:rsid w:val="00EF1E5C"/>
    <w:rsid w:val="00EF3347"/>
    <w:rsid w:val="00EF3E78"/>
    <w:rsid w:val="00EF7121"/>
    <w:rsid w:val="00F00AAD"/>
    <w:rsid w:val="00F02A45"/>
    <w:rsid w:val="00F044CD"/>
    <w:rsid w:val="00F10EA8"/>
    <w:rsid w:val="00F11E43"/>
    <w:rsid w:val="00F13298"/>
    <w:rsid w:val="00F13C2C"/>
    <w:rsid w:val="00F144F0"/>
    <w:rsid w:val="00F15C1A"/>
    <w:rsid w:val="00F2062E"/>
    <w:rsid w:val="00F2241B"/>
    <w:rsid w:val="00F22A0C"/>
    <w:rsid w:val="00F234E5"/>
    <w:rsid w:val="00F26608"/>
    <w:rsid w:val="00F26634"/>
    <w:rsid w:val="00F27A7E"/>
    <w:rsid w:val="00F32771"/>
    <w:rsid w:val="00F33765"/>
    <w:rsid w:val="00F3391B"/>
    <w:rsid w:val="00F363B6"/>
    <w:rsid w:val="00F36465"/>
    <w:rsid w:val="00F37CE4"/>
    <w:rsid w:val="00F434E1"/>
    <w:rsid w:val="00F5406D"/>
    <w:rsid w:val="00F54638"/>
    <w:rsid w:val="00F55AEE"/>
    <w:rsid w:val="00F61B35"/>
    <w:rsid w:val="00F61E62"/>
    <w:rsid w:val="00F627C6"/>
    <w:rsid w:val="00F66817"/>
    <w:rsid w:val="00F66CB0"/>
    <w:rsid w:val="00F7051D"/>
    <w:rsid w:val="00F72BB5"/>
    <w:rsid w:val="00F779A8"/>
    <w:rsid w:val="00F80B22"/>
    <w:rsid w:val="00F81F7B"/>
    <w:rsid w:val="00F82DCD"/>
    <w:rsid w:val="00F8743D"/>
    <w:rsid w:val="00F90F92"/>
    <w:rsid w:val="00F9121C"/>
    <w:rsid w:val="00FA06A6"/>
    <w:rsid w:val="00FA103F"/>
    <w:rsid w:val="00FA1CDD"/>
    <w:rsid w:val="00FA3EBA"/>
    <w:rsid w:val="00FA433A"/>
    <w:rsid w:val="00FA5A5A"/>
    <w:rsid w:val="00FA68EC"/>
    <w:rsid w:val="00FB3A92"/>
    <w:rsid w:val="00FB3AE9"/>
    <w:rsid w:val="00FB58AF"/>
    <w:rsid w:val="00FB7DFE"/>
    <w:rsid w:val="00FB7FB3"/>
    <w:rsid w:val="00FC0A78"/>
    <w:rsid w:val="00FC0AEC"/>
    <w:rsid w:val="00FC14C0"/>
    <w:rsid w:val="00FC2FCF"/>
    <w:rsid w:val="00FC6D1B"/>
    <w:rsid w:val="00FD20AA"/>
    <w:rsid w:val="00FD4154"/>
    <w:rsid w:val="00FD6295"/>
    <w:rsid w:val="00FD6565"/>
    <w:rsid w:val="00FD7F5C"/>
    <w:rsid w:val="00FE1846"/>
    <w:rsid w:val="00FE32DA"/>
    <w:rsid w:val="00FE3AB3"/>
    <w:rsid w:val="00FE4545"/>
    <w:rsid w:val="00FF12F6"/>
    <w:rsid w:val="00FF1598"/>
    <w:rsid w:val="00FF1902"/>
    <w:rsid w:val="00FF2531"/>
    <w:rsid w:val="00FF33CE"/>
    <w:rsid w:val="00FF4163"/>
    <w:rsid w:val="00FF5D9A"/>
    <w:rsid w:val="00FF67B8"/>
    <w:rsid w:val="013EAAAA"/>
    <w:rsid w:val="016D09AB"/>
    <w:rsid w:val="01D587D9"/>
    <w:rsid w:val="024A92A8"/>
    <w:rsid w:val="02D46E35"/>
    <w:rsid w:val="02EF6451"/>
    <w:rsid w:val="02FEF9C0"/>
    <w:rsid w:val="0321BDCE"/>
    <w:rsid w:val="034D52A6"/>
    <w:rsid w:val="038A75FF"/>
    <w:rsid w:val="03CD1CE1"/>
    <w:rsid w:val="03DE874E"/>
    <w:rsid w:val="03DF07AE"/>
    <w:rsid w:val="041766EF"/>
    <w:rsid w:val="041A6A78"/>
    <w:rsid w:val="042D529D"/>
    <w:rsid w:val="0461B6A5"/>
    <w:rsid w:val="04684F05"/>
    <w:rsid w:val="046F751C"/>
    <w:rsid w:val="049FC136"/>
    <w:rsid w:val="04CFD8A8"/>
    <w:rsid w:val="04FC8814"/>
    <w:rsid w:val="05320BD9"/>
    <w:rsid w:val="05347C50"/>
    <w:rsid w:val="05E18BDC"/>
    <w:rsid w:val="05F8F370"/>
    <w:rsid w:val="06121BCD"/>
    <w:rsid w:val="063EFD54"/>
    <w:rsid w:val="06D529C8"/>
    <w:rsid w:val="06DB27DB"/>
    <w:rsid w:val="0700CAA2"/>
    <w:rsid w:val="071B572C"/>
    <w:rsid w:val="081C0016"/>
    <w:rsid w:val="08460984"/>
    <w:rsid w:val="08BD3D6E"/>
    <w:rsid w:val="08D8CED5"/>
    <w:rsid w:val="09309432"/>
    <w:rsid w:val="0931914C"/>
    <w:rsid w:val="0937CDD9"/>
    <w:rsid w:val="094425E4"/>
    <w:rsid w:val="09D3874C"/>
    <w:rsid w:val="0A0C694B"/>
    <w:rsid w:val="0A1827B1"/>
    <w:rsid w:val="0A749F36"/>
    <w:rsid w:val="0AEFA446"/>
    <w:rsid w:val="0B181A18"/>
    <w:rsid w:val="0B5F1422"/>
    <w:rsid w:val="0B6471AD"/>
    <w:rsid w:val="0B8BCD2A"/>
    <w:rsid w:val="0B937DF4"/>
    <w:rsid w:val="0BC1A0D6"/>
    <w:rsid w:val="0C063FCB"/>
    <w:rsid w:val="0C384F07"/>
    <w:rsid w:val="0C5F9F33"/>
    <w:rsid w:val="0D3CEAED"/>
    <w:rsid w:val="0D5BF7E7"/>
    <w:rsid w:val="0DB4F6CC"/>
    <w:rsid w:val="0DB90D64"/>
    <w:rsid w:val="0E1D2DB2"/>
    <w:rsid w:val="0E1ECC3A"/>
    <w:rsid w:val="0E26291A"/>
    <w:rsid w:val="0E3E8003"/>
    <w:rsid w:val="0E46A37C"/>
    <w:rsid w:val="0E493325"/>
    <w:rsid w:val="0EF11538"/>
    <w:rsid w:val="0FD26F1C"/>
    <w:rsid w:val="100A148A"/>
    <w:rsid w:val="107122FB"/>
    <w:rsid w:val="109AFA36"/>
    <w:rsid w:val="10B61FD1"/>
    <w:rsid w:val="10D85F2E"/>
    <w:rsid w:val="1154CE74"/>
    <w:rsid w:val="115B4268"/>
    <w:rsid w:val="11651CDC"/>
    <w:rsid w:val="117E443E"/>
    <w:rsid w:val="119F0925"/>
    <w:rsid w:val="11BA8AD4"/>
    <w:rsid w:val="1213A027"/>
    <w:rsid w:val="121C0654"/>
    <w:rsid w:val="122F690A"/>
    <w:rsid w:val="126CE9F4"/>
    <w:rsid w:val="1270FC59"/>
    <w:rsid w:val="129CD81E"/>
    <w:rsid w:val="12F09ED5"/>
    <w:rsid w:val="139CAC6F"/>
    <w:rsid w:val="1416C676"/>
    <w:rsid w:val="14550428"/>
    <w:rsid w:val="1461C6BA"/>
    <w:rsid w:val="1475313B"/>
    <w:rsid w:val="157844A3"/>
    <w:rsid w:val="15C0A938"/>
    <w:rsid w:val="15CE9907"/>
    <w:rsid w:val="15F0D489"/>
    <w:rsid w:val="1616AC29"/>
    <w:rsid w:val="16542CF4"/>
    <w:rsid w:val="16FBA40E"/>
    <w:rsid w:val="1711854F"/>
    <w:rsid w:val="172683C1"/>
    <w:rsid w:val="176BE9A5"/>
    <w:rsid w:val="1775C6C9"/>
    <w:rsid w:val="178CA4EA"/>
    <w:rsid w:val="17AAE803"/>
    <w:rsid w:val="17E7BEA3"/>
    <w:rsid w:val="1800F4EA"/>
    <w:rsid w:val="1806E670"/>
    <w:rsid w:val="181F1C67"/>
    <w:rsid w:val="1828158B"/>
    <w:rsid w:val="18A2F904"/>
    <w:rsid w:val="18B22996"/>
    <w:rsid w:val="18C82058"/>
    <w:rsid w:val="19236017"/>
    <w:rsid w:val="19736087"/>
    <w:rsid w:val="19C59CB9"/>
    <w:rsid w:val="1A294018"/>
    <w:rsid w:val="1A42DBD1"/>
    <w:rsid w:val="1AA4B9C3"/>
    <w:rsid w:val="1AA5EF2E"/>
    <w:rsid w:val="1AAB1D4F"/>
    <w:rsid w:val="1B1D030B"/>
    <w:rsid w:val="1B2229F2"/>
    <w:rsid w:val="1B692BEC"/>
    <w:rsid w:val="1B7EDB7D"/>
    <w:rsid w:val="1B8EA379"/>
    <w:rsid w:val="1BDEAC32"/>
    <w:rsid w:val="1BFA85CB"/>
    <w:rsid w:val="1C2948E8"/>
    <w:rsid w:val="1CDB491A"/>
    <w:rsid w:val="1CF7726B"/>
    <w:rsid w:val="1D8CE296"/>
    <w:rsid w:val="1DD84F56"/>
    <w:rsid w:val="1DFBE66E"/>
    <w:rsid w:val="1E523863"/>
    <w:rsid w:val="1E72BE0C"/>
    <w:rsid w:val="1EEB7664"/>
    <w:rsid w:val="1EF6CC9E"/>
    <w:rsid w:val="206A95C8"/>
    <w:rsid w:val="20805882"/>
    <w:rsid w:val="20813B93"/>
    <w:rsid w:val="20AD7AB4"/>
    <w:rsid w:val="20B88ADC"/>
    <w:rsid w:val="20CB0EC4"/>
    <w:rsid w:val="211434FF"/>
    <w:rsid w:val="214BB32C"/>
    <w:rsid w:val="2161E15B"/>
    <w:rsid w:val="2169E962"/>
    <w:rsid w:val="216B02A3"/>
    <w:rsid w:val="22FDB1BC"/>
    <w:rsid w:val="230EEDFD"/>
    <w:rsid w:val="232AC7AA"/>
    <w:rsid w:val="232DADB5"/>
    <w:rsid w:val="23FE99B3"/>
    <w:rsid w:val="2451FF95"/>
    <w:rsid w:val="245CA534"/>
    <w:rsid w:val="2499821D"/>
    <w:rsid w:val="24F2A2D3"/>
    <w:rsid w:val="25103CE6"/>
    <w:rsid w:val="2539B9B8"/>
    <w:rsid w:val="257585FF"/>
    <w:rsid w:val="25A6A360"/>
    <w:rsid w:val="25BF5279"/>
    <w:rsid w:val="2645612C"/>
    <w:rsid w:val="266245CD"/>
    <w:rsid w:val="269F9599"/>
    <w:rsid w:val="26E1FFA0"/>
    <w:rsid w:val="26E61527"/>
    <w:rsid w:val="26E6EEE6"/>
    <w:rsid w:val="272397FA"/>
    <w:rsid w:val="27A8BC27"/>
    <w:rsid w:val="27F393C5"/>
    <w:rsid w:val="280DDEE3"/>
    <w:rsid w:val="2824F7C0"/>
    <w:rsid w:val="2862D4D1"/>
    <w:rsid w:val="287D0176"/>
    <w:rsid w:val="2910CD2D"/>
    <w:rsid w:val="293214E6"/>
    <w:rsid w:val="2946C60C"/>
    <w:rsid w:val="297E2E17"/>
    <w:rsid w:val="2981FC64"/>
    <w:rsid w:val="29EB7D69"/>
    <w:rsid w:val="29F5D1C6"/>
    <w:rsid w:val="2A03CBC6"/>
    <w:rsid w:val="2A542BF5"/>
    <w:rsid w:val="2A6D3613"/>
    <w:rsid w:val="2AEBA6B9"/>
    <w:rsid w:val="2B19FE78"/>
    <w:rsid w:val="2B1E90C0"/>
    <w:rsid w:val="2B21EBFE"/>
    <w:rsid w:val="2B6B9705"/>
    <w:rsid w:val="2B96AD8E"/>
    <w:rsid w:val="2BD42942"/>
    <w:rsid w:val="2BF18F08"/>
    <w:rsid w:val="2C0F4FD5"/>
    <w:rsid w:val="2C417678"/>
    <w:rsid w:val="2C604E85"/>
    <w:rsid w:val="2C862F70"/>
    <w:rsid w:val="2CA49402"/>
    <w:rsid w:val="2CAB40CD"/>
    <w:rsid w:val="2CCEF736"/>
    <w:rsid w:val="2CD1E1AC"/>
    <w:rsid w:val="2D8A6B7A"/>
    <w:rsid w:val="2D8FE0A3"/>
    <w:rsid w:val="2DAF8CAD"/>
    <w:rsid w:val="2DD909C8"/>
    <w:rsid w:val="2DEEF299"/>
    <w:rsid w:val="2F037EB0"/>
    <w:rsid w:val="2F25F08C"/>
    <w:rsid w:val="2F5C758A"/>
    <w:rsid w:val="2F752653"/>
    <w:rsid w:val="2F94B23C"/>
    <w:rsid w:val="3067A060"/>
    <w:rsid w:val="30AEA566"/>
    <w:rsid w:val="30B406DC"/>
    <w:rsid w:val="30CFF034"/>
    <w:rsid w:val="3133D6AF"/>
    <w:rsid w:val="31387023"/>
    <w:rsid w:val="31B2B1A9"/>
    <w:rsid w:val="320D5A39"/>
    <w:rsid w:val="325BB09E"/>
    <w:rsid w:val="329B1B8D"/>
    <w:rsid w:val="32D44084"/>
    <w:rsid w:val="32D640F9"/>
    <w:rsid w:val="3407CF67"/>
    <w:rsid w:val="34197A78"/>
    <w:rsid w:val="343A1FD0"/>
    <w:rsid w:val="3461CBBE"/>
    <w:rsid w:val="34648C57"/>
    <w:rsid w:val="349D46F9"/>
    <w:rsid w:val="34A82E8D"/>
    <w:rsid w:val="34C8CE44"/>
    <w:rsid w:val="34EA526B"/>
    <w:rsid w:val="351CE951"/>
    <w:rsid w:val="3521B42E"/>
    <w:rsid w:val="3553898D"/>
    <w:rsid w:val="356CF39A"/>
    <w:rsid w:val="35882CD4"/>
    <w:rsid w:val="35A368DA"/>
    <w:rsid w:val="35B54AD9"/>
    <w:rsid w:val="35E803E2"/>
    <w:rsid w:val="361C50CF"/>
    <w:rsid w:val="361EC59E"/>
    <w:rsid w:val="36438BCC"/>
    <w:rsid w:val="3656CC82"/>
    <w:rsid w:val="36649EA5"/>
    <w:rsid w:val="3666D98A"/>
    <w:rsid w:val="3673AFAB"/>
    <w:rsid w:val="36A8168A"/>
    <w:rsid w:val="36D96035"/>
    <w:rsid w:val="37608511"/>
    <w:rsid w:val="377A897A"/>
    <w:rsid w:val="3788194B"/>
    <w:rsid w:val="3789A926"/>
    <w:rsid w:val="378BDCBF"/>
    <w:rsid w:val="37C39C9D"/>
    <w:rsid w:val="3813E017"/>
    <w:rsid w:val="38250D77"/>
    <w:rsid w:val="38DC7492"/>
    <w:rsid w:val="392BA9EC"/>
    <w:rsid w:val="39AFDDD9"/>
    <w:rsid w:val="39B7794F"/>
    <w:rsid w:val="39CF037D"/>
    <w:rsid w:val="3A577172"/>
    <w:rsid w:val="3A58F00A"/>
    <w:rsid w:val="3A7DC513"/>
    <w:rsid w:val="3B1CFF8F"/>
    <w:rsid w:val="3B39B905"/>
    <w:rsid w:val="3B3FBB32"/>
    <w:rsid w:val="3B5B690C"/>
    <w:rsid w:val="3B62AF6A"/>
    <w:rsid w:val="3B7F6C93"/>
    <w:rsid w:val="3C12AA5E"/>
    <w:rsid w:val="3C19F12A"/>
    <w:rsid w:val="3C1ACDD7"/>
    <w:rsid w:val="3C3B6052"/>
    <w:rsid w:val="3C5B96E1"/>
    <w:rsid w:val="3CA63E4B"/>
    <w:rsid w:val="3CA69F6B"/>
    <w:rsid w:val="3CAE49AD"/>
    <w:rsid w:val="3CBAB7CC"/>
    <w:rsid w:val="3D17E350"/>
    <w:rsid w:val="3D8E6B55"/>
    <w:rsid w:val="3E5718E6"/>
    <w:rsid w:val="3EB4C921"/>
    <w:rsid w:val="40039365"/>
    <w:rsid w:val="40671A1E"/>
    <w:rsid w:val="4090163B"/>
    <w:rsid w:val="40AC266C"/>
    <w:rsid w:val="40C2D50F"/>
    <w:rsid w:val="40E260F8"/>
    <w:rsid w:val="40E857E8"/>
    <w:rsid w:val="4107B8DE"/>
    <w:rsid w:val="41584EC7"/>
    <w:rsid w:val="420948BC"/>
    <w:rsid w:val="422BE69C"/>
    <w:rsid w:val="42609991"/>
    <w:rsid w:val="43887E86"/>
    <w:rsid w:val="43CD01BD"/>
    <w:rsid w:val="43E68E2B"/>
    <w:rsid w:val="43FD2807"/>
    <w:rsid w:val="4425DFBC"/>
    <w:rsid w:val="4437E61B"/>
    <w:rsid w:val="44C5C9B1"/>
    <w:rsid w:val="44DEF20E"/>
    <w:rsid w:val="453D545F"/>
    <w:rsid w:val="4575F9C9"/>
    <w:rsid w:val="45CF2831"/>
    <w:rsid w:val="460FBC38"/>
    <w:rsid w:val="463962DB"/>
    <w:rsid w:val="464BF22B"/>
    <w:rsid w:val="46945E28"/>
    <w:rsid w:val="469CF8F5"/>
    <w:rsid w:val="46E8AA09"/>
    <w:rsid w:val="471842EE"/>
    <w:rsid w:val="4741E554"/>
    <w:rsid w:val="4781E0A1"/>
    <w:rsid w:val="47874826"/>
    <w:rsid w:val="47FD6A73"/>
    <w:rsid w:val="48040038"/>
    <w:rsid w:val="48926C35"/>
    <w:rsid w:val="48A4B02C"/>
    <w:rsid w:val="48D80509"/>
    <w:rsid w:val="4912B18D"/>
    <w:rsid w:val="4928E69E"/>
    <w:rsid w:val="49513528"/>
    <w:rsid w:val="49BBB082"/>
    <w:rsid w:val="4A73D56A"/>
    <w:rsid w:val="4AA81E8D"/>
    <w:rsid w:val="4AD40A2A"/>
    <w:rsid w:val="4ADC40D0"/>
    <w:rsid w:val="4AFDAC7E"/>
    <w:rsid w:val="4B67CF4B"/>
    <w:rsid w:val="4B797A5C"/>
    <w:rsid w:val="4BD6BB11"/>
    <w:rsid w:val="4BDD9BD2"/>
    <w:rsid w:val="4C1BC71D"/>
    <w:rsid w:val="4C220176"/>
    <w:rsid w:val="4C23A577"/>
    <w:rsid w:val="4C3C500E"/>
    <w:rsid w:val="4C762671"/>
    <w:rsid w:val="4C8A5110"/>
    <w:rsid w:val="4CF19F1A"/>
    <w:rsid w:val="4D04CE9C"/>
    <w:rsid w:val="4D24B494"/>
    <w:rsid w:val="4D468875"/>
    <w:rsid w:val="4D48100F"/>
    <w:rsid w:val="4D4F406D"/>
    <w:rsid w:val="4D7097C0"/>
    <w:rsid w:val="4D850987"/>
    <w:rsid w:val="4DB36952"/>
    <w:rsid w:val="4E1A8C07"/>
    <w:rsid w:val="4E85D454"/>
    <w:rsid w:val="4E970F2B"/>
    <w:rsid w:val="4E9F0749"/>
    <w:rsid w:val="4ED116B6"/>
    <w:rsid w:val="4EE95B0D"/>
    <w:rsid w:val="4F0B6436"/>
    <w:rsid w:val="4F47F5C2"/>
    <w:rsid w:val="4F7CED92"/>
    <w:rsid w:val="4F8F9D65"/>
    <w:rsid w:val="5019F726"/>
    <w:rsid w:val="50432CF9"/>
    <w:rsid w:val="50852B6E"/>
    <w:rsid w:val="50921D29"/>
    <w:rsid w:val="50CAA637"/>
    <w:rsid w:val="50F6B6A4"/>
    <w:rsid w:val="5117502F"/>
    <w:rsid w:val="51415FBC"/>
    <w:rsid w:val="5199FCF8"/>
    <w:rsid w:val="5220FBCF"/>
    <w:rsid w:val="5332E77F"/>
    <w:rsid w:val="53BED6DE"/>
    <w:rsid w:val="5422A536"/>
    <w:rsid w:val="542F24A9"/>
    <w:rsid w:val="54718D8B"/>
    <w:rsid w:val="54DBED7B"/>
    <w:rsid w:val="54EB5FF9"/>
    <w:rsid w:val="550E87C7"/>
    <w:rsid w:val="55307CC3"/>
    <w:rsid w:val="5596D8CA"/>
    <w:rsid w:val="560F8CAB"/>
    <w:rsid w:val="561B9BE6"/>
    <w:rsid w:val="562563F8"/>
    <w:rsid w:val="5709A598"/>
    <w:rsid w:val="57525872"/>
    <w:rsid w:val="57638DDD"/>
    <w:rsid w:val="57754B55"/>
    <w:rsid w:val="57A8F726"/>
    <w:rsid w:val="582816E1"/>
    <w:rsid w:val="58496EE7"/>
    <w:rsid w:val="58842073"/>
    <w:rsid w:val="58AD4823"/>
    <w:rsid w:val="58B1AC89"/>
    <w:rsid w:val="58E15BEE"/>
    <w:rsid w:val="58F61659"/>
    <w:rsid w:val="58FFB5B9"/>
    <w:rsid w:val="5924DA43"/>
    <w:rsid w:val="599A693E"/>
    <w:rsid w:val="59AAD0D6"/>
    <w:rsid w:val="59EA0F3F"/>
    <w:rsid w:val="59FCC5BD"/>
    <w:rsid w:val="5A155D23"/>
    <w:rsid w:val="5A2B80F2"/>
    <w:rsid w:val="5A3F7E32"/>
    <w:rsid w:val="5A788C87"/>
    <w:rsid w:val="5AB2A0B9"/>
    <w:rsid w:val="5AF48B40"/>
    <w:rsid w:val="5B4B2EFF"/>
    <w:rsid w:val="5BD9B5C3"/>
    <w:rsid w:val="5BDB4E93"/>
    <w:rsid w:val="5BF8676C"/>
    <w:rsid w:val="5C5C7B05"/>
    <w:rsid w:val="5C6F456F"/>
    <w:rsid w:val="5CACA4C5"/>
    <w:rsid w:val="5CC9209E"/>
    <w:rsid w:val="5CE00EF4"/>
    <w:rsid w:val="5CF21827"/>
    <w:rsid w:val="5D0027BD"/>
    <w:rsid w:val="5D459208"/>
    <w:rsid w:val="5D54390C"/>
    <w:rsid w:val="5D5A8FF1"/>
    <w:rsid w:val="5E037B08"/>
    <w:rsid w:val="5E30D690"/>
    <w:rsid w:val="5E348231"/>
    <w:rsid w:val="5E39FA0B"/>
    <w:rsid w:val="5EA37E36"/>
    <w:rsid w:val="5F3ECE36"/>
    <w:rsid w:val="5F739699"/>
    <w:rsid w:val="5F7692B4"/>
    <w:rsid w:val="5F77503F"/>
    <w:rsid w:val="5FE88492"/>
    <w:rsid w:val="602AE798"/>
    <w:rsid w:val="605DF2B5"/>
    <w:rsid w:val="60784383"/>
    <w:rsid w:val="60D08A23"/>
    <w:rsid w:val="60E23419"/>
    <w:rsid w:val="611D80C9"/>
    <w:rsid w:val="613CC649"/>
    <w:rsid w:val="614196B0"/>
    <w:rsid w:val="619E944C"/>
    <w:rsid w:val="61B1DFC1"/>
    <w:rsid w:val="61BE75F1"/>
    <w:rsid w:val="61E098CA"/>
    <w:rsid w:val="61E831DB"/>
    <w:rsid w:val="62397581"/>
    <w:rsid w:val="62557617"/>
    <w:rsid w:val="62738BC3"/>
    <w:rsid w:val="62F1C693"/>
    <w:rsid w:val="6323F760"/>
    <w:rsid w:val="6324C8AD"/>
    <w:rsid w:val="63CB564B"/>
    <w:rsid w:val="63F61166"/>
    <w:rsid w:val="65209293"/>
    <w:rsid w:val="652CC1E6"/>
    <w:rsid w:val="65F10239"/>
    <w:rsid w:val="65FF072D"/>
    <w:rsid w:val="6623FCFB"/>
    <w:rsid w:val="66E1DB94"/>
    <w:rsid w:val="66F032F4"/>
    <w:rsid w:val="67CC0AED"/>
    <w:rsid w:val="686C502E"/>
    <w:rsid w:val="6883181E"/>
    <w:rsid w:val="6890629A"/>
    <w:rsid w:val="6899859D"/>
    <w:rsid w:val="68D41A3F"/>
    <w:rsid w:val="690C3A23"/>
    <w:rsid w:val="69D81B47"/>
    <w:rsid w:val="69F80F90"/>
    <w:rsid w:val="6A4BE88E"/>
    <w:rsid w:val="6A869011"/>
    <w:rsid w:val="6A88FF91"/>
    <w:rsid w:val="6A9664B5"/>
    <w:rsid w:val="6B36C140"/>
    <w:rsid w:val="6B376FBF"/>
    <w:rsid w:val="6B390DE4"/>
    <w:rsid w:val="6B9384A9"/>
    <w:rsid w:val="6BBFFEE2"/>
    <w:rsid w:val="6C9C5572"/>
    <w:rsid w:val="6CD132DE"/>
    <w:rsid w:val="6CDBCD1C"/>
    <w:rsid w:val="6CE53550"/>
    <w:rsid w:val="6D0E5E01"/>
    <w:rsid w:val="6D293C81"/>
    <w:rsid w:val="6D2F550A"/>
    <w:rsid w:val="6D3831C3"/>
    <w:rsid w:val="6D63E0C1"/>
    <w:rsid w:val="6DF9F446"/>
    <w:rsid w:val="6E553D0B"/>
    <w:rsid w:val="6E70F29F"/>
    <w:rsid w:val="6E9D0A81"/>
    <w:rsid w:val="6F7FAEA4"/>
    <w:rsid w:val="6FED6CCE"/>
    <w:rsid w:val="7047DF73"/>
    <w:rsid w:val="7092F100"/>
    <w:rsid w:val="70C5C0D1"/>
    <w:rsid w:val="70F0B104"/>
    <w:rsid w:val="7172E53B"/>
    <w:rsid w:val="71857F4E"/>
    <w:rsid w:val="718AD82D"/>
    <w:rsid w:val="718DCF77"/>
    <w:rsid w:val="71BA753F"/>
    <w:rsid w:val="725134AE"/>
    <w:rsid w:val="726EF457"/>
    <w:rsid w:val="72D847C2"/>
    <w:rsid w:val="72DBF38B"/>
    <w:rsid w:val="73B63A08"/>
    <w:rsid w:val="73D55B2D"/>
    <w:rsid w:val="7425E3C4"/>
    <w:rsid w:val="74E92C1F"/>
    <w:rsid w:val="75102D2D"/>
    <w:rsid w:val="753AC237"/>
    <w:rsid w:val="757D5C41"/>
    <w:rsid w:val="75E2CFA5"/>
    <w:rsid w:val="76B323AF"/>
    <w:rsid w:val="76BD2DCD"/>
    <w:rsid w:val="76E6A397"/>
    <w:rsid w:val="76F2E423"/>
    <w:rsid w:val="774A5D3B"/>
    <w:rsid w:val="77681B3D"/>
    <w:rsid w:val="77C9FA43"/>
    <w:rsid w:val="77D443BB"/>
    <w:rsid w:val="7819A59A"/>
    <w:rsid w:val="788C51D6"/>
    <w:rsid w:val="78FB963E"/>
    <w:rsid w:val="7946B44B"/>
    <w:rsid w:val="79A205A7"/>
    <w:rsid w:val="79B24ECD"/>
    <w:rsid w:val="79E4A063"/>
    <w:rsid w:val="7A1D216D"/>
    <w:rsid w:val="7A1DBA19"/>
    <w:rsid w:val="7A34D270"/>
    <w:rsid w:val="7AAAAB78"/>
    <w:rsid w:val="7ABE2E4E"/>
    <w:rsid w:val="7B664654"/>
    <w:rsid w:val="7B7787EC"/>
    <w:rsid w:val="7BAFFB72"/>
    <w:rsid w:val="7BBA14BA"/>
    <w:rsid w:val="7C0BEE25"/>
    <w:rsid w:val="7C45094F"/>
    <w:rsid w:val="7C52125E"/>
    <w:rsid w:val="7C7E550D"/>
    <w:rsid w:val="7CC812D7"/>
    <w:rsid w:val="7CD971C5"/>
    <w:rsid w:val="7D0216B5"/>
    <w:rsid w:val="7D76AE05"/>
    <w:rsid w:val="7D99EA83"/>
    <w:rsid w:val="7DDF0476"/>
    <w:rsid w:val="7DEF1C0D"/>
    <w:rsid w:val="7E74F7C5"/>
    <w:rsid w:val="7E7A6460"/>
    <w:rsid w:val="7E7B6144"/>
    <w:rsid w:val="7EC75E20"/>
    <w:rsid w:val="7F35BAE4"/>
    <w:rsid w:val="7F77AC6F"/>
    <w:rsid w:val="7FDFCF6A"/>
    <w:rsid w:val="7FEC4B5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E21594"/>
  <w15:chartTrackingRefBased/>
  <w15:docId w15:val="{483F00EF-A587-46B0-B64D-529E52A96B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tulo1">
    <w:name w:val="heading 1"/>
    <w:basedOn w:val="Normal"/>
    <w:next w:val="Normal"/>
    <w:link w:val="Ttulo1Car"/>
    <w:uiPriority w:val="9"/>
    <w:qFormat/>
    <w:rsid w:val="00174D5D"/>
    <w:pPr>
      <w:keepNext/>
      <w:keepLines/>
      <w:spacing w:before="240" w:after="0"/>
      <w:outlineLvl w:val="0"/>
    </w:pPr>
    <w:rPr>
      <w:rFonts w:asciiTheme="majorHAnsi" w:eastAsiaTheme="majorEastAsia" w:hAnsiTheme="majorHAnsi" w:cstheme="majorBidi"/>
      <w:color w:val="005A82" w:themeColor="accent1" w:themeShade="BF"/>
      <w:sz w:val="32"/>
      <w:szCs w:val="32"/>
    </w:rPr>
  </w:style>
  <w:style w:type="paragraph" w:styleId="Ttulo2">
    <w:name w:val="heading 2"/>
    <w:basedOn w:val="Normal"/>
    <w:next w:val="Normal"/>
    <w:link w:val="Ttulo2Car"/>
    <w:uiPriority w:val="9"/>
    <w:semiHidden/>
    <w:unhideWhenUsed/>
    <w:qFormat/>
    <w:rsid w:val="000E56E4"/>
    <w:pPr>
      <w:keepNext/>
      <w:keepLines/>
      <w:spacing w:before="40" w:after="0"/>
      <w:outlineLvl w:val="1"/>
    </w:pPr>
    <w:rPr>
      <w:rFonts w:asciiTheme="majorHAnsi" w:eastAsiaTheme="majorEastAsia" w:hAnsiTheme="majorHAnsi" w:cstheme="majorBidi"/>
      <w:color w:val="005A82"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8172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C8172F"/>
  </w:style>
  <w:style w:type="paragraph" w:styleId="Piedepgina">
    <w:name w:val="footer"/>
    <w:basedOn w:val="Normal"/>
    <w:link w:val="PiedepginaCar"/>
    <w:uiPriority w:val="99"/>
    <w:unhideWhenUsed/>
    <w:rsid w:val="00C8172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C8172F"/>
  </w:style>
  <w:style w:type="paragraph" w:styleId="Prrafodelista">
    <w:name w:val="List Paragraph"/>
    <w:aliases w:val="Lista sin Numerar"/>
    <w:basedOn w:val="Normal"/>
    <w:link w:val="PrrafodelistaCar"/>
    <w:uiPriority w:val="34"/>
    <w:qFormat/>
    <w:rsid w:val="00C8172F"/>
    <w:pPr>
      <w:spacing w:after="0" w:line="240" w:lineRule="auto"/>
      <w:ind w:left="720"/>
    </w:pPr>
    <w:rPr>
      <w:rFonts w:ascii="Calibri" w:hAnsi="Calibri" w:cs="Calibri"/>
    </w:rPr>
  </w:style>
  <w:style w:type="character" w:styleId="Refdecomentario">
    <w:name w:val="annotation reference"/>
    <w:basedOn w:val="Fuentedeprrafopredeter"/>
    <w:uiPriority w:val="99"/>
    <w:semiHidden/>
    <w:unhideWhenUsed/>
    <w:rsid w:val="001C0850"/>
    <w:rPr>
      <w:sz w:val="16"/>
      <w:szCs w:val="16"/>
    </w:rPr>
  </w:style>
  <w:style w:type="paragraph" w:styleId="Textocomentario">
    <w:name w:val="annotation text"/>
    <w:basedOn w:val="Normal"/>
    <w:link w:val="TextocomentarioCar"/>
    <w:uiPriority w:val="99"/>
    <w:semiHidden/>
    <w:unhideWhenUsed/>
    <w:rsid w:val="001C085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1C0850"/>
    <w:rPr>
      <w:sz w:val="20"/>
      <w:szCs w:val="20"/>
    </w:rPr>
  </w:style>
  <w:style w:type="paragraph" w:styleId="Asuntodelcomentario">
    <w:name w:val="annotation subject"/>
    <w:basedOn w:val="Textocomentario"/>
    <w:next w:val="Textocomentario"/>
    <w:link w:val="AsuntodelcomentarioCar"/>
    <w:uiPriority w:val="99"/>
    <w:semiHidden/>
    <w:unhideWhenUsed/>
    <w:rsid w:val="001C0850"/>
    <w:rPr>
      <w:b/>
      <w:bCs/>
    </w:rPr>
  </w:style>
  <w:style w:type="character" w:customStyle="1" w:styleId="AsuntodelcomentarioCar">
    <w:name w:val="Asunto del comentario Car"/>
    <w:basedOn w:val="TextocomentarioCar"/>
    <w:link w:val="Asuntodelcomentario"/>
    <w:uiPriority w:val="99"/>
    <w:semiHidden/>
    <w:rsid w:val="001C0850"/>
    <w:rPr>
      <w:b/>
      <w:bCs/>
      <w:sz w:val="20"/>
      <w:szCs w:val="20"/>
    </w:rPr>
  </w:style>
  <w:style w:type="paragraph" w:styleId="Textodeglobo">
    <w:name w:val="Balloon Text"/>
    <w:basedOn w:val="Normal"/>
    <w:link w:val="TextodegloboCar"/>
    <w:uiPriority w:val="99"/>
    <w:semiHidden/>
    <w:unhideWhenUsed/>
    <w:rsid w:val="001C085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C0850"/>
    <w:rPr>
      <w:rFonts w:ascii="Segoe UI" w:hAnsi="Segoe UI" w:cs="Segoe UI"/>
      <w:sz w:val="18"/>
      <w:szCs w:val="18"/>
    </w:rPr>
  </w:style>
  <w:style w:type="paragraph" w:customStyle="1" w:styleId="Default">
    <w:name w:val="Default"/>
    <w:rsid w:val="00FA3EBA"/>
    <w:pPr>
      <w:autoSpaceDE w:val="0"/>
      <w:autoSpaceDN w:val="0"/>
      <w:adjustRightInd w:val="0"/>
      <w:spacing w:after="0" w:line="240" w:lineRule="auto"/>
    </w:pPr>
    <w:rPr>
      <w:rFonts w:ascii="Arial" w:hAnsi="Arial" w:cs="Arial"/>
      <w:color w:val="000000"/>
      <w:sz w:val="24"/>
      <w:szCs w:val="24"/>
      <w:lang w:val="es-ES_tradnl"/>
    </w:rPr>
  </w:style>
  <w:style w:type="paragraph" w:customStyle="1" w:styleId="sangrado2">
    <w:name w:val="sangrado_2"/>
    <w:basedOn w:val="Normal"/>
    <w:rsid w:val="007F06DF"/>
    <w:pPr>
      <w:spacing w:before="100" w:beforeAutospacing="1" w:after="100" w:afterAutospacing="1" w:line="240" w:lineRule="auto"/>
    </w:pPr>
    <w:rPr>
      <w:rFonts w:ascii="Times New Roman" w:eastAsia="Times New Roman" w:hAnsi="Times New Roman" w:cs="Times New Roman"/>
      <w:sz w:val="24"/>
      <w:szCs w:val="24"/>
      <w:lang w:val="es-ES_tradnl" w:eastAsia="es-ES_tradnl"/>
    </w:rPr>
  </w:style>
  <w:style w:type="paragraph" w:customStyle="1" w:styleId="sangrado">
    <w:name w:val="sangrado"/>
    <w:basedOn w:val="Normal"/>
    <w:rsid w:val="007F06DF"/>
    <w:pPr>
      <w:spacing w:before="100" w:beforeAutospacing="1" w:after="100" w:afterAutospacing="1" w:line="240" w:lineRule="auto"/>
    </w:pPr>
    <w:rPr>
      <w:rFonts w:ascii="Times New Roman" w:eastAsia="Times New Roman" w:hAnsi="Times New Roman" w:cs="Times New Roman"/>
      <w:sz w:val="24"/>
      <w:szCs w:val="24"/>
      <w:lang w:val="es-ES_tradnl" w:eastAsia="es-ES_tradnl"/>
    </w:rPr>
  </w:style>
  <w:style w:type="character" w:styleId="nfasis">
    <w:name w:val="Emphasis"/>
    <w:basedOn w:val="Fuentedeprrafopredeter"/>
    <w:uiPriority w:val="20"/>
    <w:qFormat/>
    <w:rsid w:val="00701D1C"/>
    <w:rPr>
      <w:i/>
      <w:iCs/>
    </w:rPr>
  </w:style>
  <w:style w:type="paragraph" w:customStyle="1" w:styleId="paragraph">
    <w:name w:val="paragraph"/>
    <w:basedOn w:val="Normal"/>
    <w:rsid w:val="004B738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normaltextrun">
    <w:name w:val="normaltextrun"/>
    <w:basedOn w:val="Fuentedeprrafopredeter"/>
    <w:rsid w:val="004B7385"/>
  </w:style>
  <w:style w:type="character" w:customStyle="1" w:styleId="eop">
    <w:name w:val="eop"/>
    <w:basedOn w:val="Fuentedeprrafopredeter"/>
    <w:rsid w:val="004B7385"/>
  </w:style>
  <w:style w:type="paragraph" w:styleId="Revisin">
    <w:name w:val="Revision"/>
    <w:hidden/>
    <w:uiPriority w:val="99"/>
    <w:semiHidden/>
    <w:rsid w:val="002900FF"/>
    <w:pPr>
      <w:spacing w:after="0" w:line="240" w:lineRule="auto"/>
    </w:pPr>
  </w:style>
  <w:style w:type="paragraph" w:styleId="Lista2">
    <w:name w:val="List 2"/>
    <w:basedOn w:val="Normal"/>
    <w:uiPriority w:val="99"/>
    <w:unhideWhenUsed/>
    <w:rsid w:val="00174D5D"/>
    <w:pPr>
      <w:ind w:left="566" w:hanging="283"/>
      <w:contextualSpacing/>
    </w:pPr>
  </w:style>
  <w:style w:type="paragraph" w:styleId="Lista3">
    <w:name w:val="List 3"/>
    <w:basedOn w:val="Normal"/>
    <w:uiPriority w:val="99"/>
    <w:unhideWhenUsed/>
    <w:rsid w:val="00174D5D"/>
    <w:pPr>
      <w:ind w:left="849" w:hanging="283"/>
      <w:contextualSpacing/>
    </w:pPr>
  </w:style>
  <w:style w:type="paragraph" w:styleId="Textoindependiente">
    <w:name w:val="Body Text"/>
    <w:basedOn w:val="Normal"/>
    <w:link w:val="TextoindependienteCar"/>
    <w:uiPriority w:val="99"/>
    <w:unhideWhenUsed/>
    <w:rsid w:val="00174D5D"/>
    <w:pPr>
      <w:spacing w:after="120"/>
    </w:pPr>
  </w:style>
  <w:style w:type="character" w:customStyle="1" w:styleId="TextoindependienteCar">
    <w:name w:val="Texto independiente Car"/>
    <w:basedOn w:val="Fuentedeprrafopredeter"/>
    <w:link w:val="Textoindependiente"/>
    <w:uiPriority w:val="99"/>
    <w:rsid w:val="00174D5D"/>
  </w:style>
  <w:style w:type="paragraph" w:styleId="Sangradetextonormal">
    <w:name w:val="Body Text Indent"/>
    <w:basedOn w:val="Normal"/>
    <w:link w:val="SangradetextonormalCar"/>
    <w:uiPriority w:val="99"/>
    <w:unhideWhenUsed/>
    <w:rsid w:val="00174D5D"/>
    <w:pPr>
      <w:spacing w:after="120"/>
      <w:ind w:left="283"/>
    </w:pPr>
  </w:style>
  <w:style w:type="character" w:customStyle="1" w:styleId="SangradetextonormalCar">
    <w:name w:val="Sangría de texto normal Car"/>
    <w:basedOn w:val="Fuentedeprrafopredeter"/>
    <w:link w:val="Sangradetextonormal"/>
    <w:uiPriority w:val="99"/>
    <w:rsid w:val="00174D5D"/>
  </w:style>
  <w:style w:type="paragraph" w:styleId="Textoindependienteprimerasangra2">
    <w:name w:val="Body Text First Indent 2"/>
    <w:basedOn w:val="Sangradetextonormal"/>
    <w:link w:val="Textoindependienteprimerasangra2Car"/>
    <w:uiPriority w:val="99"/>
    <w:unhideWhenUsed/>
    <w:rsid w:val="00174D5D"/>
    <w:pPr>
      <w:spacing w:after="16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174D5D"/>
  </w:style>
  <w:style w:type="character" w:customStyle="1" w:styleId="Ttulo1Car">
    <w:name w:val="Título 1 Car"/>
    <w:basedOn w:val="Fuentedeprrafopredeter"/>
    <w:link w:val="Ttulo1"/>
    <w:uiPriority w:val="9"/>
    <w:rsid w:val="00174D5D"/>
    <w:rPr>
      <w:rFonts w:asciiTheme="majorHAnsi" w:eastAsiaTheme="majorEastAsia" w:hAnsiTheme="majorHAnsi" w:cstheme="majorBidi"/>
      <w:color w:val="005A82" w:themeColor="accent1" w:themeShade="BF"/>
      <w:sz w:val="32"/>
      <w:szCs w:val="32"/>
    </w:rPr>
  </w:style>
  <w:style w:type="table" w:styleId="Tablaconcuadrcula">
    <w:name w:val="Table Grid"/>
    <w:basedOn w:val="Tablanormal"/>
    <w:uiPriority w:val="39"/>
    <w:rsid w:val="007463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Lista sin Numerar Car"/>
    <w:basedOn w:val="Fuentedeprrafopredeter"/>
    <w:link w:val="Prrafodelista"/>
    <w:uiPriority w:val="34"/>
    <w:locked/>
    <w:rsid w:val="00A85738"/>
    <w:rPr>
      <w:rFonts w:ascii="Calibri" w:hAnsi="Calibri" w:cs="Calibri"/>
    </w:rPr>
  </w:style>
  <w:style w:type="paragraph" w:styleId="Sangranormal">
    <w:name w:val="Normal Indent"/>
    <w:basedOn w:val="Normal"/>
    <w:rsid w:val="00306F0A"/>
    <w:pPr>
      <w:spacing w:before="120" w:after="0" w:line="240" w:lineRule="auto"/>
      <w:ind w:left="720"/>
      <w:jc w:val="both"/>
    </w:pPr>
    <w:rPr>
      <w:rFonts w:ascii="Verdana" w:eastAsia="PMingLiU" w:hAnsi="Verdana" w:cs="Times New Roman"/>
      <w:szCs w:val="20"/>
      <w:lang w:eastAsia="es-ES"/>
    </w:rPr>
  </w:style>
  <w:style w:type="paragraph" w:customStyle="1" w:styleId="EnagsNormal">
    <w:name w:val="Enagás Normal"/>
    <w:link w:val="EnagsNormalCar"/>
    <w:qFormat/>
    <w:rsid w:val="00306F0A"/>
    <w:pPr>
      <w:spacing w:before="120" w:after="120" w:line="240" w:lineRule="auto"/>
      <w:ind w:firstLine="425"/>
      <w:jc w:val="both"/>
    </w:pPr>
    <w:rPr>
      <w:rFonts w:ascii="Verdana" w:eastAsia="PMingLiU" w:hAnsi="Verdana" w:cs="Times New Roman"/>
      <w:szCs w:val="20"/>
      <w:lang w:eastAsia="es-ES"/>
    </w:rPr>
  </w:style>
  <w:style w:type="character" w:customStyle="1" w:styleId="EnagsNormalCar">
    <w:name w:val="Enagás Normal Car"/>
    <w:link w:val="EnagsNormal"/>
    <w:qFormat/>
    <w:rsid w:val="00306F0A"/>
    <w:rPr>
      <w:rFonts w:ascii="Verdana" w:eastAsia="PMingLiU" w:hAnsi="Verdana" w:cs="Times New Roman"/>
      <w:szCs w:val="20"/>
      <w:lang w:eastAsia="es-ES"/>
    </w:rPr>
  </w:style>
  <w:style w:type="character" w:customStyle="1" w:styleId="Ttulo2Car">
    <w:name w:val="Título 2 Car"/>
    <w:basedOn w:val="Fuentedeprrafopredeter"/>
    <w:link w:val="Ttulo2"/>
    <w:uiPriority w:val="9"/>
    <w:semiHidden/>
    <w:rsid w:val="000E56E4"/>
    <w:rPr>
      <w:rFonts w:asciiTheme="majorHAnsi" w:eastAsiaTheme="majorEastAsia" w:hAnsiTheme="majorHAnsi" w:cstheme="majorBidi"/>
      <w:color w:val="005A82" w:themeColor="accent1" w:themeShade="BF"/>
      <w:sz w:val="26"/>
      <w:szCs w:val="26"/>
    </w:rPr>
  </w:style>
  <w:style w:type="paragraph" w:styleId="Textoindependiente2">
    <w:name w:val="Body Text 2"/>
    <w:basedOn w:val="Normal"/>
    <w:link w:val="Textoindependiente2Car"/>
    <w:uiPriority w:val="99"/>
    <w:semiHidden/>
    <w:unhideWhenUsed/>
    <w:rsid w:val="000E56E4"/>
    <w:pPr>
      <w:spacing w:after="120" w:line="480" w:lineRule="auto"/>
    </w:pPr>
  </w:style>
  <w:style w:type="character" w:customStyle="1" w:styleId="Textoindependiente2Car">
    <w:name w:val="Texto independiente 2 Car"/>
    <w:basedOn w:val="Fuentedeprrafopredeter"/>
    <w:link w:val="Textoindependiente2"/>
    <w:uiPriority w:val="99"/>
    <w:semiHidden/>
    <w:rsid w:val="000E56E4"/>
  </w:style>
  <w:style w:type="paragraph" w:styleId="Listaconnmeros">
    <w:name w:val="List Number"/>
    <w:basedOn w:val="Normal"/>
    <w:uiPriority w:val="99"/>
    <w:semiHidden/>
    <w:unhideWhenUsed/>
    <w:rsid w:val="000E56E4"/>
    <w:pPr>
      <w:numPr>
        <w:numId w:val="28"/>
      </w:numPr>
      <w:tabs>
        <w:tab w:val="clear" w:pos="360"/>
      </w:tabs>
      <w:ind w:left="720"/>
      <w:contextualSpacing/>
    </w:pPr>
  </w:style>
  <w:style w:type="character" w:styleId="Nmerodepgina">
    <w:name w:val="page number"/>
    <w:rsid w:val="000E56E4"/>
    <w:rPr>
      <w:rFonts w:ascii="Verdana" w:hAnsi="Verdana"/>
      <w:color w:val="333399"/>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3564820">
      <w:bodyDiv w:val="1"/>
      <w:marLeft w:val="0"/>
      <w:marRight w:val="0"/>
      <w:marTop w:val="0"/>
      <w:marBottom w:val="0"/>
      <w:divBdr>
        <w:top w:val="none" w:sz="0" w:space="0" w:color="auto"/>
        <w:left w:val="none" w:sz="0" w:space="0" w:color="auto"/>
        <w:bottom w:val="none" w:sz="0" w:space="0" w:color="auto"/>
        <w:right w:val="none" w:sz="0" w:space="0" w:color="auto"/>
      </w:divBdr>
    </w:div>
    <w:div w:id="295307103">
      <w:bodyDiv w:val="1"/>
      <w:marLeft w:val="0"/>
      <w:marRight w:val="0"/>
      <w:marTop w:val="0"/>
      <w:marBottom w:val="0"/>
      <w:divBdr>
        <w:top w:val="none" w:sz="0" w:space="0" w:color="auto"/>
        <w:left w:val="none" w:sz="0" w:space="0" w:color="auto"/>
        <w:bottom w:val="none" w:sz="0" w:space="0" w:color="auto"/>
        <w:right w:val="none" w:sz="0" w:space="0" w:color="auto"/>
      </w:divBdr>
    </w:div>
    <w:div w:id="359552187">
      <w:bodyDiv w:val="1"/>
      <w:marLeft w:val="0"/>
      <w:marRight w:val="0"/>
      <w:marTop w:val="0"/>
      <w:marBottom w:val="0"/>
      <w:divBdr>
        <w:top w:val="none" w:sz="0" w:space="0" w:color="auto"/>
        <w:left w:val="none" w:sz="0" w:space="0" w:color="auto"/>
        <w:bottom w:val="none" w:sz="0" w:space="0" w:color="auto"/>
        <w:right w:val="none" w:sz="0" w:space="0" w:color="auto"/>
      </w:divBdr>
    </w:div>
    <w:div w:id="381707891">
      <w:bodyDiv w:val="1"/>
      <w:marLeft w:val="0"/>
      <w:marRight w:val="0"/>
      <w:marTop w:val="0"/>
      <w:marBottom w:val="0"/>
      <w:divBdr>
        <w:top w:val="none" w:sz="0" w:space="0" w:color="auto"/>
        <w:left w:val="none" w:sz="0" w:space="0" w:color="auto"/>
        <w:bottom w:val="none" w:sz="0" w:space="0" w:color="auto"/>
        <w:right w:val="none" w:sz="0" w:space="0" w:color="auto"/>
      </w:divBdr>
    </w:div>
    <w:div w:id="408649206">
      <w:bodyDiv w:val="1"/>
      <w:marLeft w:val="0"/>
      <w:marRight w:val="0"/>
      <w:marTop w:val="0"/>
      <w:marBottom w:val="0"/>
      <w:divBdr>
        <w:top w:val="none" w:sz="0" w:space="0" w:color="auto"/>
        <w:left w:val="none" w:sz="0" w:space="0" w:color="auto"/>
        <w:bottom w:val="none" w:sz="0" w:space="0" w:color="auto"/>
        <w:right w:val="none" w:sz="0" w:space="0" w:color="auto"/>
      </w:divBdr>
    </w:div>
    <w:div w:id="513305071">
      <w:bodyDiv w:val="1"/>
      <w:marLeft w:val="0"/>
      <w:marRight w:val="0"/>
      <w:marTop w:val="0"/>
      <w:marBottom w:val="0"/>
      <w:divBdr>
        <w:top w:val="none" w:sz="0" w:space="0" w:color="auto"/>
        <w:left w:val="none" w:sz="0" w:space="0" w:color="auto"/>
        <w:bottom w:val="none" w:sz="0" w:space="0" w:color="auto"/>
        <w:right w:val="none" w:sz="0" w:space="0" w:color="auto"/>
      </w:divBdr>
    </w:div>
    <w:div w:id="558706247">
      <w:bodyDiv w:val="1"/>
      <w:marLeft w:val="0"/>
      <w:marRight w:val="0"/>
      <w:marTop w:val="0"/>
      <w:marBottom w:val="0"/>
      <w:divBdr>
        <w:top w:val="none" w:sz="0" w:space="0" w:color="auto"/>
        <w:left w:val="none" w:sz="0" w:space="0" w:color="auto"/>
        <w:bottom w:val="none" w:sz="0" w:space="0" w:color="auto"/>
        <w:right w:val="none" w:sz="0" w:space="0" w:color="auto"/>
      </w:divBdr>
    </w:div>
    <w:div w:id="596211706">
      <w:bodyDiv w:val="1"/>
      <w:marLeft w:val="0"/>
      <w:marRight w:val="0"/>
      <w:marTop w:val="0"/>
      <w:marBottom w:val="0"/>
      <w:divBdr>
        <w:top w:val="none" w:sz="0" w:space="0" w:color="auto"/>
        <w:left w:val="none" w:sz="0" w:space="0" w:color="auto"/>
        <w:bottom w:val="none" w:sz="0" w:space="0" w:color="auto"/>
        <w:right w:val="none" w:sz="0" w:space="0" w:color="auto"/>
      </w:divBdr>
    </w:div>
    <w:div w:id="872500775">
      <w:bodyDiv w:val="1"/>
      <w:marLeft w:val="0"/>
      <w:marRight w:val="0"/>
      <w:marTop w:val="0"/>
      <w:marBottom w:val="0"/>
      <w:divBdr>
        <w:top w:val="none" w:sz="0" w:space="0" w:color="auto"/>
        <w:left w:val="none" w:sz="0" w:space="0" w:color="auto"/>
        <w:bottom w:val="none" w:sz="0" w:space="0" w:color="auto"/>
        <w:right w:val="none" w:sz="0" w:space="0" w:color="auto"/>
      </w:divBdr>
    </w:div>
    <w:div w:id="898176493">
      <w:bodyDiv w:val="1"/>
      <w:marLeft w:val="0"/>
      <w:marRight w:val="0"/>
      <w:marTop w:val="0"/>
      <w:marBottom w:val="0"/>
      <w:divBdr>
        <w:top w:val="none" w:sz="0" w:space="0" w:color="auto"/>
        <w:left w:val="none" w:sz="0" w:space="0" w:color="auto"/>
        <w:bottom w:val="none" w:sz="0" w:space="0" w:color="auto"/>
        <w:right w:val="none" w:sz="0" w:space="0" w:color="auto"/>
      </w:divBdr>
      <w:divsChild>
        <w:div w:id="139006896">
          <w:marLeft w:val="0"/>
          <w:marRight w:val="0"/>
          <w:marTop w:val="0"/>
          <w:marBottom w:val="0"/>
          <w:divBdr>
            <w:top w:val="none" w:sz="0" w:space="0" w:color="auto"/>
            <w:left w:val="none" w:sz="0" w:space="0" w:color="auto"/>
            <w:bottom w:val="none" w:sz="0" w:space="0" w:color="auto"/>
            <w:right w:val="none" w:sz="0" w:space="0" w:color="auto"/>
          </w:divBdr>
        </w:div>
        <w:div w:id="152184599">
          <w:marLeft w:val="0"/>
          <w:marRight w:val="0"/>
          <w:marTop w:val="0"/>
          <w:marBottom w:val="0"/>
          <w:divBdr>
            <w:top w:val="none" w:sz="0" w:space="0" w:color="auto"/>
            <w:left w:val="none" w:sz="0" w:space="0" w:color="auto"/>
            <w:bottom w:val="none" w:sz="0" w:space="0" w:color="auto"/>
            <w:right w:val="none" w:sz="0" w:space="0" w:color="auto"/>
          </w:divBdr>
          <w:divsChild>
            <w:div w:id="67967612">
              <w:marLeft w:val="0"/>
              <w:marRight w:val="0"/>
              <w:marTop w:val="0"/>
              <w:marBottom w:val="0"/>
              <w:divBdr>
                <w:top w:val="none" w:sz="0" w:space="0" w:color="auto"/>
                <w:left w:val="none" w:sz="0" w:space="0" w:color="auto"/>
                <w:bottom w:val="none" w:sz="0" w:space="0" w:color="auto"/>
                <w:right w:val="none" w:sz="0" w:space="0" w:color="auto"/>
              </w:divBdr>
            </w:div>
            <w:div w:id="483132479">
              <w:marLeft w:val="0"/>
              <w:marRight w:val="0"/>
              <w:marTop w:val="0"/>
              <w:marBottom w:val="0"/>
              <w:divBdr>
                <w:top w:val="none" w:sz="0" w:space="0" w:color="auto"/>
                <w:left w:val="none" w:sz="0" w:space="0" w:color="auto"/>
                <w:bottom w:val="none" w:sz="0" w:space="0" w:color="auto"/>
                <w:right w:val="none" w:sz="0" w:space="0" w:color="auto"/>
              </w:divBdr>
            </w:div>
            <w:div w:id="1609703109">
              <w:marLeft w:val="0"/>
              <w:marRight w:val="0"/>
              <w:marTop w:val="0"/>
              <w:marBottom w:val="0"/>
              <w:divBdr>
                <w:top w:val="none" w:sz="0" w:space="0" w:color="auto"/>
                <w:left w:val="none" w:sz="0" w:space="0" w:color="auto"/>
                <w:bottom w:val="none" w:sz="0" w:space="0" w:color="auto"/>
                <w:right w:val="none" w:sz="0" w:space="0" w:color="auto"/>
              </w:divBdr>
            </w:div>
            <w:div w:id="1671639325">
              <w:marLeft w:val="0"/>
              <w:marRight w:val="0"/>
              <w:marTop w:val="0"/>
              <w:marBottom w:val="0"/>
              <w:divBdr>
                <w:top w:val="none" w:sz="0" w:space="0" w:color="auto"/>
                <w:left w:val="none" w:sz="0" w:space="0" w:color="auto"/>
                <w:bottom w:val="none" w:sz="0" w:space="0" w:color="auto"/>
                <w:right w:val="none" w:sz="0" w:space="0" w:color="auto"/>
              </w:divBdr>
            </w:div>
            <w:div w:id="1988436808">
              <w:marLeft w:val="0"/>
              <w:marRight w:val="0"/>
              <w:marTop w:val="0"/>
              <w:marBottom w:val="0"/>
              <w:divBdr>
                <w:top w:val="none" w:sz="0" w:space="0" w:color="auto"/>
                <w:left w:val="none" w:sz="0" w:space="0" w:color="auto"/>
                <w:bottom w:val="none" w:sz="0" w:space="0" w:color="auto"/>
                <w:right w:val="none" w:sz="0" w:space="0" w:color="auto"/>
              </w:divBdr>
            </w:div>
          </w:divsChild>
        </w:div>
        <w:div w:id="161969967">
          <w:marLeft w:val="0"/>
          <w:marRight w:val="0"/>
          <w:marTop w:val="0"/>
          <w:marBottom w:val="0"/>
          <w:divBdr>
            <w:top w:val="none" w:sz="0" w:space="0" w:color="auto"/>
            <w:left w:val="none" w:sz="0" w:space="0" w:color="auto"/>
            <w:bottom w:val="none" w:sz="0" w:space="0" w:color="auto"/>
            <w:right w:val="none" w:sz="0" w:space="0" w:color="auto"/>
          </w:divBdr>
        </w:div>
        <w:div w:id="563565689">
          <w:marLeft w:val="0"/>
          <w:marRight w:val="0"/>
          <w:marTop w:val="0"/>
          <w:marBottom w:val="0"/>
          <w:divBdr>
            <w:top w:val="none" w:sz="0" w:space="0" w:color="auto"/>
            <w:left w:val="none" w:sz="0" w:space="0" w:color="auto"/>
            <w:bottom w:val="none" w:sz="0" w:space="0" w:color="auto"/>
            <w:right w:val="none" w:sz="0" w:space="0" w:color="auto"/>
          </w:divBdr>
          <w:divsChild>
            <w:div w:id="220791197">
              <w:marLeft w:val="0"/>
              <w:marRight w:val="0"/>
              <w:marTop w:val="0"/>
              <w:marBottom w:val="0"/>
              <w:divBdr>
                <w:top w:val="none" w:sz="0" w:space="0" w:color="auto"/>
                <w:left w:val="none" w:sz="0" w:space="0" w:color="auto"/>
                <w:bottom w:val="none" w:sz="0" w:space="0" w:color="auto"/>
                <w:right w:val="none" w:sz="0" w:space="0" w:color="auto"/>
              </w:divBdr>
            </w:div>
            <w:div w:id="228880790">
              <w:marLeft w:val="0"/>
              <w:marRight w:val="0"/>
              <w:marTop w:val="0"/>
              <w:marBottom w:val="0"/>
              <w:divBdr>
                <w:top w:val="none" w:sz="0" w:space="0" w:color="auto"/>
                <w:left w:val="none" w:sz="0" w:space="0" w:color="auto"/>
                <w:bottom w:val="none" w:sz="0" w:space="0" w:color="auto"/>
                <w:right w:val="none" w:sz="0" w:space="0" w:color="auto"/>
              </w:divBdr>
            </w:div>
            <w:div w:id="802577011">
              <w:marLeft w:val="0"/>
              <w:marRight w:val="0"/>
              <w:marTop w:val="0"/>
              <w:marBottom w:val="0"/>
              <w:divBdr>
                <w:top w:val="none" w:sz="0" w:space="0" w:color="auto"/>
                <w:left w:val="none" w:sz="0" w:space="0" w:color="auto"/>
                <w:bottom w:val="none" w:sz="0" w:space="0" w:color="auto"/>
                <w:right w:val="none" w:sz="0" w:space="0" w:color="auto"/>
              </w:divBdr>
            </w:div>
            <w:div w:id="1260403834">
              <w:marLeft w:val="0"/>
              <w:marRight w:val="0"/>
              <w:marTop w:val="0"/>
              <w:marBottom w:val="0"/>
              <w:divBdr>
                <w:top w:val="none" w:sz="0" w:space="0" w:color="auto"/>
                <w:left w:val="none" w:sz="0" w:space="0" w:color="auto"/>
                <w:bottom w:val="none" w:sz="0" w:space="0" w:color="auto"/>
                <w:right w:val="none" w:sz="0" w:space="0" w:color="auto"/>
              </w:divBdr>
            </w:div>
            <w:div w:id="1839150761">
              <w:marLeft w:val="0"/>
              <w:marRight w:val="0"/>
              <w:marTop w:val="0"/>
              <w:marBottom w:val="0"/>
              <w:divBdr>
                <w:top w:val="none" w:sz="0" w:space="0" w:color="auto"/>
                <w:left w:val="none" w:sz="0" w:space="0" w:color="auto"/>
                <w:bottom w:val="none" w:sz="0" w:space="0" w:color="auto"/>
                <w:right w:val="none" w:sz="0" w:space="0" w:color="auto"/>
              </w:divBdr>
            </w:div>
          </w:divsChild>
        </w:div>
        <w:div w:id="835539015">
          <w:marLeft w:val="0"/>
          <w:marRight w:val="0"/>
          <w:marTop w:val="0"/>
          <w:marBottom w:val="0"/>
          <w:divBdr>
            <w:top w:val="none" w:sz="0" w:space="0" w:color="auto"/>
            <w:left w:val="none" w:sz="0" w:space="0" w:color="auto"/>
            <w:bottom w:val="none" w:sz="0" w:space="0" w:color="auto"/>
            <w:right w:val="none" w:sz="0" w:space="0" w:color="auto"/>
          </w:divBdr>
          <w:divsChild>
            <w:div w:id="608660734">
              <w:marLeft w:val="0"/>
              <w:marRight w:val="0"/>
              <w:marTop w:val="0"/>
              <w:marBottom w:val="0"/>
              <w:divBdr>
                <w:top w:val="none" w:sz="0" w:space="0" w:color="auto"/>
                <w:left w:val="none" w:sz="0" w:space="0" w:color="auto"/>
                <w:bottom w:val="none" w:sz="0" w:space="0" w:color="auto"/>
                <w:right w:val="none" w:sz="0" w:space="0" w:color="auto"/>
              </w:divBdr>
            </w:div>
            <w:div w:id="725450470">
              <w:marLeft w:val="0"/>
              <w:marRight w:val="0"/>
              <w:marTop w:val="0"/>
              <w:marBottom w:val="0"/>
              <w:divBdr>
                <w:top w:val="none" w:sz="0" w:space="0" w:color="auto"/>
                <w:left w:val="none" w:sz="0" w:space="0" w:color="auto"/>
                <w:bottom w:val="none" w:sz="0" w:space="0" w:color="auto"/>
                <w:right w:val="none" w:sz="0" w:space="0" w:color="auto"/>
              </w:divBdr>
            </w:div>
            <w:div w:id="798457586">
              <w:marLeft w:val="0"/>
              <w:marRight w:val="0"/>
              <w:marTop w:val="0"/>
              <w:marBottom w:val="0"/>
              <w:divBdr>
                <w:top w:val="none" w:sz="0" w:space="0" w:color="auto"/>
                <w:left w:val="none" w:sz="0" w:space="0" w:color="auto"/>
                <w:bottom w:val="none" w:sz="0" w:space="0" w:color="auto"/>
                <w:right w:val="none" w:sz="0" w:space="0" w:color="auto"/>
              </w:divBdr>
            </w:div>
            <w:div w:id="1446536624">
              <w:marLeft w:val="0"/>
              <w:marRight w:val="0"/>
              <w:marTop w:val="0"/>
              <w:marBottom w:val="0"/>
              <w:divBdr>
                <w:top w:val="none" w:sz="0" w:space="0" w:color="auto"/>
                <w:left w:val="none" w:sz="0" w:space="0" w:color="auto"/>
                <w:bottom w:val="none" w:sz="0" w:space="0" w:color="auto"/>
                <w:right w:val="none" w:sz="0" w:space="0" w:color="auto"/>
              </w:divBdr>
            </w:div>
            <w:div w:id="1891653409">
              <w:marLeft w:val="0"/>
              <w:marRight w:val="0"/>
              <w:marTop w:val="0"/>
              <w:marBottom w:val="0"/>
              <w:divBdr>
                <w:top w:val="none" w:sz="0" w:space="0" w:color="auto"/>
                <w:left w:val="none" w:sz="0" w:space="0" w:color="auto"/>
                <w:bottom w:val="none" w:sz="0" w:space="0" w:color="auto"/>
                <w:right w:val="none" w:sz="0" w:space="0" w:color="auto"/>
              </w:divBdr>
            </w:div>
          </w:divsChild>
        </w:div>
        <w:div w:id="853693538">
          <w:marLeft w:val="0"/>
          <w:marRight w:val="0"/>
          <w:marTop w:val="0"/>
          <w:marBottom w:val="0"/>
          <w:divBdr>
            <w:top w:val="none" w:sz="0" w:space="0" w:color="auto"/>
            <w:left w:val="none" w:sz="0" w:space="0" w:color="auto"/>
            <w:bottom w:val="none" w:sz="0" w:space="0" w:color="auto"/>
            <w:right w:val="none" w:sz="0" w:space="0" w:color="auto"/>
          </w:divBdr>
          <w:divsChild>
            <w:div w:id="246892429">
              <w:marLeft w:val="0"/>
              <w:marRight w:val="0"/>
              <w:marTop w:val="0"/>
              <w:marBottom w:val="0"/>
              <w:divBdr>
                <w:top w:val="none" w:sz="0" w:space="0" w:color="auto"/>
                <w:left w:val="none" w:sz="0" w:space="0" w:color="auto"/>
                <w:bottom w:val="none" w:sz="0" w:space="0" w:color="auto"/>
                <w:right w:val="none" w:sz="0" w:space="0" w:color="auto"/>
              </w:divBdr>
            </w:div>
            <w:div w:id="1273592883">
              <w:marLeft w:val="0"/>
              <w:marRight w:val="0"/>
              <w:marTop w:val="0"/>
              <w:marBottom w:val="0"/>
              <w:divBdr>
                <w:top w:val="none" w:sz="0" w:space="0" w:color="auto"/>
                <w:left w:val="none" w:sz="0" w:space="0" w:color="auto"/>
                <w:bottom w:val="none" w:sz="0" w:space="0" w:color="auto"/>
                <w:right w:val="none" w:sz="0" w:space="0" w:color="auto"/>
              </w:divBdr>
            </w:div>
            <w:div w:id="1591742843">
              <w:marLeft w:val="0"/>
              <w:marRight w:val="0"/>
              <w:marTop w:val="0"/>
              <w:marBottom w:val="0"/>
              <w:divBdr>
                <w:top w:val="none" w:sz="0" w:space="0" w:color="auto"/>
                <w:left w:val="none" w:sz="0" w:space="0" w:color="auto"/>
                <w:bottom w:val="none" w:sz="0" w:space="0" w:color="auto"/>
                <w:right w:val="none" w:sz="0" w:space="0" w:color="auto"/>
              </w:divBdr>
            </w:div>
            <w:div w:id="1860771286">
              <w:marLeft w:val="0"/>
              <w:marRight w:val="0"/>
              <w:marTop w:val="0"/>
              <w:marBottom w:val="0"/>
              <w:divBdr>
                <w:top w:val="none" w:sz="0" w:space="0" w:color="auto"/>
                <w:left w:val="none" w:sz="0" w:space="0" w:color="auto"/>
                <w:bottom w:val="none" w:sz="0" w:space="0" w:color="auto"/>
                <w:right w:val="none" w:sz="0" w:space="0" w:color="auto"/>
              </w:divBdr>
            </w:div>
            <w:div w:id="1917857990">
              <w:marLeft w:val="0"/>
              <w:marRight w:val="0"/>
              <w:marTop w:val="0"/>
              <w:marBottom w:val="0"/>
              <w:divBdr>
                <w:top w:val="none" w:sz="0" w:space="0" w:color="auto"/>
                <w:left w:val="none" w:sz="0" w:space="0" w:color="auto"/>
                <w:bottom w:val="none" w:sz="0" w:space="0" w:color="auto"/>
                <w:right w:val="none" w:sz="0" w:space="0" w:color="auto"/>
              </w:divBdr>
            </w:div>
          </w:divsChild>
        </w:div>
        <w:div w:id="996225906">
          <w:marLeft w:val="0"/>
          <w:marRight w:val="0"/>
          <w:marTop w:val="0"/>
          <w:marBottom w:val="0"/>
          <w:divBdr>
            <w:top w:val="none" w:sz="0" w:space="0" w:color="auto"/>
            <w:left w:val="none" w:sz="0" w:space="0" w:color="auto"/>
            <w:bottom w:val="none" w:sz="0" w:space="0" w:color="auto"/>
            <w:right w:val="none" w:sz="0" w:space="0" w:color="auto"/>
          </w:divBdr>
        </w:div>
        <w:div w:id="1303003771">
          <w:marLeft w:val="0"/>
          <w:marRight w:val="0"/>
          <w:marTop w:val="0"/>
          <w:marBottom w:val="0"/>
          <w:divBdr>
            <w:top w:val="none" w:sz="0" w:space="0" w:color="auto"/>
            <w:left w:val="none" w:sz="0" w:space="0" w:color="auto"/>
            <w:bottom w:val="none" w:sz="0" w:space="0" w:color="auto"/>
            <w:right w:val="none" w:sz="0" w:space="0" w:color="auto"/>
          </w:divBdr>
        </w:div>
        <w:div w:id="1488401690">
          <w:marLeft w:val="0"/>
          <w:marRight w:val="0"/>
          <w:marTop w:val="0"/>
          <w:marBottom w:val="0"/>
          <w:divBdr>
            <w:top w:val="none" w:sz="0" w:space="0" w:color="auto"/>
            <w:left w:val="none" w:sz="0" w:space="0" w:color="auto"/>
            <w:bottom w:val="none" w:sz="0" w:space="0" w:color="auto"/>
            <w:right w:val="none" w:sz="0" w:space="0" w:color="auto"/>
          </w:divBdr>
        </w:div>
      </w:divsChild>
    </w:div>
    <w:div w:id="1037047324">
      <w:bodyDiv w:val="1"/>
      <w:marLeft w:val="0"/>
      <w:marRight w:val="0"/>
      <w:marTop w:val="0"/>
      <w:marBottom w:val="0"/>
      <w:divBdr>
        <w:top w:val="none" w:sz="0" w:space="0" w:color="auto"/>
        <w:left w:val="none" w:sz="0" w:space="0" w:color="auto"/>
        <w:bottom w:val="none" w:sz="0" w:space="0" w:color="auto"/>
        <w:right w:val="none" w:sz="0" w:space="0" w:color="auto"/>
      </w:divBdr>
    </w:div>
    <w:div w:id="1063523019">
      <w:bodyDiv w:val="1"/>
      <w:marLeft w:val="0"/>
      <w:marRight w:val="0"/>
      <w:marTop w:val="0"/>
      <w:marBottom w:val="0"/>
      <w:divBdr>
        <w:top w:val="none" w:sz="0" w:space="0" w:color="auto"/>
        <w:left w:val="none" w:sz="0" w:space="0" w:color="auto"/>
        <w:bottom w:val="none" w:sz="0" w:space="0" w:color="auto"/>
        <w:right w:val="none" w:sz="0" w:space="0" w:color="auto"/>
      </w:divBdr>
    </w:div>
    <w:div w:id="1128667738">
      <w:bodyDiv w:val="1"/>
      <w:marLeft w:val="0"/>
      <w:marRight w:val="0"/>
      <w:marTop w:val="0"/>
      <w:marBottom w:val="0"/>
      <w:divBdr>
        <w:top w:val="none" w:sz="0" w:space="0" w:color="auto"/>
        <w:left w:val="none" w:sz="0" w:space="0" w:color="auto"/>
        <w:bottom w:val="none" w:sz="0" w:space="0" w:color="auto"/>
        <w:right w:val="none" w:sz="0" w:space="0" w:color="auto"/>
      </w:divBdr>
    </w:div>
    <w:div w:id="1206479240">
      <w:bodyDiv w:val="1"/>
      <w:marLeft w:val="0"/>
      <w:marRight w:val="0"/>
      <w:marTop w:val="0"/>
      <w:marBottom w:val="0"/>
      <w:divBdr>
        <w:top w:val="none" w:sz="0" w:space="0" w:color="auto"/>
        <w:left w:val="none" w:sz="0" w:space="0" w:color="auto"/>
        <w:bottom w:val="none" w:sz="0" w:space="0" w:color="auto"/>
        <w:right w:val="none" w:sz="0" w:space="0" w:color="auto"/>
      </w:divBdr>
    </w:div>
    <w:div w:id="1360545420">
      <w:bodyDiv w:val="1"/>
      <w:marLeft w:val="0"/>
      <w:marRight w:val="0"/>
      <w:marTop w:val="0"/>
      <w:marBottom w:val="0"/>
      <w:divBdr>
        <w:top w:val="none" w:sz="0" w:space="0" w:color="auto"/>
        <w:left w:val="none" w:sz="0" w:space="0" w:color="auto"/>
        <w:bottom w:val="none" w:sz="0" w:space="0" w:color="auto"/>
        <w:right w:val="none" w:sz="0" w:space="0" w:color="auto"/>
      </w:divBdr>
    </w:div>
    <w:div w:id="1401706541">
      <w:bodyDiv w:val="1"/>
      <w:marLeft w:val="0"/>
      <w:marRight w:val="0"/>
      <w:marTop w:val="0"/>
      <w:marBottom w:val="0"/>
      <w:divBdr>
        <w:top w:val="none" w:sz="0" w:space="0" w:color="auto"/>
        <w:left w:val="none" w:sz="0" w:space="0" w:color="auto"/>
        <w:bottom w:val="none" w:sz="0" w:space="0" w:color="auto"/>
        <w:right w:val="none" w:sz="0" w:space="0" w:color="auto"/>
      </w:divBdr>
      <w:divsChild>
        <w:div w:id="59256684">
          <w:marLeft w:val="0"/>
          <w:marRight w:val="0"/>
          <w:marTop w:val="0"/>
          <w:marBottom w:val="0"/>
          <w:divBdr>
            <w:top w:val="none" w:sz="0" w:space="0" w:color="auto"/>
            <w:left w:val="none" w:sz="0" w:space="0" w:color="auto"/>
            <w:bottom w:val="none" w:sz="0" w:space="0" w:color="auto"/>
            <w:right w:val="none" w:sz="0" w:space="0" w:color="auto"/>
          </w:divBdr>
        </w:div>
        <w:div w:id="533739519">
          <w:marLeft w:val="0"/>
          <w:marRight w:val="0"/>
          <w:marTop w:val="0"/>
          <w:marBottom w:val="0"/>
          <w:divBdr>
            <w:top w:val="none" w:sz="0" w:space="0" w:color="auto"/>
            <w:left w:val="none" w:sz="0" w:space="0" w:color="auto"/>
            <w:bottom w:val="none" w:sz="0" w:space="0" w:color="auto"/>
            <w:right w:val="none" w:sz="0" w:space="0" w:color="auto"/>
          </w:divBdr>
          <w:divsChild>
            <w:div w:id="516774571">
              <w:marLeft w:val="0"/>
              <w:marRight w:val="0"/>
              <w:marTop w:val="0"/>
              <w:marBottom w:val="0"/>
              <w:divBdr>
                <w:top w:val="none" w:sz="0" w:space="0" w:color="auto"/>
                <w:left w:val="none" w:sz="0" w:space="0" w:color="auto"/>
                <w:bottom w:val="none" w:sz="0" w:space="0" w:color="auto"/>
                <w:right w:val="none" w:sz="0" w:space="0" w:color="auto"/>
              </w:divBdr>
            </w:div>
            <w:div w:id="1796827477">
              <w:marLeft w:val="0"/>
              <w:marRight w:val="0"/>
              <w:marTop w:val="0"/>
              <w:marBottom w:val="0"/>
              <w:divBdr>
                <w:top w:val="none" w:sz="0" w:space="0" w:color="auto"/>
                <w:left w:val="none" w:sz="0" w:space="0" w:color="auto"/>
                <w:bottom w:val="none" w:sz="0" w:space="0" w:color="auto"/>
                <w:right w:val="none" w:sz="0" w:space="0" w:color="auto"/>
              </w:divBdr>
            </w:div>
            <w:div w:id="2129278200">
              <w:marLeft w:val="0"/>
              <w:marRight w:val="0"/>
              <w:marTop w:val="0"/>
              <w:marBottom w:val="0"/>
              <w:divBdr>
                <w:top w:val="none" w:sz="0" w:space="0" w:color="auto"/>
                <w:left w:val="none" w:sz="0" w:space="0" w:color="auto"/>
                <w:bottom w:val="none" w:sz="0" w:space="0" w:color="auto"/>
                <w:right w:val="none" w:sz="0" w:space="0" w:color="auto"/>
              </w:divBdr>
            </w:div>
          </w:divsChild>
        </w:div>
        <w:div w:id="579100458">
          <w:marLeft w:val="0"/>
          <w:marRight w:val="0"/>
          <w:marTop w:val="0"/>
          <w:marBottom w:val="0"/>
          <w:divBdr>
            <w:top w:val="none" w:sz="0" w:space="0" w:color="auto"/>
            <w:left w:val="none" w:sz="0" w:space="0" w:color="auto"/>
            <w:bottom w:val="none" w:sz="0" w:space="0" w:color="auto"/>
            <w:right w:val="none" w:sz="0" w:space="0" w:color="auto"/>
          </w:divBdr>
        </w:div>
        <w:div w:id="1248424390">
          <w:marLeft w:val="0"/>
          <w:marRight w:val="0"/>
          <w:marTop w:val="0"/>
          <w:marBottom w:val="0"/>
          <w:divBdr>
            <w:top w:val="none" w:sz="0" w:space="0" w:color="auto"/>
            <w:left w:val="none" w:sz="0" w:space="0" w:color="auto"/>
            <w:bottom w:val="none" w:sz="0" w:space="0" w:color="auto"/>
            <w:right w:val="none" w:sz="0" w:space="0" w:color="auto"/>
          </w:divBdr>
        </w:div>
        <w:div w:id="1563829634">
          <w:marLeft w:val="0"/>
          <w:marRight w:val="0"/>
          <w:marTop w:val="0"/>
          <w:marBottom w:val="0"/>
          <w:divBdr>
            <w:top w:val="none" w:sz="0" w:space="0" w:color="auto"/>
            <w:left w:val="none" w:sz="0" w:space="0" w:color="auto"/>
            <w:bottom w:val="none" w:sz="0" w:space="0" w:color="auto"/>
            <w:right w:val="none" w:sz="0" w:space="0" w:color="auto"/>
          </w:divBdr>
        </w:div>
        <w:div w:id="1963487836">
          <w:marLeft w:val="0"/>
          <w:marRight w:val="0"/>
          <w:marTop w:val="0"/>
          <w:marBottom w:val="0"/>
          <w:divBdr>
            <w:top w:val="none" w:sz="0" w:space="0" w:color="auto"/>
            <w:left w:val="none" w:sz="0" w:space="0" w:color="auto"/>
            <w:bottom w:val="none" w:sz="0" w:space="0" w:color="auto"/>
            <w:right w:val="none" w:sz="0" w:space="0" w:color="auto"/>
          </w:divBdr>
        </w:div>
      </w:divsChild>
    </w:div>
    <w:div w:id="1529875450">
      <w:bodyDiv w:val="1"/>
      <w:marLeft w:val="0"/>
      <w:marRight w:val="0"/>
      <w:marTop w:val="0"/>
      <w:marBottom w:val="0"/>
      <w:divBdr>
        <w:top w:val="none" w:sz="0" w:space="0" w:color="auto"/>
        <w:left w:val="none" w:sz="0" w:space="0" w:color="auto"/>
        <w:bottom w:val="none" w:sz="0" w:space="0" w:color="auto"/>
        <w:right w:val="none" w:sz="0" w:space="0" w:color="auto"/>
      </w:divBdr>
      <w:divsChild>
        <w:div w:id="84690184">
          <w:marLeft w:val="0"/>
          <w:marRight w:val="0"/>
          <w:marTop w:val="0"/>
          <w:marBottom w:val="0"/>
          <w:divBdr>
            <w:top w:val="none" w:sz="0" w:space="0" w:color="auto"/>
            <w:left w:val="none" w:sz="0" w:space="0" w:color="auto"/>
            <w:bottom w:val="none" w:sz="0" w:space="0" w:color="auto"/>
            <w:right w:val="none" w:sz="0" w:space="0" w:color="auto"/>
          </w:divBdr>
        </w:div>
        <w:div w:id="562302989">
          <w:marLeft w:val="0"/>
          <w:marRight w:val="0"/>
          <w:marTop w:val="0"/>
          <w:marBottom w:val="0"/>
          <w:divBdr>
            <w:top w:val="none" w:sz="0" w:space="0" w:color="auto"/>
            <w:left w:val="none" w:sz="0" w:space="0" w:color="auto"/>
            <w:bottom w:val="none" w:sz="0" w:space="0" w:color="auto"/>
            <w:right w:val="none" w:sz="0" w:space="0" w:color="auto"/>
          </w:divBdr>
        </w:div>
        <w:div w:id="974527573">
          <w:marLeft w:val="0"/>
          <w:marRight w:val="0"/>
          <w:marTop w:val="0"/>
          <w:marBottom w:val="0"/>
          <w:divBdr>
            <w:top w:val="none" w:sz="0" w:space="0" w:color="auto"/>
            <w:left w:val="none" w:sz="0" w:space="0" w:color="auto"/>
            <w:bottom w:val="none" w:sz="0" w:space="0" w:color="auto"/>
            <w:right w:val="none" w:sz="0" w:space="0" w:color="auto"/>
          </w:divBdr>
        </w:div>
        <w:div w:id="1191258265">
          <w:marLeft w:val="0"/>
          <w:marRight w:val="0"/>
          <w:marTop w:val="0"/>
          <w:marBottom w:val="0"/>
          <w:divBdr>
            <w:top w:val="none" w:sz="0" w:space="0" w:color="auto"/>
            <w:left w:val="none" w:sz="0" w:space="0" w:color="auto"/>
            <w:bottom w:val="none" w:sz="0" w:space="0" w:color="auto"/>
            <w:right w:val="none" w:sz="0" w:space="0" w:color="auto"/>
          </w:divBdr>
        </w:div>
        <w:div w:id="1614173418">
          <w:marLeft w:val="0"/>
          <w:marRight w:val="0"/>
          <w:marTop w:val="0"/>
          <w:marBottom w:val="0"/>
          <w:divBdr>
            <w:top w:val="none" w:sz="0" w:space="0" w:color="auto"/>
            <w:left w:val="none" w:sz="0" w:space="0" w:color="auto"/>
            <w:bottom w:val="none" w:sz="0" w:space="0" w:color="auto"/>
            <w:right w:val="none" w:sz="0" w:space="0" w:color="auto"/>
          </w:divBdr>
        </w:div>
        <w:div w:id="1709834918">
          <w:marLeft w:val="0"/>
          <w:marRight w:val="0"/>
          <w:marTop w:val="0"/>
          <w:marBottom w:val="0"/>
          <w:divBdr>
            <w:top w:val="none" w:sz="0" w:space="0" w:color="auto"/>
            <w:left w:val="none" w:sz="0" w:space="0" w:color="auto"/>
            <w:bottom w:val="none" w:sz="0" w:space="0" w:color="auto"/>
            <w:right w:val="none" w:sz="0" w:space="0" w:color="auto"/>
          </w:divBdr>
        </w:div>
        <w:div w:id="1925533103">
          <w:marLeft w:val="0"/>
          <w:marRight w:val="0"/>
          <w:marTop w:val="0"/>
          <w:marBottom w:val="0"/>
          <w:divBdr>
            <w:top w:val="none" w:sz="0" w:space="0" w:color="auto"/>
            <w:left w:val="none" w:sz="0" w:space="0" w:color="auto"/>
            <w:bottom w:val="none" w:sz="0" w:space="0" w:color="auto"/>
            <w:right w:val="none" w:sz="0" w:space="0" w:color="auto"/>
          </w:divBdr>
        </w:div>
      </w:divsChild>
    </w:div>
    <w:div w:id="1700934005">
      <w:bodyDiv w:val="1"/>
      <w:marLeft w:val="0"/>
      <w:marRight w:val="0"/>
      <w:marTop w:val="0"/>
      <w:marBottom w:val="0"/>
      <w:divBdr>
        <w:top w:val="none" w:sz="0" w:space="0" w:color="auto"/>
        <w:left w:val="none" w:sz="0" w:space="0" w:color="auto"/>
        <w:bottom w:val="none" w:sz="0" w:space="0" w:color="auto"/>
        <w:right w:val="none" w:sz="0" w:space="0" w:color="auto"/>
      </w:divBdr>
      <w:divsChild>
        <w:div w:id="688877405">
          <w:marLeft w:val="0"/>
          <w:marRight w:val="0"/>
          <w:marTop w:val="0"/>
          <w:marBottom w:val="0"/>
          <w:divBdr>
            <w:top w:val="none" w:sz="0" w:space="0" w:color="auto"/>
            <w:left w:val="none" w:sz="0" w:space="0" w:color="auto"/>
            <w:bottom w:val="none" w:sz="0" w:space="0" w:color="auto"/>
            <w:right w:val="none" w:sz="0" w:space="0" w:color="auto"/>
          </w:divBdr>
          <w:divsChild>
            <w:div w:id="111871945">
              <w:marLeft w:val="0"/>
              <w:marRight w:val="0"/>
              <w:marTop w:val="0"/>
              <w:marBottom w:val="0"/>
              <w:divBdr>
                <w:top w:val="none" w:sz="0" w:space="0" w:color="auto"/>
                <w:left w:val="none" w:sz="0" w:space="0" w:color="auto"/>
                <w:bottom w:val="none" w:sz="0" w:space="0" w:color="auto"/>
                <w:right w:val="none" w:sz="0" w:space="0" w:color="auto"/>
              </w:divBdr>
            </w:div>
            <w:div w:id="1396974311">
              <w:marLeft w:val="0"/>
              <w:marRight w:val="0"/>
              <w:marTop w:val="0"/>
              <w:marBottom w:val="0"/>
              <w:divBdr>
                <w:top w:val="none" w:sz="0" w:space="0" w:color="auto"/>
                <w:left w:val="none" w:sz="0" w:space="0" w:color="auto"/>
                <w:bottom w:val="none" w:sz="0" w:space="0" w:color="auto"/>
                <w:right w:val="none" w:sz="0" w:space="0" w:color="auto"/>
              </w:divBdr>
            </w:div>
          </w:divsChild>
        </w:div>
        <w:div w:id="907572501">
          <w:marLeft w:val="0"/>
          <w:marRight w:val="0"/>
          <w:marTop w:val="0"/>
          <w:marBottom w:val="0"/>
          <w:divBdr>
            <w:top w:val="none" w:sz="0" w:space="0" w:color="auto"/>
            <w:left w:val="none" w:sz="0" w:space="0" w:color="auto"/>
            <w:bottom w:val="none" w:sz="0" w:space="0" w:color="auto"/>
            <w:right w:val="none" w:sz="0" w:space="0" w:color="auto"/>
          </w:divBdr>
          <w:divsChild>
            <w:div w:id="387219293">
              <w:marLeft w:val="0"/>
              <w:marRight w:val="0"/>
              <w:marTop w:val="0"/>
              <w:marBottom w:val="0"/>
              <w:divBdr>
                <w:top w:val="none" w:sz="0" w:space="0" w:color="auto"/>
                <w:left w:val="none" w:sz="0" w:space="0" w:color="auto"/>
                <w:bottom w:val="none" w:sz="0" w:space="0" w:color="auto"/>
                <w:right w:val="none" w:sz="0" w:space="0" w:color="auto"/>
              </w:divBdr>
            </w:div>
            <w:div w:id="618534081">
              <w:marLeft w:val="0"/>
              <w:marRight w:val="0"/>
              <w:marTop w:val="0"/>
              <w:marBottom w:val="0"/>
              <w:divBdr>
                <w:top w:val="none" w:sz="0" w:space="0" w:color="auto"/>
                <w:left w:val="none" w:sz="0" w:space="0" w:color="auto"/>
                <w:bottom w:val="none" w:sz="0" w:space="0" w:color="auto"/>
                <w:right w:val="none" w:sz="0" w:space="0" w:color="auto"/>
              </w:divBdr>
            </w:div>
            <w:div w:id="623317928">
              <w:marLeft w:val="0"/>
              <w:marRight w:val="0"/>
              <w:marTop w:val="0"/>
              <w:marBottom w:val="0"/>
              <w:divBdr>
                <w:top w:val="none" w:sz="0" w:space="0" w:color="auto"/>
                <w:left w:val="none" w:sz="0" w:space="0" w:color="auto"/>
                <w:bottom w:val="none" w:sz="0" w:space="0" w:color="auto"/>
                <w:right w:val="none" w:sz="0" w:space="0" w:color="auto"/>
              </w:divBdr>
            </w:div>
            <w:div w:id="1493790749">
              <w:marLeft w:val="0"/>
              <w:marRight w:val="0"/>
              <w:marTop w:val="0"/>
              <w:marBottom w:val="0"/>
              <w:divBdr>
                <w:top w:val="none" w:sz="0" w:space="0" w:color="auto"/>
                <w:left w:val="none" w:sz="0" w:space="0" w:color="auto"/>
                <w:bottom w:val="none" w:sz="0" w:space="0" w:color="auto"/>
                <w:right w:val="none" w:sz="0" w:space="0" w:color="auto"/>
              </w:divBdr>
            </w:div>
            <w:div w:id="1679773954">
              <w:marLeft w:val="0"/>
              <w:marRight w:val="0"/>
              <w:marTop w:val="0"/>
              <w:marBottom w:val="0"/>
              <w:divBdr>
                <w:top w:val="none" w:sz="0" w:space="0" w:color="auto"/>
                <w:left w:val="none" w:sz="0" w:space="0" w:color="auto"/>
                <w:bottom w:val="none" w:sz="0" w:space="0" w:color="auto"/>
                <w:right w:val="none" w:sz="0" w:space="0" w:color="auto"/>
              </w:divBdr>
            </w:div>
          </w:divsChild>
        </w:div>
        <w:div w:id="1648127121">
          <w:marLeft w:val="0"/>
          <w:marRight w:val="0"/>
          <w:marTop w:val="0"/>
          <w:marBottom w:val="0"/>
          <w:divBdr>
            <w:top w:val="none" w:sz="0" w:space="0" w:color="auto"/>
            <w:left w:val="none" w:sz="0" w:space="0" w:color="auto"/>
            <w:bottom w:val="none" w:sz="0" w:space="0" w:color="auto"/>
            <w:right w:val="none" w:sz="0" w:space="0" w:color="auto"/>
          </w:divBdr>
          <w:divsChild>
            <w:div w:id="520363352">
              <w:marLeft w:val="0"/>
              <w:marRight w:val="0"/>
              <w:marTop w:val="0"/>
              <w:marBottom w:val="0"/>
              <w:divBdr>
                <w:top w:val="none" w:sz="0" w:space="0" w:color="auto"/>
                <w:left w:val="none" w:sz="0" w:space="0" w:color="auto"/>
                <w:bottom w:val="none" w:sz="0" w:space="0" w:color="auto"/>
                <w:right w:val="none" w:sz="0" w:space="0" w:color="auto"/>
              </w:divBdr>
            </w:div>
            <w:div w:id="1589389624">
              <w:marLeft w:val="0"/>
              <w:marRight w:val="0"/>
              <w:marTop w:val="0"/>
              <w:marBottom w:val="0"/>
              <w:divBdr>
                <w:top w:val="none" w:sz="0" w:space="0" w:color="auto"/>
                <w:left w:val="none" w:sz="0" w:space="0" w:color="auto"/>
                <w:bottom w:val="none" w:sz="0" w:space="0" w:color="auto"/>
                <w:right w:val="none" w:sz="0" w:space="0" w:color="auto"/>
              </w:divBdr>
            </w:div>
            <w:div w:id="2075472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717572">
      <w:bodyDiv w:val="1"/>
      <w:marLeft w:val="0"/>
      <w:marRight w:val="0"/>
      <w:marTop w:val="0"/>
      <w:marBottom w:val="0"/>
      <w:divBdr>
        <w:top w:val="none" w:sz="0" w:space="0" w:color="auto"/>
        <w:left w:val="none" w:sz="0" w:space="0" w:color="auto"/>
        <w:bottom w:val="none" w:sz="0" w:space="0" w:color="auto"/>
        <w:right w:val="none" w:sz="0" w:space="0" w:color="auto"/>
      </w:divBdr>
      <w:divsChild>
        <w:div w:id="301276497">
          <w:marLeft w:val="0"/>
          <w:marRight w:val="0"/>
          <w:marTop w:val="0"/>
          <w:marBottom w:val="0"/>
          <w:divBdr>
            <w:top w:val="none" w:sz="0" w:space="0" w:color="auto"/>
            <w:left w:val="none" w:sz="0" w:space="0" w:color="auto"/>
            <w:bottom w:val="none" w:sz="0" w:space="0" w:color="auto"/>
            <w:right w:val="none" w:sz="0" w:space="0" w:color="auto"/>
          </w:divBdr>
        </w:div>
        <w:div w:id="1925142553">
          <w:marLeft w:val="0"/>
          <w:marRight w:val="0"/>
          <w:marTop w:val="0"/>
          <w:marBottom w:val="0"/>
          <w:divBdr>
            <w:top w:val="none" w:sz="0" w:space="0" w:color="auto"/>
            <w:left w:val="none" w:sz="0" w:space="0" w:color="auto"/>
            <w:bottom w:val="none" w:sz="0" w:space="0" w:color="auto"/>
            <w:right w:val="none" w:sz="0" w:space="0" w:color="auto"/>
          </w:divBdr>
        </w:div>
      </w:divsChild>
    </w:div>
    <w:div w:id="1811244170">
      <w:bodyDiv w:val="1"/>
      <w:marLeft w:val="0"/>
      <w:marRight w:val="0"/>
      <w:marTop w:val="0"/>
      <w:marBottom w:val="0"/>
      <w:divBdr>
        <w:top w:val="none" w:sz="0" w:space="0" w:color="auto"/>
        <w:left w:val="none" w:sz="0" w:space="0" w:color="auto"/>
        <w:bottom w:val="none" w:sz="0" w:space="0" w:color="auto"/>
        <w:right w:val="none" w:sz="0" w:space="0" w:color="auto"/>
      </w:divBdr>
    </w:div>
    <w:div w:id="1820656152">
      <w:bodyDiv w:val="1"/>
      <w:marLeft w:val="0"/>
      <w:marRight w:val="0"/>
      <w:marTop w:val="0"/>
      <w:marBottom w:val="0"/>
      <w:divBdr>
        <w:top w:val="none" w:sz="0" w:space="0" w:color="auto"/>
        <w:left w:val="none" w:sz="0" w:space="0" w:color="auto"/>
        <w:bottom w:val="none" w:sz="0" w:space="0" w:color="auto"/>
        <w:right w:val="none" w:sz="0" w:space="0" w:color="auto"/>
      </w:divBdr>
    </w:div>
    <w:div w:id="2040280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15f0a0069bcf462f" Type="http://schemas.microsoft.com/office/2019/09/relationships/intelligence" Target="intelligenc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Enagás">
  <a:themeElements>
    <a:clrScheme name="Enagás">
      <a:dk1>
        <a:sysClr val="windowText" lastClr="000000"/>
      </a:dk1>
      <a:lt1>
        <a:sysClr val="window" lastClr="FFFFFF"/>
      </a:lt1>
      <a:dk2>
        <a:srgbClr val="44546A"/>
      </a:dk2>
      <a:lt2>
        <a:srgbClr val="E7E6E6"/>
      </a:lt2>
      <a:accent1>
        <a:srgbClr val="007AAE"/>
      </a:accent1>
      <a:accent2>
        <a:srgbClr val="9CB700"/>
      </a:accent2>
      <a:accent3>
        <a:srgbClr val="63666A"/>
      </a:accent3>
      <a:accent4>
        <a:srgbClr val="00B5E2"/>
      </a:accent4>
      <a:accent5>
        <a:srgbClr val="FFB81C"/>
      </a:accent5>
      <a:accent6>
        <a:srgbClr val="FFFFFF"/>
      </a:accent6>
      <a:hlink>
        <a:srgbClr val="0563C1"/>
      </a:hlink>
      <a:folHlink>
        <a:srgbClr val="954F72"/>
      </a:folHlink>
    </a:clrScheme>
    <a:fontScheme name="Consolas Verdana">
      <a:majorFont>
        <a:latin typeface="Consolas" panose="020B0609020204030204"/>
        <a:ea typeface=""/>
        <a:cs typeface=""/>
        <a:font script="Jpan" typeface="HG丸ｺﾞｼｯｸM-PRO"/>
        <a:font script="Hang" typeface="HY중고딕"/>
        <a:font script="Hans" typeface="华文楷体"/>
        <a:font script="Hant" typeface="新細明體"/>
        <a:font script="Arab" typeface="Tahoma"/>
        <a:font script="Hebr" typeface="Levenim MT"/>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Verdana" panose="020B0604030504040204"/>
        <a:ea typeface=""/>
        <a:cs typeface=""/>
        <a:font script="Jpan" typeface="ＭＳ ゴシック"/>
        <a:font script="Hang" typeface="굴림"/>
        <a:font script="Hans" typeface="微软雅黑"/>
        <a:font script="Hant" typeface="微軟正黑體"/>
        <a:font script="Arab" typeface="Tahoma"/>
        <a:font script="Hebr" typeface="Tahoma"/>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solidFill>
            <a:schemeClr val="accent1"/>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9bd4b98a-8254-4729-a4eb-75b222eec52f">
      <UserInfo>
        <DisplayName>Perez de la Cruz, Maria Jesus</DisplayName>
        <AccountId>58</AccountId>
        <AccountType/>
      </UserInfo>
      <UserInfo>
        <DisplayName>Aguado Palanco, Jose Miguel</DisplayName>
        <AccountId>402</AccountId>
        <AccountType/>
      </UserInfo>
      <UserInfo>
        <DisplayName>Martinez Aguilera, Carlos</DisplayName>
        <AccountId>78</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260D1D1ACE05394AA44EE3D40AC254B5" ma:contentTypeVersion="14" ma:contentTypeDescription="Crear nuevo documento." ma:contentTypeScope="" ma:versionID="54bf49526b5d96df918ec575f9740719">
  <xsd:schema xmlns:xsd="http://www.w3.org/2001/XMLSchema" xmlns:xs="http://www.w3.org/2001/XMLSchema" xmlns:p="http://schemas.microsoft.com/office/2006/metadata/properties" xmlns:ns3="9bd4b98a-8254-4729-a4eb-75b222eec52f" xmlns:ns4="7b4d25a4-5924-4ac1-b1e4-a50d21cc2ae8" targetNamespace="http://schemas.microsoft.com/office/2006/metadata/properties" ma:root="true" ma:fieldsID="f0b347347d1829ed2800b0f1397c3ca8" ns3:_="" ns4:_="">
    <xsd:import namespace="9bd4b98a-8254-4729-a4eb-75b222eec52f"/>
    <xsd:import namespace="7b4d25a4-5924-4ac1-b1e4-a50d21cc2ae8"/>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bd4b98a-8254-4729-a4eb-75b222eec52f"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SharingHintHash" ma:index="10" nillable="true" ma:displayName="Hash de la sugerencia para comparti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b4d25a4-5924-4ac1-b1e4-a50d21cc2ae8"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19F328-FEFD-48B3-A5AE-8B8A5C1CF415}">
  <ds:schemaRefs>
    <ds:schemaRef ds:uri="http://schemas.microsoft.com/sharepoint/v3/contenttype/forms"/>
  </ds:schemaRefs>
</ds:datastoreItem>
</file>

<file path=customXml/itemProps2.xml><?xml version="1.0" encoding="utf-8"?>
<ds:datastoreItem xmlns:ds="http://schemas.openxmlformats.org/officeDocument/2006/customXml" ds:itemID="{B276746D-3B8A-458B-87D1-E5A6974D6512}">
  <ds:schemaRefs>
    <ds:schemaRef ds:uri="http://purl.org/dc/elements/1.1/"/>
    <ds:schemaRef ds:uri="9bd4b98a-8254-4729-a4eb-75b222eec52f"/>
    <ds:schemaRef ds:uri="http://schemas.microsoft.com/office/2006/metadata/properties"/>
    <ds:schemaRef ds:uri="7b4d25a4-5924-4ac1-b1e4-a50d21cc2ae8"/>
    <ds:schemaRef ds:uri="http://purl.org/dc/dcmitype/"/>
    <ds:schemaRef ds:uri="http://schemas.microsoft.com/office/2006/documentManagement/types"/>
    <ds:schemaRef ds:uri="http://purl.org/dc/terms/"/>
    <ds:schemaRef ds:uri="http://www.w3.org/XML/1998/namespace"/>
    <ds:schemaRef ds:uri="http://schemas.openxmlformats.org/package/2006/metadata/core-properties"/>
    <ds:schemaRef ds:uri="http://schemas.microsoft.com/office/infopath/2007/PartnerControls"/>
  </ds:schemaRefs>
</ds:datastoreItem>
</file>

<file path=customXml/itemProps3.xml><?xml version="1.0" encoding="utf-8"?>
<ds:datastoreItem xmlns:ds="http://schemas.openxmlformats.org/officeDocument/2006/customXml" ds:itemID="{48EA0806-C448-411B-80BB-41CBF487F8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bd4b98a-8254-4729-a4eb-75b222eec52f"/>
    <ds:schemaRef ds:uri="7b4d25a4-5924-4ac1-b1e4-a50d21cc2a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302DD86-A1F0-4FC5-8340-4C0F0B209F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36</Pages>
  <Words>9708</Words>
  <Characters>53399</Characters>
  <Application>Microsoft Office Word</Application>
  <DocSecurity>0</DocSecurity>
  <Lines>444</Lines>
  <Paragraphs>125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Angel Rodriguez</dc:creator>
  <cp:keywords/>
  <dc:description/>
  <cp:lastModifiedBy>Gonzalez Marquina, Marta</cp:lastModifiedBy>
  <cp:revision>2</cp:revision>
  <cp:lastPrinted>2022-02-09T12:22:00Z</cp:lastPrinted>
  <dcterms:created xsi:type="dcterms:W3CDTF">2022-06-30T09:18:00Z</dcterms:created>
  <dcterms:modified xsi:type="dcterms:W3CDTF">2022-06-30T09:18:00Z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0x010100260D1D1ACE05394AA44EE3D40AC254B5</vt:lpwstr>
  </property>
</Properties>
</file>